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439C8756" w:rsidR="006E2F00" w:rsidRDefault="006E2F00" w:rsidP="00EC6D3B">
      <w:pPr>
        <w:pStyle w:val="Bezodstpw"/>
        <w:spacing w:after="120" w:line="288" w:lineRule="auto"/>
        <w:ind w:left="11" w:hanging="11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0B5719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94F9B" w:rsidRPr="000B5719">
        <w:rPr>
          <w:rFonts w:asciiTheme="minorHAnsi" w:hAnsiTheme="minorHAnsi" w:cstheme="minorHAnsi"/>
          <w:sz w:val="24"/>
          <w:szCs w:val="24"/>
        </w:rPr>
        <w:t>8</w:t>
      </w:r>
      <w:r w:rsidR="00E2283F" w:rsidRPr="000B5719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312480">
        <w:rPr>
          <w:rFonts w:asciiTheme="minorHAnsi" w:hAnsiTheme="minorHAnsi" w:cstheme="minorHAnsi"/>
          <w:i/>
          <w:iCs/>
          <w:sz w:val="24"/>
          <w:szCs w:val="24"/>
        </w:rPr>
        <w:t>partnera (jeśli dotyczy)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7CB2ED53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31248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ED5F6E" w14:textId="2000F56F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</w:t>
      </w:r>
      <w:r w:rsidR="000B571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i nie jest wykluczony z dofinansowania na podstawie art. 207 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r w:rsidR="009F2AE0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0D39C1" w:rsidRPr="009F2AE0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0D39C1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r. poz. 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0D39C1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>z późn. zm.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A01D3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A01D3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A01D3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281FA640" w:rsidR="00F23E91" w:rsidRPr="006A01D3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A01D3">
        <w:rPr>
          <w:rFonts w:eastAsia="Calibri" w:cstheme="minorHAnsi"/>
          <w:i/>
          <w:iCs/>
          <w:sz w:val="24"/>
          <w:szCs w:val="24"/>
        </w:rPr>
        <w:t xml:space="preserve">ustawy z dnia 13 kwietnia 2022 r. o szczególnych rozwiązaniach w zakresie przeciwdziałania </w:t>
      </w:r>
      <w:r w:rsidRPr="009F2AE0">
        <w:rPr>
          <w:rFonts w:eastAsia="Calibri" w:cstheme="minorHAnsi"/>
          <w:i/>
          <w:iCs/>
          <w:sz w:val="24"/>
          <w:szCs w:val="24"/>
        </w:rPr>
        <w:t>wspieraniu agresji na Ukrainę oraz służących ochronie bezpieczeństwa narodowego</w:t>
      </w:r>
      <w:r w:rsidRPr="009F2AE0">
        <w:rPr>
          <w:rFonts w:eastAsia="Calibri" w:cstheme="minorHAnsi"/>
          <w:sz w:val="24"/>
          <w:szCs w:val="24"/>
        </w:rPr>
        <w:t xml:space="preserve"> (</w:t>
      </w:r>
      <w:r w:rsidR="009F2AE0" w:rsidRPr="009F2AE0">
        <w:rPr>
          <w:rFonts w:eastAsia="Calibri" w:cstheme="minorHAnsi"/>
          <w:sz w:val="24"/>
          <w:szCs w:val="24"/>
        </w:rPr>
        <w:t xml:space="preserve">t.j. </w:t>
      </w:r>
      <w:r w:rsidRPr="009F2AE0">
        <w:rPr>
          <w:rFonts w:eastAsia="Calibri" w:cstheme="minorHAnsi"/>
          <w:sz w:val="24"/>
          <w:szCs w:val="24"/>
        </w:rPr>
        <w:t xml:space="preserve">Dz. U. </w:t>
      </w:r>
      <w:r w:rsidR="00CD4E74" w:rsidRPr="009F2AE0">
        <w:rPr>
          <w:rFonts w:eastAsia="Calibri" w:cstheme="minorHAnsi"/>
          <w:sz w:val="24"/>
          <w:szCs w:val="24"/>
        </w:rPr>
        <w:t>z 202</w:t>
      </w:r>
      <w:r w:rsidR="002F6A7D">
        <w:rPr>
          <w:rFonts w:eastAsia="Calibri" w:cstheme="minorHAnsi"/>
          <w:sz w:val="24"/>
          <w:szCs w:val="24"/>
        </w:rPr>
        <w:t>4</w:t>
      </w:r>
      <w:r w:rsidR="00CD4E74" w:rsidRPr="009F2AE0">
        <w:rPr>
          <w:rFonts w:eastAsia="Calibri" w:cstheme="minorHAnsi"/>
          <w:sz w:val="24"/>
          <w:szCs w:val="24"/>
        </w:rPr>
        <w:t xml:space="preserve"> r. </w:t>
      </w:r>
      <w:r w:rsidRPr="009F2AE0">
        <w:rPr>
          <w:rFonts w:eastAsia="Calibri" w:cstheme="minorHAnsi"/>
          <w:sz w:val="24"/>
          <w:szCs w:val="24"/>
        </w:rPr>
        <w:t xml:space="preserve">poz. </w:t>
      </w:r>
      <w:r w:rsidR="002F6A7D">
        <w:rPr>
          <w:rFonts w:eastAsia="Calibri" w:cstheme="minorHAnsi"/>
          <w:sz w:val="24"/>
          <w:szCs w:val="24"/>
        </w:rPr>
        <w:t>507</w:t>
      </w:r>
      <w:r w:rsidRPr="009F2AE0">
        <w:rPr>
          <w:rFonts w:eastAsia="Calibri" w:cstheme="minorHAnsi"/>
          <w:sz w:val="24"/>
          <w:szCs w:val="24"/>
        </w:rPr>
        <w:t>);</w:t>
      </w:r>
    </w:p>
    <w:p w14:paraId="2ABCAEF8" w14:textId="49C73447" w:rsidR="00F23E91" w:rsidRPr="006A01D3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dnia 28 października 2002 r. o odpowiedzialności podmiotów zbiorowych za czyny </w:t>
      </w:r>
      <w:r w:rsidRPr="009F2AE0">
        <w:rPr>
          <w:rFonts w:eastAsia="Calibri" w:cstheme="minorHAnsi"/>
          <w:sz w:val="24"/>
          <w:szCs w:val="24"/>
        </w:rPr>
        <w:t>zabronione pod groźbą kary (</w:t>
      </w:r>
      <w:r w:rsidR="009F2AE0" w:rsidRPr="009F2AE0">
        <w:rPr>
          <w:rFonts w:eastAsia="Calibri" w:cstheme="minorHAnsi"/>
          <w:sz w:val="24"/>
          <w:szCs w:val="24"/>
        </w:rPr>
        <w:t xml:space="preserve">t.j. </w:t>
      </w:r>
      <w:r w:rsidRPr="009F2AE0">
        <w:rPr>
          <w:rFonts w:eastAsia="Calibri" w:cstheme="minorHAnsi"/>
          <w:sz w:val="24"/>
          <w:szCs w:val="24"/>
        </w:rPr>
        <w:t>Dz.</w:t>
      </w:r>
      <w:r w:rsidR="008D3E23" w:rsidRPr="009F2AE0">
        <w:rPr>
          <w:rFonts w:eastAsia="Calibri" w:cstheme="minorHAnsi"/>
          <w:sz w:val="24"/>
          <w:szCs w:val="24"/>
        </w:rPr>
        <w:t xml:space="preserve"> </w:t>
      </w:r>
      <w:r w:rsidRPr="009F2AE0">
        <w:rPr>
          <w:rFonts w:eastAsia="Calibri" w:cstheme="minorHAnsi"/>
          <w:sz w:val="24"/>
          <w:szCs w:val="24"/>
        </w:rPr>
        <w:t xml:space="preserve">U. </w:t>
      </w:r>
      <w:r w:rsidR="00CD4E74" w:rsidRPr="009F2AE0">
        <w:rPr>
          <w:rFonts w:eastAsia="Calibri" w:cstheme="minorHAnsi"/>
          <w:sz w:val="24"/>
          <w:szCs w:val="24"/>
        </w:rPr>
        <w:t xml:space="preserve">z 2023 </w:t>
      </w:r>
      <w:r w:rsidRPr="009F2AE0">
        <w:rPr>
          <w:rFonts w:eastAsia="Calibri" w:cstheme="minorHAnsi"/>
          <w:sz w:val="24"/>
          <w:szCs w:val="24"/>
        </w:rPr>
        <w:t xml:space="preserve">r. poz. </w:t>
      </w:r>
      <w:r w:rsidR="00CD4E74" w:rsidRPr="009F2AE0">
        <w:rPr>
          <w:rFonts w:eastAsia="Calibri" w:cstheme="minorHAnsi"/>
          <w:sz w:val="24"/>
          <w:szCs w:val="24"/>
        </w:rPr>
        <w:t xml:space="preserve">659 </w:t>
      </w:r>
      <w:r w:rsidRPr="009F2AE0">
        <w:rPr>
          <w:rFonts w:eastAsia="Calibri" w:cstheme="minorHAnsi"/>
          <w:sz w:val="24"/>
          <w:szCs w:val="24"/>
        </w:rPr>
        <w:t>z późn. zm.) – nie dotyczy jednostek organizacyjnych Skarbu Państwa.</w:t>
      </w:r>
    </w:p>
    <w:p w14:paraId="691DB25B" w14:textId="21716121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A01D3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79070BDB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nie dojdzie do istotnej zmiany wpływającej na charakter przedsięwzięcia,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lub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warun</w:t>
      </w:r>
      <w:r w:rsidR="000B5719">
        <w:rPr>
          <w:rFonts w:asciiTheme="minorHAnsi" w:hAnsiTheme="minorHAnsi" w:cstheme="minorHAnsi"/>
          <w:color w:val="auto"/>
          <w:sz w:val="24"/>
          <w:szCs w:val="24"/>
        </w:rPr>
        <w:t>k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wdrażania, która mogłaby doprowadzić do naruszenia 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D39C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pierwotnych celów,</w:t>
      </w:r>
    </w:p>
    <w:p w14:paraId="1D864995" w14:textId="074A35E7" w:rsidR="008F3C16" w:rsidRPr="006A01D3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529F6A55" w:rsidR="00620FB3" w:rsidRPr="006A01D3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6A01D3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35765A5C" w14:textId="3D64458B" w:rsidR="00CD67DF" w:rsidRPr="006A01D3" w:rsidRDefault="00620FB3" w:rsidP="007C11E7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w toku realizacji przedsięwzięcia będą uwzględniane właściwe przepisy o zamówieniach publicznych dla podmiotów zobowiązanych do stosowania zapisów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lastRenderedPageBreak/>
        <w:t>ustawy Prawo zamówień publicznych (</w:t>
      </w:r>
      <w:r w:rsidR="000D39C1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2F6A7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D4E74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poz. </w:t>
      </w:r>
      <w:r w:rsidR="002F6A7D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02B32865" w14:textId="77777777" w:rsidR="007C11E7" w:rsidRPr="00A6030E" w:rsidRDefault="007C11E7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A6030E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A6030E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A6030E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C18CC" w14:textId="77777777" w:rsidR="001827A2" w:rsidRDefault="001827A2">
      <w:pPr>
        <w:spacing w:after="0" w:line="240" w:lineRule="auto"/>
      </w:pPr>
      <w:r>
        <w:separator/>
      </w:r>
    </w:p>
  </w:endnote>
  <w:endnote w:type="continuationSeparator" w:id="0">
    <w:p w14:paraId="779959CE" w14:textId="77777777" w:rsidR="001827A2" w:rsidRDefault="0018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A95F" w14:textId="77777777" w:rsidR="001827A2" w:rsidRDefault="001827A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6E5324BC" w14:textId="77777777" w:rsidR="001827A2" w:rsidRDefault="001827A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9787D"/>
    <w:multiLevelType w:val="hybridMultilevel"/>
    <w:tmpl w:val="32787326"/>
    <w:lvl w:ilvl="0" w:tplc="1D22E66E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1" w:tplc="A6520D8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2" w:tplc="2A6CCE9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3" w:tplc="FFF4C84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4" w:tplc="BB6CC0B4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5" w:tplc="53E02412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6" w:tplc="3D569EC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7" w:tplc="B3B228FC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8" w:tplc="C7BE52E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7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18550705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60BCE"/>
    <w:rsid w:val="00074B99"/>
    <w:rsid w:val="0008766A"/>
    <w:rsid w:val="00093059"/>
    <w:rsid w:val="000A121D"/>
    <w:rsid w:val="000A227B"/>
    <w:rsid w:val="000A7C55"/>
    <w:rsid w:val="000B1BFA"/>
    <w:rsid w:val="000B30D0"/>
    <w:rsid w:val="000B5719"/>
    <w:rsid w:val="000C1E1D"/>
    <w:rsid w:val="000C3C48"/>
    <w:rsid w:val="000C56B1"/>
    <w:rsid w:val="000D2AAB"/>
    <w:rsid w:val="000D39C1"/>
    <w:rsid w:val="000D5AF3"/>
    <w:rsid w:val="000E3990"/>
    <w:rsid w:val="000F2BB9"/>
    <w:rsid w:val="00140FEA"/>
    <w:rsid w:val="00143F22"/>
    <w:rsid w:val="0015090D"/>
    <w:rsid w:val="0015405F"/>
    <w:rsid w:val="00157798"/>
    <w:rsid w:val="001648A5"/>
    <w:rsid w:val="00164A7D"/>
    <w:rsid w:val="00165C3A"/>
    <w:rsid w:val="0018010C"/>
    <w:rsid w:val="001827A2"/>
    <w:rsid w:val="00187005"/>
    <w:rsid w:val="001873FB"/>
    <w:rsid w:val="00190322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418F6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43E1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2F6A7D"/>
    <w:rsid w:val="0030529C"/>
    <w:rsid w:val="003102D9"/>
    <w:rsid w:val="003111EE"/>
    <w:rsid w:val="00312480"/>
    <w:rsid w:val="0031741D"/>
    <w:rsid w:val="00324715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70490"/>
    <w:rsid w:val="00375EFF"/>
    <w:rsid w:val="00391BBA"/>
    <w:rsid w:val="0039261D"/>
    <w:rsid w:val="003B6A01"/>
    <w:rsid w:val="003C5038"/>
    <w:rsid w:val="003D126A"/>
    <w:rsid w:val="003E4B13"/>
    <w:rsid w:val="003E7BA6"/>
    <w:rsid w:val="003F199C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747F1"/>
    <w:rsid w:val="00481347"/>
    <w:rsid w:val="00481634"/>
    <w:rsid w:val="00485DA8"/>
    <w:rsid w:val="00494376"/>
    <w:rsid w:val="004A07B4"/>
    <w:rsid w:val="004A7E72"/>
    <w:rsid w:val="004B5255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3AA2"/>
    <w:rsid w:val="005E4F13"/>
    <w:rsid w:val="005E7A86"/>
    <w:rsid w:val="005F48F5"/>
    <w:rsid w:val="005F6FF5"/>
    <w:rsid w:val="00600954"/>
    <w:rsid w:val="00611A79"/>
    <w:rsid w:val="00611F37"/>
    <w:rsid w:val="00612FF3"/>
    <w:rsid w:val="00620FB3"/>
    <w:rsid w:val="00621DB8"/>
    <w:rsid w:val="00633159"/>
    <w:rsid w:val="0063394B"/>
    <w:rsid w:val="00634F67"/>
    <w:rsid w:val="0064031D"/>
    <w:rsid w:val="00662175"/>
    <w:rsid w:val="0067386A"/>
    <w:rsid w:val="00677646"/>
    <w:rsid w:val="00677CA9"/>
    <w:rsid w:val="00680A9B"/>
    <w:rsid w:val="00682012"/>
    <w:rsid w:val="0069781D"/>
    <w:rsid w:val="006A01D3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01674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11E7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67267"/>
    <w:rsid w:val="00874D3D"/>
    <w:rsid w:val="008A155D"/>
    <w:rsid w:val="008A43E9"/>
    <w:rsid w:val="008A5113"/>
    <w:rsid w:val="008B030A"/>
    <w:rsid w:val="008B1048"/>
    <w:rsid w:val="008C0509"/>
    <w:rsid w:val="008C4FD9"/>
    <w:rsid w:val="008D3E23"/>
    <w:rsid w:val="008E269B"/>
    <w:rsid w:val="008E4E20"/>
    <w:rsid w:val="008F3C16"/>
    <w:rsid w:val="008F60D9"/>
    <w:rsid w:val="00902D95"/>
    <w:rsid w:val="00906DDB"/>
    <w:rsid w:val="00915900"/>
    <w:rsid w:val="00922A0B"/>
    <w:rsid w:val="00923DBC"/>
    <w:rsid w:val="00924986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4192"/>
    <w:rsid w:val="009B142C"/>
    <w:rsid w:val="009B2FC9"/>
    <w:rsid w:val="009B56A7"/>
    <w:rsid w:val="009C056E"/>
    <w:rsid w:val="009C2259"/>
    <w:rsid w:val="009D066B"/>
    <w:rsid w:val="009D1383"/>
    <w:rsid w:val="009F2AE0"/>
    <w:rsid w:val="009F5670"/>
    <w:rsid w:val="00A000D9"/>
    <w:rsid w:val="00A02CFC"/>
    <w:rsid w:val="00A04D95"/>
    <w:rsid w:val="00A0707E"/>
    <w:rsid w:val="00A1534F"/>
    <w:rsid w:val="00A2019C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7667F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5E9"/>
    <w:rsid w:val="00B10752"/>
    <w:rsid w:val="00B173A1"/>
    <w:rsid w:val="00B17DE7"/>
    <w:rsid w:val="00B20A33"/>
    <w:rsid w:val="00B21C9C"/>
    <w:rsid w:val="00B269A0"/>
    <w:rsid w:val="00B30795"/>
    <w:rsid w:val="00B33C4C"/>
    <w:rsid w:val="00B34EA1"/>
    <w:rsid w:val="00B3567C"/>
    <w:rsid w:val="00B4303E"/>
    <w:rsid w:val="00B45800"/>
    <w:rsid w:val="00B470B5"/>
    <w:rsid w:val="00B83289"/>
    <w:rsid w:val="00B85C89"/>
    <w:rsid w:val="00B87AF8"/>
    <w:rsid w:val="00B970EB"/>
    <w:rsid w:val="00BA06D9"/>
    <w:rsid w:val="00BB646F"/>
    <w:rsid w:val="00BC663D"/>
    <w:rsid w:val="00BD29F9"/>
    <w:rsid w:val="00BF1A1B"/>
    <w:rsid w:val="00C01F04"/>
    <w:rsid w:val="00C102C0"/>
    <w:rsid w:val="00C1153C"/>
    <w:rsid w:val="00C12880"/>
    <w:rsid w:val="00C147B5"/>
    <w:rsid w:val="00C23D88"/>
    <w:rsid w:val="00C25180"/>
    <w:rsid w:val="00C360D8"/>
    <w:rsid w:val="00C479D0"/>
    <w:rsid w:val="00C564FF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4E74"/>
    <w:rsid w:val="00CD67DF"/>
    <w:rsid w:val="00CE6FEE"/>
    <w:rsid w:val="00CF090A"/>
    <w:rsid w:val="00D05021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94F9B"/>
    <w:rsid w:val="00EA0B16"/>
    <w:rsid w:val="00EC0E71"/>
    <w:rsid w:val="00EC6D3B"/>
    <w:rsid w:val="00ED0AEC"/>
    <w:rsid w:val="00ED5734"/>
    <w:rsid w:val="00EE423E"/>
    <w:rsid w:val="00F1552E"/>
    <w:rsid w:val="00F15EC6"/>
    <w:rsid w:val="00F23E91"/>
    <w:rsid w:val="00F358BA"/>
    <w:rsid w:val="00F3614C"/>
    <w:rsid w:val="00F406E1"/>
    <w:rsid w:val="00F47F62"/>
    <w:rsid w:val="00F55113"/>
    <w:rsid w:val="00F65B68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Maciej Just</cp:lastModifiedBy>
  <cp:revision>6</cp:revision>
  <dcterms:created xsi:type="dcterms:W3CDTF">2024-10-14T05:11:00Z</dcterms:created>
  <dcterms:modified xsi:type="dcterms:W3CDTF">2024-11-07T08:27:00Z</dcterms:modified>
</cp:coreProperties>
</file>