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7250E59" w14:textId="7BBE9241" w:rsidR="009D108C" w:rsidRPr="00142B9A" w:rsidRDefault="000953C7" w:rsidP="00603E15">
      <w:pPr>
        <w:autoSpaceDE w:val="0"/>
        <w:autoSpaceDN w:val="0"/>
        <w:adjustRightInd w:val="0"/>
        <w:spacing w:after="0" w:line="276" w:lineRule="auto"/>
        <w:jc w:val="both"/>
        <w:rPr>
          <w:rFonts w:ascii="Lato" w:hAnsi="Lato" w:cs="Arial"/>
          <w:iCs/>
          <w:color w:val="171717" w:themeColor="background2" w:themeShade="1A"/>
          <w:sz w:val="20"/>
          <w:szCs w:val="20"/>
          <w:highlight w:val="yellow"/>
          <w:lang w:eastAsia="zh-CN"/>
        </w:rPr>
      </w:pPr>
      <w:r w:rsidRPr="00142B9A">
        <w:rPr>
          <w:rFonts w:ascii="Lato" w:eastAsia="Times New Roman" w:hAnsi="Lato" w:cs="Arial"/>
          <w:sz w:val="20"/>
          <w:szCs w:val="20"/>
          <w:lang w:eastAsia="pl-PL"/>
        </w:rPr>
        <w:t>Informacja o wynikach kontroli dotyczącej wykonania przedsięwzięcia pn.</w:t>
      </w:r>
      <w:r w:rsidR="00142B9A">
        <w:rPr>
          <w:rFonts w:ascii="Lato" w:eastAsia="Times New Roman" w:hAnsi="Lato" w:cs="Arial"/>
          <w:sz w:val="20"/>
          <w:szCs w:val="20"/>
          <w:lang w:eastAsia="pl-PL"/>
        </w:rPr>
        <w:t xml:space="preserve"> </w:t>
      </w:r>
      <w:r w:rsidR="00142B9A" w:rsidRPr="00142B9A">
        <w:rPr>
          <w:rFonts w:ascii="Lato" w:eastAsia="Times New Roman" w:hAnsi="Lato" w:cs="Arial"/>
          <w:b/>
          <w:bCs/>
          <w:i/>
          <w:iCs/>
          <w:sz w:val="20"/>
          <w:szCs w:val="20"/>
          <w:lang w:eastAsia="pl-PL"/>
        </w:rPr>
        <w:t xml:space="preserve">Integracja robotyzacji </w:t>
      </w:r>
      <w:r w:rsidR="00142B9A">
        <w:rPr>
          <w:rFonts w:ascii="Lato" w:eastAsia="Times New Roman" w:hAnsi="Lato" w:cs="Arial"/>
          <w:b/>
          <w:bCs/>
          <w:i/>
          <w:iCs/>
          <w:sz w:val="20"/>
          <w:szCs w:val="20"/>
          <w:lang w:eastAsia="pl-PL"/>
        </w:rPr>
        <w:t>i </w:t>
      </w:r>
      <w:r w:rsidR="00142B9A" w:rsidRPr="00142B9A">
        <w:rPr>
          <w:rFonts w:ascii="Lato" w:eastAsia="Times New Roman" w:hAnsi="Lato" w:cs="Arial"/>
          <w:b/>
          <w:bCs/>
          <w:i/>
          <w:iCs/>
          <w:sz w:val="20"/>
          <w:szCs w:val="20"/>
          <w:lang w:eastAsia="pl-PL"/>
        </w:rPr>
        <w:t xml:space="preserve">cyfryzacji w wielkoseryjnych procesach produkcyjnych – rozwój w kierunku Przemysłu 4.0 w </w:t>
      </w:r>
      <w:proofErr w:type="spellStart"/>
      <w:r w:rsidR="00142B9A" w:rsidRPr="00142B9A">
        <w:rPr>
          <w:rFonts w:ascii="Lato" w:eastAsia="Times New Roman" w:hAnsi="Lato" w:cs="Arial"/>
          <w:b/>
          <w:bCs/>
          <w:i/>
          <w:iCs/>
          <w:sz w:val="20"/>
          <w:szCs w:val="20"/>
          <w:lang w:eastAsia="pl-PL"/>
        </w:rPr>
        <w:t>Hanplast</w:t>
      </w:r>
      <w:proofErr w:type="spellEnd"/>
      <w:r w:rsidR="00142B9A" w:rsidRPr="00142B9A">
        <w:rPr>
          <w:rFonts w:ascii="Lato" w:eastAsia="Times New Roman" w:hAnsi="Lato" w:cs="Arial"/>
          <w:b/>
          <w:bCs/>
          <w:i/>
          <w:iCs/>
          <w:sz w:val="20"/>
          <w:szCs w:val="20"/>
          <w:lang w:eastAsia="pl-PL"/>
        </w:rPr>
        <w:t xml:space="preserve"> Sp.</w:t>
      </w:r>
      <w:r w:rsidR="00142B9A">
        <w:rPr>
          <w:rFonts w:ascii="Lato" w:eastAsia="Times New Roman" w:hAnsi="Lato" w:cs="Arial"/>
          <w:b/>
          <w:bCs/>
          <w:i/>
          <w:iCs/>
          <w:sz w:val="20"/>
          <w:szCs w:val="20"/>
          <w:lang w:eastAsia="pl-PL"/>
        </w:rPr>
        <w:t> </w:t>
      </w:r>
      <w:r w:rsidR="00142B9A" w:rsidRPr="00142B9A">
        <w:rPr>
          <w:rFonts w:ascii="Lato" w:eastAsia="Times New Roman" w:hAnsi="Lato" w:cs="Arial"/>
          <w:b/>
          <w:bCs/>
          <w:i/>
          <w:iCs/>
          <w:sz w:val="20"/>
          <w:szCs w:val="20"/>
          <w:lang w:eastAsia="pl-PL"/>
        </w:rPr>
        <w:t>z</w:t>
      </w:r>
      <w:r w:rsidR="00142B9A">
        <w:rPr>
          <w:rFonts w:ascii="Lato" w:eastAsia="Times New Roman" w:hAnsi="Lato" w:cs="Arial"/>
          <w:b/>
          <w:bCs/>
          <w:i/>
          <w:iCs/>
          <w:sz w:val="20"/>
          <w:szCs w:val="20"/>
          <w:lang w:eastAsia="pl-PL"/>
        </w:rPr>
        <w:t> </w:t>
      </w:r>
      <w:r w:rsidR="00142B9A" w:rsidRPr="00142B9A">
        <w:rPr>
          <w:rFonts w:ascii="Lato" w:eastAsia="Times New Roman" w:hAnsi="Lato" w:cs="Arial"/>
          <w:b/>
          <w:bCs/>
          <w:i/>
          <w:iCs/>
          <w:sz w:val="20"/>
          <w:szCs w:val="20"/>
          <w:lang w:eastAsia="pl-PL"/>
        </w:rPr>
        <w:t>o.o.</w:t>
      </w:r>
      <w:r w:rsidR="00142B9A" w:rsidRPr="00142B9A">
        <w:rPr>
          <w:rFonts w:ascii="Lato" w:eastAsia="Times New Roman" w:hAnsi="Lato" w:cs="Arial"/>
          <w:b/>
          <w:bCs/>
          <w:sz w:val="20"/>
          <w:szCs w:val="20"/>
          <w:lang w:eastAsia="pl-PL"/>
        </w:rPr>
        <w:t xml:space="preserve"> o numerze KPOD.01.11-IP.06-0169/23</w:t>
      </w:r>
      <w:r w:rsidR="00142B9A">
        <w:rPr>
          <w:rFonts w:ascii="Lato" w:eastAsia="Times New Roman" w:hAnsi="Lato" w:cs="Arial"/>
          <w:b/>
          <w:bCs/>
          <w:sz w:val="20"/>
          <w:szCs w:val="20"/>
          <w:lang w:eastAsia="pl-PL"/>
        </w:rPr>
        <w:t>.</w:t>
      </w:r>
    </w:p>
    <w:p w14:paraId="500F3C42" w14:textId="77777777" w:rsidR="003D4483" w:rsidRPr="00142B9A" w:rsidRDefault="003D4483" w:rsidP="00603E15">
      <w:pPr>
        <w:autoSpaceDE w:val="0"/>
        <w:autoSpaceDN w:val="0"/>
        <w:adjustRightInd w:val="0"/>
        <w:spacing w:after="0" w:line="276" w:lineRule="auto"/>
        <w:jc w:val="both"/>
        <w:rPr>
          <w:rFonts w:ascii="Lato" w:hAnsi="Lato" w:cs="Arial"/>
          <w:sz w:val="20"/>
          <w:szCs w:val="20"/>
          <w:highlight w:val="yellow"/>
        </w:rPr>
      </w:pPr>
    </w:p>
    <w:p w14:paraId="298ED3DF" w14:textId="2FB11327" w:rsidR="00FC7AD1" w:rsidRPr="00142B9A" w:rsidRDefault="000953C7" w:rsidP="00603E15">
      <w:pPr>
        <w:pStyle w:val="Bezodstpw"/>
        <w:spacing w:line="276" w:lineRule="auto"/>
        <w:ind w:firstLine="284"/>
        <w:jc w:val="both"/>
        <w:rPr>
          <w:rFonts w:ascii="Lato" w:hAnsi="Lato" w:cs="Arial"/>
          <w:i/>
          <w:sz w:val="20"/>
          <w:szCs w:val="20"/>
          <w:highlight w:val="yellow"/>
        </w:rPr>
      </w:pPr>
      <w:r w:rsidRPr="002E05DA">
        <w:rPr>
          <w:rFonts w:ascii="Lato" w:hAnsi="Lato" w:cs="Arial"/>
          <w:sz w:val="20"/>
          <w:szCs w:val="20"/>
        </w:rPr>
        <w:t xml:space="preserve">Departament Kontroli i Audytu przeprowadził kontrolę </w:t>
      </w:r>
      <w:r w:rsidR="009C295F" w:rsidRPr="002E05DA">
        <w:rPr>
          <w:rFonts w:ascii="Lato" w:hAnsi="Lato" w:cs="Arial"/>
          <w:sz w:val="20"/>
          <w:szCs w:val="20"/>
        </w:rPr>
        <w:t xml:space="preserve">doraźną </w:t>
      </w:r>
      <w:r w:rsidRPr="002E05DA">
        <w:rPr>
          <w:rFonts w:ascii="Lato" w:hAnsi="Lato" w:cs="Arial"/>
          <w:sz w:val="20"/>
          <w:szCs w:val="20"/>
        </w:rPr>
        <w:t>w</w:t>
      </w:r>
      <w:r w:rsidR="001E7383" w:rsidRPr="002E05DA">
        <w:rPr>
          <w:rFonts w:ascii="Lato" w:hAnsi="Lato" w:cs="Arial"/>
          <w:sz w:val="20"/>
          <w:szCs w:val="20"/>
        </w:rPr>
        <w:t xml:space="preserve"> </w:t>
      </w:r>
      <w:proofErr w:type="spellStart"/>
      <w:r w:rsidR="002E05DA" w:rsidRPr="002E05DA">
        <w:rPr>
          <w:rFonts w:ascii="Lato" w:hAnsi="Lato" w:cs="Arial"/>
          <w:sz w:val="20"/>
          <w:szCs w:val="20"/>
        </w:rPr>
        <w:t>Hanplast</w:t>
      </w:r>
      <w:proofErr w:type="spellEnd"/>
      <w:r w:rsidR="002E05DA" w:rsidRPr="002E05DA">
        <w:rPr>
          <w:rFonts w:ascii="Lato" w:hAnsi="Lato" w:cs="Arial"/>
          <w:sz w:val="20"/>
          <w:szCs w:val="20"/>
        </w:rPr>
        <w:t xml:space="preserve"> </w:t>
      </w:r>
      <w:r w:rsidR="00BE3DEC">
        <w:rPr>
          <w:rFonts w:ascii="Lato" w:hAnsi="Lato" w:cs="Arial"/>
          <w:sz w:val="20"/>
          <w:szCs w:val="20"/>
        </w:rPr>
        <w:t>S</w:t>
      </w:r>
      <w:r w:rsidR="002E05DA" w:rsidRPr="002E05DA">
        <w:rPr>
          <w:rFonts w:ascii="Lato" w:hAnsi="Lato" w:cs="Arial"/>
          <w:sz w:val="20"/>
          <w:szCs w:val="20"/>
        </w:rPr>
        <w:t>p. z o.o. z siedzibą w</w:t>
      </w:r>
      <w:r w:rsidR="002E05DA">
        <w:rPr>
          <w:rFonts w:ascii="Lato" w:hAnsi="Lato" w:cs="Arial"/>
          <w:sz w:val="20"/>
          <w:szCs w:val="20"/>
        </w:rPr>
        <w:t> </w:t>
      </w:r>
      <w:r w:rsidR="002E05DA" w:rsidRPr="002E05DA">
        <w:rPr>
          <w:rFonts w:ascii="Lato" w:hAnsi="Lato" w:cs="Arial"/>
          <w:sz w:val="20"/>
          <w:szCs w:val="20"/>
        </w:rPr>
        <w:t xml:space="preserve">Bydgoszczy </w:t>
      </w:r>
      <w:r w:rsidR="00174EBF" w:rsidRPr="002E05DA">
        <w:rPr>
          <w:rFonts w:ascii="Lato" w:hAnsi="Lato" w:cs="Arial"/>
          <w:bCs/>
          <w:iCs/>
          <w:sz w:val="20"/>
          <w:szCs w:val="20"/>
        </w:rPr>
        <w:t>(</w:t>
      </w:r>
      <w:r w:rsidR="00174EBF" w:rsidRPr="002E05DA">
        <w:rPr>
          <w:rFonts w:ascii="Lato" w:hAnsi="Lato"/>
          <w:sz w:val="20"/>
          <w:szCs w:val="20"/>
        </w:rPr>
        <w:t>d</w:t>
      </w:r>
      <w:r w:rsidR="00174EBF" w:rsidRPr="002E05DA">
        <w:rPr>
          <w:rFonts w:ascii="Lato" w:hAnsi="Lato" w:cs="Arial"/>
          <w:sz w:val="20"/>
          <w:szCs w:val="20"/>
          <w:lang w:eastAsia="zh-CN"/>
        </w:rPr>
        <w:t>alej: OOW</w:t>
      </w:r>
      <w:r w:rsidR="00174EBF" w:rsidRPr="002E05DA">
        <w:rPr>
          <w:rStyle w:val="Odwoanieprzypisudolnego"/>
          <w:rFonts w:ascii="Lato" w:hAnsi="Lato"/>
          <w:sz w:val="20"/>
          <w:szCs w:val="20"/>
          <w:lang w:eastAsia="zh-CN"/>
        </w:rPr>
        <w:footnoteReference w:id="1"/>
      </w:r>
      <w:r w:rsidR="008046B2" w:rsidRPr="002E05DA">
        <w:rPr>
          <w:rFonts w:ascii="Lato" w:hAnsi="Lato" w:cs="Arial"/>
          <w:sz w:val="20"/>
          <w:szCs w:val="20"/>
          <w:lang w:eastAsia="zh-CN"/>
        </w:rPr>
        <w:t xml:space="preserve"> lub</w:t>
      </w:r>
      <w:r w:rsidR="001E7363">
        <w:rPr>
          <w:rFonts w:ascii="Lato" w:hAnsi="Lato" w:cs="Arial"/>
          <w:sz w:val="20"/>
          <w:szCs w:val="20"/>
          <w:lang w:eastAsia="zh-CN"/>
        </w:rPr>
        <w:t xml:space="preserve"> </w:t>
      </w:r>
      <w:r w:rsidR="008046B2" w:rsidRPr="002E05DA">
        <w:rPr>
          <w:rFonts w:ascii="Lato" w:hAnsi="Lato" w:cs="Arial"/>
          <w:sz w:val="20"/>
          <w:szCs w:val="20"/>
          <w:lang w:eastAsia="zh-CN"/>
        </w:rPr>
        <w:t>Spółka</w:t>
      </w:r>
      <w:r w:rsidR="00174EBF" w:rsidRPr="002E05DA">
        <w:rPr>
          <w:rFonts w:ascii="Lato" w:hAnsi="Lato" w:cs="Arial"/>
          <w:sz w:val="20"/>
          <w:szCs w:val="20"/>
          <w:lang w:eastAsia="zh-CN"/>
        </w:rPr>
        <w:t>)</w:t>
      </w:r>
      <w:r w:rsidR="001E7383" w:rsidRPr="002E05DA">
        <w:rPr>
          <w:rFonts w:ascii="Lato" w:hAnsi="Lato" w:cs="Arial"/>
          <w:sz w:val="20"/>
          <w:szCs w:val="20"/>
        </w:rPr>
        <w:t xml:space="preserve">. </w:t>
      </w:r>
      <w:r w:rsidRPr="002E05DA">
        <w:rPr>
          <w:rFonts w:ascii="Lato" w:hAnsi="Lato" w:cs="Arial"/>
          <w:sz w:val="20"/>
          <w:szCs w:val="20"/>
        </w:rPr>
        <w:t>Czynności kontrolne zostały przeprowadzone w terminie od</w:t>
      </w:r>
      <w:r w:rsidR="002E05DA">
        <w:rPr>
          <w:rFonts w:ascii="Lato" w:hAnsi="Lato" w:cs="Arial"/>
          <w:sz w:val="20"/>
          <w:szCs w:val="20"/>
        </w:rPr>
        <w:t> </w:t>
      </w:r>
      <w:r w:rsidR="002E05DA">
        <w:rPr>
          <w:rFonts w:ascii="Lato" w:hAnsi="Lato" w:cs="Arial"/>
          <w:sz w:val="20"/>
          <w:szCs w:val="20"/>
          <w:lang w:eastAsia="zh-CN"/>
        </w:rPr>
        <w:t>28 </w:t>
      </w:r>
      <w:r w:rsidR="002E05DA" w:rsidRPr="002E05DA">
        <w:rPr>
          <w:rFonts w:ascii="Lato" w:hAnsi="Lato" w:cs="Arial"/>
          <w:sz w:val="20"/>
          <w:szCs w:val="20"/>
          <w:lang w:eastAsia="zh-CN"/>
        </w:rPr>
        <w:t xml:space="preserve">września do 22 października 2026 r. </w:t>
      </w:r>
      <w:r w:rsidRPr="002E05DA">
        <w:rPr>
          <w:rFonts w:ascii="Lato" w:hAnsi="Lato" w:cs="Arial"/>
          <w:sz w:val="20"/>
          <w:szCs w:val="20"/>
        </w:rPr>
        <w:t>na</w:t>
      </w:r>
      <w:r w:rsidR="008046B2" w:rsidRPr="002E05DA">
        <w:rPr>
          <w:rFonts w:ascii="Lato" w:hAnsi="Lato" w:cs="Arial"/>
          <w:sz w:val="20"/>
          <w:szCs w:val="20"/>
        </w:rPr>
        <w:t xml:space="preserve"> </w:t>
      </w:r>
      <w:r w:rsidRPr="002E05DA">
        <w:rPr>
          <w:rFonts w:ascii="Lato" w:hAnsi="Lato" w:cs="Arial"/>
          <w:sz w:val="20"/>
          <w:szCs w:val="20"/>
        </w:rPr>
        <w:t>podstawie art. 14lu ust. 3 ustawy z</w:t>
      </w:r>
      <w:r w:rsidR="00E72FC5" w:rsidRPr="002E05DA">
        <w:rPr>
          <w:rFonts w:ascii="Lato" w:hAnsi="Lato" w:cs="Arial"/>
          <w:sz w:val="20"/>
          <w:szCs w:val="20"/>
        </w:rPr>
        <w:t xml:space="preserve"> </w:t>
      </w:r>
      <w:r w:rsidRPr="002E05DA">
        <w:rPr>
          <w:rFonts w:ascii="Lato" w:hAnsi="Lato" w:cs="Arial"/>
          <w:sz w:val="20"/>
          <w:szCs w:val="20"/>
        </w:rPr>
        <w:t xml:space="preserve">dnia 6 grudnia 2006 r. </w:t>
      </w:r>
      <w:r w:rsidRPr="002E05DA">
        <w:rPr>
          <w:rFonts w:ascii="Lato" w:hAnsi="Lato" w:cs="Arial"/>
          <w:i/>
          <w:sz w:val="20"/>
          <w:szCs w:val="20"/>
        </w:rPr>
        <w:t>o zasadach prowadzenia polityki rozwoju</w:t>
      </w:r>
      <w:r w:rsidRPr="002E05DA">
        <w:rPr>
          <w:rStyle w:val="Odwoanieprzypisudolnego"/>
          <w:rFonts w:ascii="Lato" w:hAnsi="Lato"/>
          <w:i/>
          <w:sz w:val="20"/>
          <w:szCs w:val="20"/>
        </w:rPr>
        <w:footnoteReference w:id="2"/>
      </w:r>
      <w:r w:rsidRPr="002E05DA">
        <w:rPr>
          <w:rFonts w:ascii="Lato" w:hAnsi="Lato" w:cs="Arial"/>
          <w:sz w:val="20"/>
          <w:szCs w:val="20"/>
        </w:rPr>
        <w:t xml:space="preserve"> w</w:t>
      </w:r>
      <w:r w:rsidR="008046B2" w:rsidRPr="002E05DA">
        <w:rPr>
          <w:rFonts w:ascii="Lato" w:hAnsi="Lato" w:cs="Arial"/>
          <w:sz w:val="20"/>
          <w:szCs w:val="20"/>
        </w:rPr>
        <w:t xml:space="preserve"> </w:t>
      </w:r>
      <w:r w:rsidRPr="002E05DA">
        <w:rPr>
          <w:rFonts w:ascii="Lato" w:hAnsi="Lato" w:cs="Arial"/>
          <w:sz w:val="20"/>
          <w:szCs w:val="20"/>
        </w:rPr>
        <w:t xml:space="preserve">związku z rozdziałem II pkt 4 </w:t>
      </w:r>
      <w:r w:rsidR="00B21FF6" w:rsidRPr="002E05DA">
        <w:rPr>
          <w:rFonts w:ascii="Lato" w:hAnsi="Lato" w:cs="Arial"/>
          <w:sz w:val="20"/>
          <w:szCs w:val="20"/>
        </w:rPr>
        <w:t>i</w:t>
      </w:r>
      <w:r w:rsidR="00E72FC5" w:rsidRPr="002E05DA">
        <w:rPr>
          <w:rFonts w:ascii="Lato" w:hAnsi="Lato" w:cs="Arial"/>
          <w:sz w:val="20"/>
          <w:szCs w:val="20"/>
        </w:rPr>
        <w:t xml:space="preserve"> </w:t>
      </w:r>
      <w:r w:rsidR="00B21FF6" w:rsidRPr="002E05DA">
        <w:rPr>
          <w:rFonts w:ascii="Lato" w:hAnsi="Lato" w:cs="Arial"/>
          <w:sz w:val="20"/>
          <w:szCs w:val="20"/>
        </w:rPr>
        <w:t xml:space="preserve">rozdziałem V pkt 9 </w:t>
      </w:r>
      <w:r w:rsidRPr="002E05DA">
        <w:rPr>
          <w:rFonts w:ascii="Lato" w:hAnsi="Lato"/>
          <w:sz w:val="20"/>
          <w:szCs w:val="20"/>
        </w:rPr>
        <w:t>Procedury</w:t>
      </w:r>
      <w:r w:rsidRPr="002E05DA">
        <w:rPr>
          <w:rFonts w:ascii="Lato" w:hAnsi="Lato" w:cs="Arial"/>
          <w:sz w:val="20"/>
          <w:szCs w:val="20"/>
        </w:rPr>
        <w:t xml:space="preserve">: </w:t>
      </w:r>
      <w:r w:rsidRPr="002E05DA">
        <w:rPr>
          <w:rFonts w:ascii="Lato" w:hAnsi="Lato" w:cs="Arial"/>
          <w:i/>
          <w:sz w:val="20"/>
          <w:szCs w:val="20"/>
        </w:rPr>
        <w:t>Planowanie i realizacja kontroli w</w:t>
      </w:r>
      <w:r w:rsidR="001E7363">
        <w:rPr>
          <w:rFonts w:ascii="Lato" w:hAnsi="Lato" w:cs="Arial"/>
          <w:i/>
          <w:sz w:val="20"/>
          <w:szCs w:val="20"/>
        </w:rPr>
        <w:t xml:space="preserve"> </w:t>
      </w:r>
      <w:r w:rsidRPr="002E05DA">
        <w:rPr>
          <w:rFonts w:ascii="Lato" w:hAnsi="Lato" w:cs="Arial"/>
          <w:i/>
          <w:sz w:val="20"/>
          <w:szCs w:val="20"/>
        </w:rPr>
        <w:t>ramach Krajowego Planu Odbudowy i</w:t>
      </w:r>
      <w:r w:rsidR="00E72FC5" w:rsidRPr="002E05DA">
        <w:rPr>
          <w:rFonts w:ascii="Lato" w:hAnsi="Lato" w:cs="Arial"/>
          <w:i/>
          <w:sz w:val="20"/>
          <w:szCs w:val="20"/>
        </w:rPr>
        <w:t xml:space="preserve"> </w:t>
      </w:r>
      <w:r w:rsidRPr="002E05DA">
        <w:rPr>
          <w:rFonts w:ascii="Lato" w:hAnsi="Lato" w:cs="Arial"/>
          <w:i/>
          <w:sz w:val="20"/>
          <w:szCs w:val="20"/>
        </w:rPr>
        <w:t>Zwiększania Odporności przez</w:t>
      </w:r>
      <w:r w:rsidR="001E7363">
        <w:rPr>
          <w:rFonts w:ascii="Lato" w:hAnsi="Lato" w:cs="Arial"/>
          <w:i/>
          <w:sz w:val="20"/>
          <w:szCs w:val="20"/>
        </w:rPr>
        <w:t> </w:t>
      </w:r>
      <w:r w:rsidRPr="002E05DA">
        <w:rPr>
          <w:rFonts w:ascii="Lato" w:hAnsi="Lato" w:cs="Arial"/>
          <w:i/>
          <w:sz w:val="20"/>
          <w:szCs w:val="20"/>
        </w:rPr>
        <w:t>Departament Kontroli i</w:t>
      </w:r>
      <w:r w:rsidR="000B011D" w:rsidRPr="002E05DA">
        <w:rPr>
          <w:rFonts w:ascii="Lato" w:hAnsi="Lato" w:cs="Arial"/>
          <w:i/>
          <w:sz w:val="20"/>
          <w:szCs w:val="20"/>
        </w:rPr>
        <w:t xml:space="preserve"> </w:t>
      </w:r>
      <w:r w:rsidRPr="002E05DA">
        <w:rPr>
          <w:rFonts w:ascii="Lato" w:hAnsi="Lato" w:cs="Arial"/>
          <w:i/>
          <w:sz w:val="20"/>
          <w:szCs w:val="20"/>
        </w:rPr>
        <w:t>Audytu.</w:t>
      </w:r>
    </w:p>
    <w:p w14:paraId="22FD1A85" w14:textId="77777777" w:rsidR="00C271F4" w:rsidRPr="00142B9A" w:rsidRDefault="00C271F4" w:rsidP="00603E15">
      <w:pPr>
        <w:spacing w:after="0" w:line="276" w:lineRule="auto"/>
        <w:ind w:firstLine="312"/>
        <w:jc w:val="both"/>
        <w:rPr>
          <w:rFonts w:ascii="Lato" w:hAnsi="Lato" w:cs="Arial"/>
          <w:b/>
          <w:sz w:val="20"/>
          <w:szCs w:val="20"/>
          <w:highlight w:val="yellow"/>
        </w:rPr>
      </w:pPr>
    </w:p>
    <w:p w14:paraId="1C73DB74" w14:textId="784DEAF1" w:rsidR="00927DB8" w:rsidRPr="00791C0C" w:rsidRDefault="000953C7" w:rsidP="00603E15">
      <w:pPr>
        <w:spacing w:after="0" w:line="276" w:lineRule="auto"/>
        <w:ind w:firstLine="284"/>
        <w:jc w:val="both"/>
        <w:rPr>
          <w:rFonts w:ascii="Lato" w:hAnsi="Lato" w:cs="Arial"/>
          <w:bCs/>
          <w:spacing w:val="-4"/>
          <w:sz w:val="20"/>
          <w:szCs w:val="20"/>
          <w:highlight w:val="yellow"/>
        </w:rPr>
      </w:pPr>
      <w:r w:rsidRPr="00EA5633">
        <w:rPr>
          <w:rFonts w:ascii="Lato" w:hAnsi="Lato" w:cs="Arial"/>
          <w:b/>
          <w:sz w:val="20"/>
          <w:szCs w:val="20"/>
        </w:rPr>
        <w:t>Zakres kontroli obejmował</w:t>
      </w:r>
      <w:r w:rsidRPr="00EA5633">
        <w:rPr>
          <w:rFonts w:ascii="Lato" w:hAnsi="Lato" w:cs="Arial"/>
          <w:sz w:val="20"/>
          <w:szCs w:val="20"/>
          <w:lang w:eastAsia="zh-CN"/>
        </w:rPr>
        <w:t>:</w:t>
      </w:r>
      <w:r w:rsidRPr="00EA5633">
        <w:rPr>
          <w:rFonts w:ascii="Lato" w:hAnsi="Lato" w:cs="Arial"/>
          <w:bCs/>
          <w:spacing w:val="-4"/>
          <w:sz w:val="20"/>
          <w:szCs w:val="20"/>
        </w:rPr>
        <w:t xml:space="preserve"> </w:t>
      </w:r>
      <w:r w:rsidR="0088733C" w:rsidRPr="00EA5633">
        <w:rPr>
          <w:rFonts w:ascii="Lato" w:hAnsi="Lato" w:cs="Arial"/>
          <w:bCs/>
          <w:spacing w:val="-4"/>
          <w:sz w:val="20"/>
          <w:szCs w:val="20"/>
        </w:rPr>
        <w:t xml:space="preserve">wykonanie inwestycji pn. </w:t>
      </w:r>
      <w:r w:rsidR="00EA5633" w:rsidRPr="00EA5633">
        <w:rPr>
          <w:rFonts w:ascii="Lato" w:hAnsi="Lato" w:cs="Arial"/>
          <w:bCs/>
          <w:i/>
          <w:iCs/>
          <w:spacing w:val="-4"/>
          <w:sz w:val="20"/>
          <w:szCs w:val="20"/>
        </w:rPr>
        <w:t xml:space="preserve">Integracja robotyzacji i cyfryzacji w wielkoseryjnych procesach produkcyjnych – rozwój w kierunku Przemysłu 4.0 w Hanplast Sp. z o.o. </w:t>
      </w:r>
      <w:r w:rsidR="00AC6B8E" w:rsidRPr="00EA5633">
        <w:rPr>
          <w:rFonts w:ascii="Lato" w:hAnsi="Lato" w:cs="Arial"/>
          <w:bCs/>
          <w:spacing w:val="-4"/>
          <w:sz w:val="20"/>
          <w:szCs w:val="20"/>
        </w:rPr>
        <w:t xml:space="preserve">(dalej: Przedsięwzięcie) </w:t>
      </w:r>
      <w:r w:rsidR="0088733C" w:rsidRPr="00EA5633">
        <w:rPr>
          <w:rFonts w:ascii="Lato" w:hAnsi="Lato" w:cs="Arial"/>
          <w:bCs/>
          <w:spacing w:val="-4"/>
          <w:sz w:val="20"/>
          <w:szCs w:val="20"/>
        </w:rPr>
        <w:t>w</w:t>
      </w:r>
      <w:r w:rsidR="005A1002">
        <w:rPr>
          <w:rFonts w:ascii="Lato" w:hAnsi="Lato" w:cs="Arial"/>
          <w:bCs/>
          <w:spacing w:val="-4"/>
          <w:sz w:val="20"/>
          <w:szCs w:val="20"/>
        </w:rPr>
        <w:t> </w:t>
      </w:r>
      <w:r w:rsidR="0088733C" w:rsidRPr="00EA5633">
        <w:rPr>
          <w:rFonts w:ascii="Lato" w:hAnsi="Lato" w:cs="Arial"/>
          <w:bCs/>
          <w:spacing w:val="-4"/>
          <w:sz w:val="20"/>
          <w:szCs w:val="20"/>
        </w:rPr>
        <w:t xml:space="preserve">ramach inwestycji: A2.1.1 </w:t>
      </w:r>
      <w:r w:rsidR="0088733C" w:rsidRPr="00EA5633">
        <w:rPr>
          <w:rFonts w:ascii="Lato" w:hAnsi="Lato" w:cs="Arial"/>
          <w:bCs/>
          <w:i/>
          <w:iCs/>
          <w:spacing w:val="-4"/>
          <w:sz w:val="20"/>
          <w:szCs w:val="20"/>
        </w:rPr>
        <w:t xml:space="preserve">Inwestycje wspierające robotyzację </w:t>
      </w:r>
      <w:r w:rsidR="00834FA3" w:rsidRPr="00EA5633">
        <w:rPr>
          <w:rFonts w:ascii="Lato" w:hAnsi="Lato" w:cs="Arial"/>
          <w:bCs/>
          <w:i/>
          <w:iCs/>
          <w:spacing w:val="-4"/>
          <w:sz w:val="20"/>
          <w:szCs w:val="20"/>
        </w:rPr>
        <w:t>lub</w:t>
      </w:r>
      <w:r w:rsidR="0088733C" w:rsidRPr="00EA5633">
        <w:rPr>
          <w:rFonts w:ascii="Lato" w:hAnsi="Lato" w:cs="Arial"/>
          <w:bCs/>
          <w:i/>
          <w:iCs/>
          <w:spacing w:val="-4"/>
          <w:sz w:val="20"/>
          <w:szCs w:val="20"/>
        </w:rPr>
        <w:t xml:space="preserve"> cyfryzację w przedsiębiorstwach</w:t>
      </w:r>
      <w:r w:rsidR="0088733C" w:rsidRPr="00EA5633">
        <w:rPr>
          <w:rFonts w:ascii="Lato" w:hAnsi="Lato" w:cs="Arial"/>
          <w:bCs/>
          <w:spacing w:val="-4"/>
          <w:sz w:val="20"/>
          <w:szCs w:val="20"/>
        </w:rPr>
        <w:t xml:space="preserve"> w okresie obowiązywania umowy </w:t>
      </w:r>
      <w:r w:rsidR="00572B5D" w:rsidRPr="00EA5633">
        <w:rPr>
          <w:rFonts w:ascii="Lato" w:hAnsi="Lato" w:cs="Arial"/>
          <w:bCs/>
          <w:spacing w:val="-4"/>
          <w:sz w:val="20"/>
          <w:szCs w:val="20"/>
        </w:rPr>
        <w:t>nr 1</w:t>
      </w:r>
      <w:r w:rsidR="00EA5633" w:rsidRPr="00EA5633">
        <w:rPr>
          <w:rFonts w:ascii="Lato" w:hAnsi="Lato" w:cs="Arial"/>
          <w:bCs/>
          <w:spacing w:val="-4"/>
          <w:sz w:val="20"/>
          <w:szCs w:val="20"/>
        </w:rPr>
        <w:t>/</w:t>
      </w:r>
      <w:r w:rsidR="00EA5633" w:rsidRPr="00791C0C">
        <w:rPr>
          <w:rFonts w:ascii="Lato" w:hAnsi="Lato" w:cs="Arial"/>
          <w:bCs/>
          <w:spacing w:val="-4"/>
          <w:sz w:val="20"/>
          <w:szCs w:val="20"/>
        </w:rPr>
        <w:t>KPO/DWMiFE/2026 zawartej 23 stycznia 2026 r. (dalej: umowa).</w:t>
      </w:r>
    </w:p>
    <w:p w14:paraId="36089EE5" w14:textId="77777777" w:rsidR="00927DB8" w:rsidRPr="00791C0C" w:rsidRDefault="00927DB8" w:rsidP="00603E15">
      <w:pPr>
        <w:spacing w:after="0" w:line="276" w:lineRule="auto"/>
        <w:ind w:firstLine="312"/>
        <w:jc w:val="both"/>
        <w:rPr>
          <w:rFonts w:ascii="Lato" w:hAnsi="Lato" w:cs="Arial"/>
          <w:bCs/>
          <w:sz w:val="20"/>
          <w:szCs w:val="20"/>
          <w:highlight w:val="yellow"/>
        </w:rPr>
      </w:pPr>
    </w:p>
    <w:p w14:paraId="31F25AFF" w14:textId="676B64AB" w:rsidR="00C51CF9" w:rsidRPr="00791C0C" w:rsidRDefault="004B1906" w:rsidP="00603E15">
      <w:pPr>
        <w:tabs>
          <w:tab w:val="left" w:pos="1985"/>
        </w:tabs>
        <w:spacing w:after="0" w:line="276" w:lineRule="auto"/>
        <w:ind w:firstLine="284"/>
        <w:jc w:val="both"/>
        <w:rPr>
          <w:rFonts w:ascii="Lato" w:hAnsi="Lato"/>
          <w:sz w:val="20"/>
          <w:szCs w:val="20"/>
          <w:highlight w:val="yellow"/>
        </w:rPr>
      </w:pPr>
      <w:r w:rsidRPr="00791C0C">
        <w:rPr>
          <w:rFonts w:ascii="Lato" w:hAnsi="Lato"/>
          <w:sz w:val="20"/>
          <w:szCs w:val="20"/>
        </w:rPr>
        <w:t>S</w:t>
      </w:r>
      <w:r w:rsidR="000953C7" w:rsidRPr="00791C0C">
        <w:rPr>
          <w:rFonts w:ascii="Lato" w:hAnsi="Lato"/>
          <w:sz w:val="20"/>
          <w:szCs w:val="20"/>
        </w:rPr>
        <w:t xml:space="preserve">twierdzono, że OOW </w:t>
      </w:r>
      <w:r w:rsidR="000953C7" w:rsidRPr="00791C0C">
        <w:rPr>
          <w:rFonts w:ascii="Lato" w:hAnsi="Lato"/>
          <w:b/>
          <w:bCs/>
          <w:sz w:val="20"/>
          <w:szCs w:val="20"/>
        </w:rPr>
        <w:t>zrealizował Przedsięwzięcie</w:t>
      </w:r>
      <w:r w:rsidR="00A37C77" w:rsidRPr="00791C0C">
        <w:rPr>
          <w:rFonts w:ascii="Lato" w:hAnsi="Lato"/>
          <w:sz w:val="20"/>
          <w:szCs w:val="20"/>
        </w:rPr>
        <w:t xml:space="preserve"> </w:t>
      </w:r>
      <w:r w:rsidR="00960AF7" w:rsidRPr="00791C0C">
        <w:rPr>
          <w:rFonts w:ascii="Lato" w:hAnsi="Lato"/>
          <w:sz w:val="20"/>
          <w:szCs w:val="20"/>
        </w:rPr>
        <w:t xml:space="preserve">w </w:t>
      </w:r>
      <w:r w:rsidR="00393904" w:rsidRPr="00791C0C">
        <w:rPr>
          <w:rFonts w:ascii="Lato" w:hAnsi="Lato"/>
          <w:sz w:val="20"/>
          <w:szCs w:val="20"/>
        </w:rPr>
        <w:t xml:space="preserve">zakładzie </w:t>
      </w:r>
      <w:r w:rsidR="00991750" w:rsidRPr="00791C0C">
        <w:rPr>
          <w:rFonts w:ascii="Lato" w:hAnsi="Lato" w:cs="Arial"/>
          <w:sz w:val="20"/>
          <w:szCs w:val="20"/>
          <w:lang w:eastAsia="zh-CN"/>
        </w:rPr>
        <w:t>Hanplast Sp. z o.o. w Bydgoszczy</w:t>
      </w:r>
      <w:r w:rsidR="0088733C" w:rsidRPr="00791C0C">
        <w:rPr>
          <w:rFonts w:ascii="Lato" w:hAnsi="Lato"/>
          <w:sz w:val="20"/>
          <w:szCs w:val="20"/>
        </w:rPr>
        <w:t xml:space="preserve">, </w:t>
      </w:r>
      <w:r w:rsidR="00A37C77" w:rsidRPr="00791C0C">
        <w:rPr>
          <w:rFonts w:ascii="Lato" w:hAnsi="Lato"/>
          <w:sz w:val="20"/>
          <w:szCs w:val="20"/>
        </w:rPr>
        <w:t>zgodnie z</w:t>
      </w:r>
      <w:r w:rsidR="00FB4390">
        <w:rPr>
          <w:rFonts w:ascii="Lato" w:hAnsi="Lato"/>
          <w:sz w:val="20"/>
          <w:szCs w:val="20"/>
        </w:rPr>
        <w:t xml:space="preserve"> </w:t>
      </w:r>
      <w:r w:rsidR="00A37C77" w:rsidRPr="00791C0C">
        <w:rPr>
          <w:rFonts w:ascii="Lato" w:hAnsi="Lato"/>
          <w:sz w:val="20"/>
          <w:szCs w:val="20"/>
        </w:rPr>
        <w:t xml:space="preserve">zakresem zadań określonym w </w:t>
      </w:r>
      <w:r w:rsidR="00A37C77" w:rsidRPr="00791C0C">
        <w:rPr>
          <w:rFonts w:ascii="Lato" w:hAnsi="Lato"/>
          <w:i/>
          <w:iCs/>
          <w:sz w:val="20"/>
          <w:szCs w:val="20"/>
        </w:rPr>
        <w:t>Harmonogramie realizacji Przedsięwzięcia</w:t>
      </w:r>
      <w:r w:rsidR="00A37C77" w:rsidRPr="00791C0C">
        <w:rPr>
          <w:rFonts w:ascii="Lato" w:hAnsi="Lato"/>
          <w:sz w:val="20"/>
          <w:szCs w:val="20"/>
        </w:rPr>
        <w:t xml:space="preserve"> oraz</w:t>
      </w:r>
      <w:r w:rsidR="00F02844" w:rsidRPr="00791C0C">
        <w:rPr>
          <w:rFonts w:ascii="Lato" w:hAnsi="Lato"/>
          <w:sz w:val="20"/>
          <w:szCs w:val="20"/>
        </w:rPr>
        <w:t xml:space="preserve"> </w:t>
      </w:r>
      <w:r w:rsidR="00A37C77" w:rsidRPr="00791C0C">
        <w:rPr>
          <w:rFonts w:ascii="Lato" w:hAnsi="Lato"/>
          <w:i/>
          <w:iCs/>
          <w:sz w:val="20"/>
          <w:szCs w:val="20"/>
        </w:rPr>
        <w:t>opisem Przedsięwzięcia</w:t>
      </w:r>
      <w:r w:rsidR="00A37C77" w:rsidRPr="00791C0C">
        <w:rPr>
          <w:rFonts w:ascii="Lato" w:hAnsi="Lato"/>
          <w:sz w:val="20"/>
          <w:szCs w:val="20"/>
        </w:rPr>
        <w:t xml:space="preserve"> – stanowiącymi załączniki nr 3 i 8 do umowy. </w:t>
      </w:r>
      <w:r w:rsidR="00A37C77" w:rsidRPr="00791C0C">
        <w:rPr>
          <w:rFonts w:ascii="Lato" w:hAnsi="Lato" w:cs="Arial"/>
          <w:b/>
          <w:sz w:val="20"/>
          <w:szCs w:val="20"/>
        </w:rPr>
        <w:t>Potwierdzono</w:t>
      </w:r>
      <w:r w:rsidR="00A37C77" w:rsidRPr="00791C0C">
        <w:rPr>
          <w:rFonts w:ascii="Lato" w:hAnsi="Lato" w:cs="Arial"/>
          <w:sz w:val="20"/>
          <w:szCs w:val="20"/>
        </w:rPr>
        <w:t xml:space="preserve">, że OOW zgodnie z umową wykonał </w:t>
      </w:r>
      <w:r w:rsidR="00791C0C" w:rsidRPr="00791C0C">
        <w:rPr>
          <w:rFonts w:ascii="Lato" w:eastAsia="Calibri" w:hAnsi="Lato" w:cs="Calibri"/>
          <w:b/>
          <w:bCs/>
          <w:iCs/>
          <w:sz w:val="20"/>
          <w:szCs w:val="20"/>
        </w:rPr>
        <w:t xml:space="preserve">4 zadania: </w:t>
      </w:r>
      <w:r w:rsidR="00791C0C" w:rsidRPr="00791C0C">
        <w:rPr>
          <w:rFonts w:ascii="Lato" w:eastAsia="Calibri" w:hAnsi="Lato" w:cs="Calibri"/>
          <w:i/>
          <w:sz w:val="20"/>
          <w:szCs w:val="20"/>
        </w:rPr>
        <w:t>Zautomatyzowane gniazda wytwórcze, Automatyzacja procesu transportu i pakowania wyrobów gotowych na hali produkcyjnej, Automatyzacja procesu klejenia i montażu tekturowych palet transportowych do produkcji IKEA, System automatycznego monitorowania parametrów instalacji suszenia i</w:t>
      </w:r>
      <w:r w:rsidR="00791C0C">
        <w:rPr>
          <w:rFonts w:ascii="Lato" w:eastAsia="Calibri" w:hAnsi="Lato" w:cs="Calibri"/>
          <w:i/>
          <w:sz w:val="20"/>
          <w:szCs w:val="20"/>
        </w:rPr>
        <w:t> </w:t>
      </w:r>
      <w:r w:rsidR="00791C0C" w:rsidRPr="00791C0C">
        <w:rPr>
          <w:rFonts w:ascii="Lato" w:eastAsia="Calibri" w:hAnsi="Lato" w:cs="Calibri"/>
          <w:i/>
          <w:sz w:val="20"/>
          <w:szCs w:val="20"/>
        </w:rPr>
        <w:t>podawania materiałów na hali produkcyjnej</w:t>
      </w:r>
      <w:r w:rsidR="00791C0C" w:rsidRPr="00791C0C">
        <w:rPr>
          <w:rFonts w:ascii="Lato" w:eastAsia="Calibri" w:hAnsi="Lato" w:cs="Calibri"/>
          <w:iCs/>
          <w:sz w:val="20"/>
          <w:szCs w:val="20"/>
        </w:rPr>
        <w:t>.</w:t>
      </w:r>
    </w:p>
    <w:p w14:paraId="5654D8DD" w14:textId="77777777" w:rsidR="00BC70F0" w:rsidRPr="00142B9A" w:rsidRDefault="00BC70F0" w:rsidP="00603E15">
      <w:pPr>
        <w:tabs>
          <w:tab w:val="left" w:pos="1985"/>
        </w:tabs>
        <w:spacing w:after="0" w:line="276" w:lineRule="auto"/>
        <w:jc w:val="both"/>
        <w:rPr>
          <w:rFonts w:ascii="Lato" w:hAnsi="Lato"/>
          <w:sz w:val="20"/>
          <w:szCs w:val="20"/>
          <w:highlight w:val="yellow"/>
        </w:rPr>
      </w:pPr>
    </w:p>
    <w:p w14:paraId="695160FE" w14:textId="303CF716" w:rsidR="00377733" w:rsidRDefault="00377733" w:rsidP="00603E15">
      <w:pPr>
        <w:autoSpaceDE w:val="0"/>
        <w:autoSpaceDN w:val="0"/>
        <w:adjustRightInd w:val="0"/>
        <w:spacing w:after="0" w:line="276" w:lineRule="auto"/>
        <w:ind w:firstLine="284"/>
        <w:jc w:val="both"/>
        <w:rPr>
          <w:rFonts w:ascii="Lato" w:hAnsi="Lato" w:cs="Lato"/>
          <w:sz w:val="20"/>
          <w:szCs w:val="20"/>
        </w:rPr>
      </w:pPr>
      <w:r w:rsidRPr="00377733">
        <w:rPr>
          <w:rFonts w:ascii="Lato" w:hAnsi="Lato" w:cs="Lato"/>
          <w:sz w:val="20"/>
          <w:szCs w:val="20"/>
        </w:rPr>
        <w:t>Na podstawie 16 z 40 (40%) faktur dotyczących kosztów kwalifikowanych związanych z</w:t>
      </w:r>
      <w:r w:rsidR="009F74D3">
        <w:rPr>
          <w:rFonts w:ascii="Lato" w:hAnsi="Lato" w:cs="Lato"/>
          <w:sz w:val="20"/>
          <w:szCs w:val="20"/>
        </w:rPr>
        <w:t> </w:t>
      </w:r>
      <w:r w:rsidRPr="00377733">
        <w:rPr>
          <w:rFonts w:ascii="Lato" w:hAnsi="Lato" w:cs="Lato"/>
          <w:sz w:val="20"/>
          <w:szCs w:val="20"/>
        </w:rPr>
        <w:t xml:space="preserve">realizowanym Przedsięwzięciem </w:t>
      </w:r>
      <w:r w:rsidRPr="00377733">
        <w:rPr>
          <w:rFonts w:ascii="Lato" w:hAnsi="Lato" w:cs="Lato"/>
          <w:b/>
          <w:bCs/>
          <w:sz w:val="20"/>
          <w:szCs w:val="20"/>
        </w:rPr>
        <w:t>potwierdzono,</w:t>
      </w:r>
      <w:r w:rsidRPr="00377733">
        <w:rPr>
          <w:rFonts w:ascii="Lato" w:hAnsi="Lato" w:cs="Lato"/>
          <w:sz w:val="20"/>
          <w:szCs w:val="20"/>
        </w:rPr>
        <w:t xml:space="preserve"> że zawierały one opisy dotyczące kosztów kwalifikowalnych, </w:t>
      </w:r>
      <w:r w:rsidRPr="004E247C">
        <w:rPr>
          <w:rFonts w:ascii="Lato" w:hAnsi="Lato" w:cs="Lato"/>
          <w:b/>
          <w:bCs/>
          <w:sz w:val="20"/>
          <w:szCs w:val="20"/>
        </w:rPr>
        <w:t>z zastrzeżeniem</w:t>
      </w:r>
      <w:r w:rsidRPr="00377733">
        <w:rPr>
          <w:rFonts w:ascii="Lato" w:hAnsi="Lato" w:cs="Lato"/>
          <w:sz w:val="20"/>
          <w:szCs w:val="20"/>
        </w:rPr>
        <w:t>, że</w:t>
      </w:r>
      <w:r w:rsidR="00603E15">
        <w:rPr>
          <w:rFonts w:ascii="Lato" w:hAnsi="Lato" w:cs="Lato"/>
          <w:sz w:val="20"/>
          <w:szCs w:val="20"/>
        </w:rPr>
        <w:t xml:space="preserve"> nie zostały one</w:t>
      </w:r>
      <w:r w:rsidRPr="00377733">
        <w:rPr>
          <w:rFonts w:ascii="Lato" w:hAnsi="Lato" w:cs="Lato"/>
          <w:sz w:val="20"/>
          <w:szCs w:val="20"/>
        </w:rPr>
        <w:t xml:space="preserve"> </w:t>
      </w:r>
      <w:r w:rsidR="00603E15" w:rsidRPr="00377733">
        <w:rPr>
          <w:rFonts w:ascii="Lato" w:hAnsi="Lato" w:cs="Lato"/>
          <w:sz w:val="20"/>
          <w:szCs w:val="20"/>
        </w:rPr>
        <w:t>sporządzone zgodnie z pkt 4 lit. a) załącznika nr 12 do umowy</w:t>
      </w:r>
      <w:r w:rsidRPr="00377733">
        <w:rPr>
          <w:rFonts w:ascii="Lato" w:hAnsi="Lato" w:cs="Lato"/>
          <w:sz w:val="20"/>
          <w:szCs w:val="20"/>
        </w:rPr>
        <w:t xml:space="preserve">. Ponadto, </w:t>
      </w:r>
      <w:r w:rsidRPr="00377733">
        <w:rPr>
          <w:rFonts w:ascii="Lato" w:hAnsi="Lato" w:cs="Lato"/>
          <w:b/>
          <w:bCs/>
          <w:sz w:val="20"/>
          <w:szCs w:val="20"/>
        </w:rPr>
        <w:t>stwierdzono,</w:t>
      </w:r>
      <w:r w:rsidRPr="00377733">
        <w:rPr>
          <w:rFonts w:ascii="Lato" w:hAnsi="Lato" w:cs="Lato"/>
          <w:sz w:val="20"/>
          <w:szCs w:val="20"/>
        </w:rPr>
        <w:t xml:space="preserve"> że na przekazanych dokumentach OT: brakowało: pieczęci jednostki, podpisów zespołu przyjmującego oraz podpisu osoby, której powierzono pieczę nad przyjętym środkiem trwałym; na 1 dokumencie OT nie wskazano zakupionych 12 elementów składających się na środek trwały oraz omyłkowo wskazano wartość środka; na 1 dokumencie OT nie wskazano zakupionych 11</w:t>
      </w:r>
      <w:r w:rsidR="00603E15">
        <w:rPr>
          <w:rFonts w:ascii="Lato" w:hAnsi="Lato" w:cs="Lato"/>
          <w:sz w:val="20"/>
          <w:szCs w:val="20"/>
        </w:rPr>
        <w:t> </w:t>
      </w:r>
      <w:r w:rsidRPr="00377733">
        <w:rPr>
          <w:rFonts w:ascii="Lato" w:hAnsi="Lato" w:cs="Lato"/>
          <w:sz w:val="20"/>
          <w:szCs w:val="20"/>
        </w:rPr>
        <w:t>elementów składających się na środek trwały oraz omyłkowo wskazano nieprawidłową datę faktury; na 1 dokumencie OT nie wskazano zakupionych 5 elementów składających się na środek trwały oraz</w:t>
      </w:r>
      <w:r w:rsidR="00603E15">
        <w:rPr>
          <w:rFonts w:ascii="Lato" w:hAnsi="Lato" w:cs="Lato"/>
          <w:sz w:val="20"/>
          <w:szCs w:val="20"/>
        </w:rPr>
        <w:t> </w:t>
      </w:r>
      <w:r w:rsidRPr="00377733">
        <w:rPr>
          <w:rFonts w:ascii="Lato" w:hAnsi="Lato" w:cs="Lato"/>
          <w:sz w:val="20"/>
          <w:szCs w:val="20"/>
        </w:rPr>
        <w:t>wszystkich faktur, na podstawie których został zakupiony. W trakcie czynności kontrolnych OOW przedłożył poprawione opisy do faktur oraz skorygowane dokumenty OT.</w:t>
      </w:r>
    </w:p>
    <w:p w14:paraId="61F90DC4" w14:textId="09324A19" w:rsidR="00B705F4" w:rsidRPr="00B01C52" w:rsidRDefault="00C74B6D" w:rsidP="00603E15">
      <w:pPr>
        <w:autoSpaceDE w:val="0"/>
        <w:autoSpaceDN w:val="0"/>
        <w:adjustRightInd w:val="0"/>
        <w:spacing w:after="0" w:line="276" w:lineRule="auto"/>
        <w:ind w:firstLine="284"/>
        <w:jc w:val="both"/>
        <w:rPr>
          <w:rFonts w:ascii="Lato" w:hAnsi="Lato"/>
          <w:sz w:val="20"/>
          <w:szCs w:val="20"/>
        </w:rPr>
      </w:pPr>
      <w:r w:rsidRPr="00B705F4">
        <w:rPr>
          <w:rFonts w:ascii="Lato" w:hAnsi="Lato"/>
          <w:b/>
          <w:bCs/>
          <w:sz w:val="20"/>
          <w:szCs w:val="20"/>
        </w:rPr>
        <w:t>Potwierdzono,</w:t>
      </w:r>
      <w:r w:rsidRPr="00B705F4">
        <w:rPr>
          <w:rFonts w:ascii="Lato" w:hAnsi="Lato"/>
          <w:sz w:val="20"/>
          <w:szCs w:val="20"/>
        </w:rPr>
        <w:t xml:space="preserve"> że wydatki na realizację </w:t>
      </w:r>
      <w:r w:rsidR="00007592" w:rsidRPr="00B705F4">
        <w:rPr>
          <w:rFonts w:ascii="Lato" w:hAnsi="Lato"/>
          <w:sz w:val="20"/>
          <w:szCs w:val="20"/>
        </w:rPr>
        <w:t>P</w:t>
      </w:r>
      <w:r w:rsidRPr="00B705F4">
        <w:rPr>
          <w:rFonts w:ascii="Lato" w:hAnsi="Lato"/>
          <w:sz w:val="20"/>
          <w:szCs w:val="20"/>
        </w:rPr>
        <w:t>rzedsięwzięcia dotyczące kosztów kwalifikowalnych zostały poniesione przez OOW w okresie kwalifikowalności.</w:t>
      </w:r>
    </w:p>
    <w:p w14:paraId="6E69624D" w14:textId="77777777" w:rsidR="00050C8E" w:rsidRPr="00142B9A" w:rsidRDefault="00050C8E" w:rsidP="00603E15">
      <w:pPr>
        <w:autoSpaceDE w:val="0"/>
        <w:autoSpaceDN w:val="0"/>
        <w:adjustRightInd w:val="0"/>
        <w:spacing w:after="0" w:line="276" w:lineRule="auto"/>
        <w:ind w:firstLine="284"/>
        <w:jc w:val="both"/>
        <w:rPr>
          <w:rFonts w:ascii="Lato" w:hAnsi="Lato"/>
          <w:sz w:val="20"/>
          <w:szCs w:val="20"/>
          <w:highlight w:val="yellow"/>
        </w:rPr>
      </w:pPr>
    </w:p>
    <w:p w14:paraId="2F9BA6AC" w14:textId="08910622" w:rsidR="00C74B6D" w:rsidRPr="00B01C52" w:rsidRDefault="00C74B6D" w:rsidP="00603E15">
      <w:pPr>
        <w:pStyle w:val="Default"/>
        <w:spacing w:line="276" w:lineRule="auto"/>
        <w:ind w:firstLine="284"/>
        <w:jc w:val="both"/>
        <w:rPr>
          <w:rFonts w:eastAsia="Aptos"/>
          <w:kern w:val="2"/>
          <w:sz w:val="20"/>
          <w:szCs w:val="20"/>
          <w14:ligatures w14:val="standardContextual"/>
        </w:rPr>
      </w:pPr>
      <w:r w:rsidRPr="00B01C52">
        <w:rPr>
          <w:rFonts w:eastAsia="Aptos"/>
          <w:kern w:val="2"/>
          <w:sz w:val="20"/>
          <w:szCs w:val="20"/>
          <w14:ligatures w14:val="standardContextual"/>
        </w:rPr>
        <w:t xml:space="preserve">Na podstawie </w:t>
      </w:r>
      <w:r w:rsidR="000B2035" w:rsidRPr="00B01C52">
        <w:rPr>
          <w:rFonts w:eastAsia="Aptos"/>
          <w:kern w:val="2"/>
          <w:sz w:val="20"/>
          <w:szCs w:val="20"/>
          <w14:ligatures w14:val="standardContextual"/>
        </w:rPr>
        <w:t>2</w:t>
      </w:r>
      <w:r w:rsidRPr="00B01C52">
        <w:rPr>
          <w:rFonts w:eastAsia="Aptos"/>
          <w:kern w:val="2"/>
          <w:sz w:val="20"/>
          <w:szCs w:val="20"/>
          <w14:ligatures w14:val="standardContextual"/>
        </w:rPr>
        <w:t xml:space="preserve"> </w:t>
      </w:r>
      <w:r w:rsidR="00050C8E" w:rsidRPr="00B01C52">
        <w:rPr>
          <w:rFonts w:eastAsia="Aptos"/>
          <w:kern w:val="2"/>
          <w:sz w:val="20"/>
          <w:szCs w:val="20"/>
          <w14:ligatures w14:val="standardContextual"/>
        </w:rPr>
        <w:t xml:space="preserve">badanych </w:t>
      </w:r>
      <w:r w:rsidRPr="00B01C52">
        <w:rPr>
          <w:rFonts w:eastAsia="Aptos"/>
          <w:kern w:val="2"/>
          <w:sz w:val="20"/>
          <w:szCs w:val="20"/>
          <w14:ligatures w14:val="standardContextual"/>
        </w:rPr>
        <w:t>postępowań (</w:t>
      </w:r>
      <w:r w:rsidR="00B01C52" w:rsidRPr="00B01C52">
        <w:rPr>
          <w:rFonts w:eastAsia="Aptos"/>
          <w:kern w:val="2"/>
          <w:sz w:val="20"/>
          <w:szCs w:val="20"/>
          <w14:ligatures w14:val="standardContextual"/>
        </w:rPr>
        <w:t>20</w:t>
      </w:r>
      <w:r w:rsidRPr="00B01C52">
        <w:rPr>
          <w:rFonts w:eastAsia="Aptos"/>
          <w:kern w:val="2"/>
          <w:sz w:val="20"/>
          <w:szCs w:val="20"/>
          <w14:ligatures w14:val="standardContextual"/>
        </w:rPr>
        <w:t xml:space="preserve">% wszystkich) </w:t>
      </w:r>
      <w:r w:rsidRPr="00B01C52">
        <w:rPr>
          <w:rFonts w:eastAsia="Aptos"/>
          <w:b/>
          <w:bCs/>
          <w:kern w:val="2"/>
          <w:sz w:val="20"/>
          <w:szCs w:val="20"/>
          <w14:ligatures w14:val="standardContextual"/>
        </w:rPr>
        <w:t>potwierdzono</w:t>
      </w:r>
      <w:r w:rsidRPr="00B01C52">
        <w:rPr>
          <w:rFonts w:eastAsia="Aptos"/>
          <w:kern w:val="2"/>
          <w:sz w:val="20"/>
          <w:szCs w:val="20"/>
          <w14:ligatures w14:val="standardContextual"/>
        </w:rPr>
        <w:t>, że zostały one przygotowane i przeprowadzone w sposób zapewniający zachowanie uczciwej konkurencji i równe traktowanie wykonawców. Czynności związane z</w:t>
      </w:r>
      <w:r w:rsidR="00D03F47" w:rsidRPr="00B01C52">
        <w:rPr>
          <w:rFonts w:eastAsia="Aptos"/>
          <w:kern w:val="2"/>
          <w:sz w:val="20"/>
          <w:szCs w:val="20"/>
          <w14:ligatures w14:val="standardContextual"/>
        </w:rPr>
        <w:t xml:space="preserve"> </w:t>
      </w:r>
      <w:r w:rsidRPr="00B01C52">
        <w:rPr>
          <w:rFonts w:eastAsia="Aptos"/>
          <w:kern w:val="2"/>
          <w:sz w:val="20"/>
          <w:szCs w:val="20"/>
          <w14:ligatures w14:val="standardContextual"/>
        </w:rPr>
        <w:t>ich</w:t>
      </w:r>
      <w:r w:rsidR="00D03F47" w:rsidRPr="00B01C52">
        <w:rPr>
          <w:rFonts w:eastAsia="Aptos"/>
          <w:kern w:val="2"/>
          <w:sz w:val="20"/>
          <w:szCs w:val="20"/>
          <w14:ligatures w14:val="standardContextual"/>
        </w:rPr>
        <w:t xml:space="preserve"> </w:t>
      </w:r>
      <w:r w:rsidRPr="00B01C52">
        <w:rPr>
          <w:rFonts w:eastAsia="Aptos"/>
          <w:kern w:val="2"/>
          <w:sz w:val="20"/>
          <w:szCs w:val="20"/>
          <w14:ligatures w14:val="standardContextual"/>
        </w:rPr>
        <w:t>przygotowaniem i przeprowadzeniem wykonywały osoby zapewniające bezstronność i obiektywizm. Przebieg oraz wyniki postępowań zostały udokumentowane w sposób zapewniający właściwą ścieżkę audytu.</w:t>
      </w:r>
    </w:p>
    <w:p w14:paraId="63F35D82" w14:textId="510548AD" w:rsidR="00B01C52" w:rsidRPr="00B01C52" w:rsidRDefault="00524B44" w:rsidP="00603E15">
      <w:pPr>
        <w:spacing w:after="0" w:line="276" w:lineRule="auto"/>
        <w:ind w:firstLine="284"/>
        <w:jc w:val="both"/>
        <w:rPr>
          <w:rFonts w:ascii="Lato" w:hAnsi="Lato"/>
          <w:sz w:val="20"/>
          <w:szCs w:val="20"/>
          <w:highlight w:val="yellow"/>
        </w:rPr>
      </w:pPr>
      <w:r w:rsidRPr="00B01C52">
        <w:rPr>
          <w:rFonts w:ascii="Lato" w:hAnsi="Lato"/>
          <w:sz w:val="20"/>
          <w:szCs w:val="20"/>
        </w:rPr>
        <w:t xml:space="preserve">Niemniej jednak, za </w:t>
      </w:r>
      <w:r w:rsidRPr="00B01C52">
        <w:rPr>
          <w:rFonts w:ascii="Lato" w:hAnsi="Lato"/>
          <w:b/>
          <w:bCs/>
          <w:sz w:val="20"/>
          <w:szCs w:val="20"/>
        </w:rPr>
        <w:t>uchybienie</w:t>
      </w:r>
      <w:r w:rsidRPr="00B01C52">
        <w:rPr>
          <w:rFonts w:ascii="Lato" w:hAnsi="Lato"/>
          <w:sz w:val="20"/>
          <w:szCs w:val="20"/>
        </w:rPr>
        <w:t xml:space="preserve"> uznano </w:t>
      </w:r>
      <w:r w:rsidR="00B01C52" w:rsidRPr="00B01C52">
        <w:rPr>
          <w:rFonts w:ascii="Lato" w:hAnsi="Lato"/>
          <w:snapToGrid w:val="0"/>
          <w:sz w:val="20"/>
          <w:szCs w:val="20"/>
        </w:rPr>
        <w:t xml:space="preserve">niezastosowanie w </w:t>
      </w:r>
      <w:r w:rsidR="001D0DCE" w:rsidRPr="00B01C52">
        <w:rPr>
          <w:rFonts w:ascii="Lato" w:hAnsi="Lato"/>
          <w:snapToGrid w:val="0"/>
          <w:sz w:val="20"/>
          <w:szCs w:val="20"/>
        </w:rPr>
        <w:t>1 z</w:t>
      </w:r>
      <w:r w:rsidR="00B01C52" w:rsidRPr="00B01C52">
        <w:rPr>
          <w:rFonts w:ascii="Lato" w:hAnsi="Lato"/>
          <w:snapToGrid w:val="0"/>
          <w:sz w:val="20"/>
          <w:szCs w:val="20"/>
        </w:rPr>
        <w:t xml:space="preserve"> badanych postępowań nazw i kodów (CPV) określonych we Wspólnym Słowniku Zamówień do opisu przedmiotu zamówienia, co naruszało wymóg określony w § 4 ust. 4 </w:t>
      </w:r>
      <w:r w:rsidR="00B01C52" w:rsidRPr="000C4A9C">
        <w:rPr>
          <w:rFonts w:ascii="Lato" w:hAnsi="Lato"/>
          <w:i/>
          <w:iCs/>
          <w:snapToGrid w:val="0"/>
          <w:sz w:val="20"/>
          <w:szCs w:val="20"/>
        </w:rPr>
        <w:t>Zasady konkurencyjności</w:t>
      </w:r>
      <w:r w:rsidR="000C4A9C" w:rsidRPr="000C4A9C">
        <w:rPr>
          <w:rFonts w:ascii="Lato" w:hAnsi="Lato"/>
          <w:i/>
          <w:sz w:val="20"/>
          <w:szCs w:val="20"/>
        </w:rPr>
        <w:t xml:space="preserve"> </w:t>
      </w:r>
      <w:r w:rsidR="000C4A9C" w:rsidRPr="00C54C7D">
        <w:rPr>
          <w:rFonts w:ascii="Lato" w:hAnsi="Lato"/>
          <w:i/>
          <w:sz w:val="20"/>
          <w:szCs w:val="20"/>
        </w:rPr>
        <w:t>w ramach inwestycji A2.1.1</w:t>
      </w:r>
      <w:r w:rsidR="00B01C52" w:rsidRPr="00B01C52">
        <w:rPr>
          <w:rStyle w:val="Odwoanieprzypisudolnego"/>
          <w:rFonts w:ascii="Lato" w:hAnsi="Lato"/>
          <w:snapToGrid w:val="0"/>
          <w:sz w:val="20"/>
          <w:szCs w:val="20"/>
        </w:rPr>
        <w:footnoteReference w:id="3"/>
      </w:r>
      <w:r w:rsidR="00B01C52" w:rsidRPr="00B01C52">
        <w:rPr>
          <w:rFonts w:ascii="Lato" w:hAnsi="Lato"/>
          <w:snapToGrid w:val="0"/>
          <w:sz w:val="20"/>
          <w:szCs w:val="20"/>
        </w:rPr>
        <w:t xml:space="preserve">. </w:t>
      </w:r>
    </w:p>
    <w:p w14:paraId="22D2F8A2" w14:textId="77777777" w:rsidR="008046B2" w:rsidRPr="00142B9A" w:rsidRDefault="008046B2" w:rsidP="00603E15">
      <w:pPr>
        <w:spacing w:after="0" w:line="276" w:lineRule="auto"/>
        <w:ind w:firstLine="284"/>
        <w:jc w:val="both"/>
        <w:rPr>
          <w:rFonts w:ascii="Lato" w:hAnsi="Lato"/>
          <w:snapToGrid w:val="0"/>
          <w:sz w:val="20"/>
          <w:szCs w:val="20"/>
          <w:highlight w:val="yellow"/>
        </w:rPr>
      </w:pPr>
    </w:p>
    <w:p w14:paraId="27077B66" w14:textId="2D590EF5" w:rsidR="00B01C52" w:rsidRPr="00B01C52" w:rsidRDefault="00D927F8" w:rsidP="00603E15">
      <w:pPr>
        <w:spacing w:after="0" w:line="276" w:lineRule="auto"/>
        <w:ind w:firstLine="284"/>
        <w:jc w:val="both"/>
        <w:rPr>
          <w:rFonts w:ascii="Lato" w:hAnsi="Lato"/>
          <w:snapToGrid w:val="0"/>
          <w:sz w:val="20"/>
          <w:szCs w:val="20"/>
        </w:rPr>
      </w:pPr>
      <w:r w:rsidRPr="00B01C52">
        <w:rPr>
          <w:rFonts w:ascii="Lato" w:hAnsi="Lato"/>
          <w:snapToGrid w:val="0"/>
          <w:sz w:val="20"/>
          <w:szCs w:val="20"/>
        </w:rPr>
        <w:lastRenderedPageBreak/>
        <w:t>Stwierdzono, że OOW realizował działania informacyjne i promocyjne zgodnie z umową oraz ze </w:t>
      </w:r>
      <w:r w:rsidRPr="00B01C52">
        <w:rPr>
          <w:rFonts w:ascii="Lato" w:hAnsi="Lato"/>
          <w:i/>
          <w:iCs/>
          <w:snapToGrid w:val="0"/>
          <w:sz w:val="20"/>
          <w:szCs w:val="20"/>
        </w:rPr>
        <w:t>Strategią Promocji i Informacji Krajowego Planu Odbudowy i Zwiększania Odporności</w:t>
      </w:r>
      <w:r w:rsidRPr="00B01C52">
        <w:rPr>
          <w:rFonts w:ascii="Lato" w:hAnsi="Lato"/>
          <w:snapToGrid w:val="0"/>
          <w:sz w:val="20"/>
          <w:szCs w:val="20"/>
        </w:rPr>
        <w:t>.</w:t>
      </w:r>
    </w:p>
    <w:p w14:paraId="158EF01F" w14:textId="77777777" w:rsidR="008046B2" w:rsidRPr="00B01C52" w:rsidRDefault="008046B2" w:rsidP="00603E15">
      <w:pPr>
        <w:spacing w:after="0" w:line="276" w:lineRule="auto"/>
        <w:ind w:firstLine="284"/>
        <w:jc w:val="both"/>
        <w:rPr>
          <w:rFonts w:ascii="Lato" w:hAnsi="Lato"/>
          <w:b/>
          <w:bCs/>
          <w:sz w:val="20"/>
          <w:szCs w:val="20"/>
        </w:rPr>
      </w:pPr>
    </w:p>
    <w:p w14:paraId="2C5937F9" w14:textId="12991387" w:rsidR="004A7443" w:rsidRPr="00B01C52" w:rsidRDefault="004A7443" w:rsidP="00603E15">
      <w:pPr>
        <w:spacing w:after="0" w:line="276" w:lineRule="auto"/>
        <w:ind w:firstLine="284"/>
        <w:jc w:val="both"/>
        <w:rPr>
          <w:rFonts w:ascii="Lato" w:hAnsi="Lato"/>
          <w:b/>
          <w:bCs/>
          <w:sz w:val="20"/>
          <w:szCs w:val="20"/>
        </w:rPr>
      </w:pPr>
      <w:r w:rsidRPr="00B01C52">
        <w:rPr>
          <w:rFonts w:ascii="Lato" w:hAnsi="Lato"/>
          <w:b/>
          <w:bCs/>
          <w:sz w:val="20"/>
          <w:szCs w:val="20"/>
        </w:rPr>
        <w:t>OOW nie wniósł zastrzeżeń do Informacji pokontrolnej.</w:t>
      </w:r>
    </w:p>
    <w:p w14:paraId="097D3A7D" w14:textId="77777777" w:rsidR="008046B2" w:rsidRPr="00B01C52" w:rsidRDefault="008046B2" w:rsidP="00603E15">
      <w:pPr>
        <w:spacing w:after="0" w:line="276" w:lineRule="auto"/>
        <w:ind w:firstLine="284"/>
        <w:jc w:val="both"/>
        <w:rPr>
          <w:rFonts w:ascii="Lato" w:hAnsi="Lato"/>
          <w:b/>
          <w:bCs/>
          <w:sz w:val="20"/>
          <w:szCs w:val="20"/>
        </w:rPr>
      </w:pPr>
    </w:p>
    <w:p w14:paraId="532E80BA" w14:textId="279E9314" w:rsidR="004A7443" w:rsidRPr="00B01C52" w:rsidRDefault="00B8778E" w:rsidP="00603E15">
      <w:pPr>
        <w:spacing w:after="0" w:line="276" w:lineRule="auto"/>
        <w:ind w:firstLine="284"/>
        <w:jc w:val="both"/>
        <w:rPr>
          <w:rFonts w:ascii="Lato" w:hAnsi="Lato"/>
          <w:b/>
          <w:bCs/>
          <w:sz w:val="20"/>
          <w:szCs w:val="20"/>
        </w:rPr>
      </w:pPr>
      <w:r w:rsidRPr="00B01C52">
        <w:rPr>
          <w:rFonts w:ascii="Lato" w:hAnsi="Lato"/>
          <w:b/>
          <w:bCs/>
          <w:sz w:val="20"/>
          <w:szCs w:val="20"/>
        </w:rPr>
        <w:t>Nie s</w:t>
      </w:r>
      <w:r w:rsidR="000953C7" w:rsidRPr="00B01C52">
        <w:rPr>
          <w:rFonts w:ascii="Lato" w:hAnsi="Lato"/>
          <w:b/>
          <w:bCs/>
          <w:sz w:val="20"/>
          <w:szCs w:val="20"/>
        </w:rPr>
        <w:t xml:space="preserve">formułowano </w:t>
      </w:r>
      <w:r w:rsidRPr="00B01C52">
        <w:rPr>
          <w:rFonts w:ascii="Lato" w:hAnsi="Lato"/>
          <w:b/>
          <w:bCs/>
          <w:sz w:val="20"/>
          <w:szCs w:val="20"/>
        </w:rPr>
        <w:t>z</w:t>
      </w:r>
      <w:r w:rsidR="000953C7" w:rsidRPr="00B01C52">
        <w:rPr>
          <w:rFonts w:ascii="Lato" w:hAnsi="Lato"/>
          <w:b/>
          <w:bCs/>
          <w:sz w:val="20"/>
          <w:szCs w:val="20"/>
        </w:rPr>
        <w:t>alece</w:t>
      </w:r>
      <w:r w:rsidRPr="00B01C52">
        <w:rPr>
          <w:rFonts w:ascii="Lato" w:hAnsi="Lato"/>
          <w:b/>
          <w:bCs/>
          <w:sz w:val="20"/>
          <w:szCs w:val="20"/>
        </w:rPr>
        <w:t>ń</w:t>
      </w:r>
      <w:r w:rsidR="000953C7" w:rsidRPr="00B01C52">
        <w:rPr>
          <w:rFonts w:ascii="Lato" w:hAnsi="Lato"/>
          <w:b/>
          <w:bCs/>
          <w:sz w:val="20"/>
          <w:szCs w:val="20"/>
        </w:rPr>
        <w:t xml:space="preserve"> pokontroln</w:t>
      </w:r>
      <w:r w:rsidRPr="00B01C52">
        <w:rPr>
          <w:rFonts w:ascii="Lato" w:hAnsi="Lato"/>
          <w:b/>
          <w:bCs/>
          <w:sz w:val="20"/>
          <w:szCs w:val="20"/>
        </w:rPr>
        <w:t>ych</w:t>
      </w:r>
      <w:r w:rsidR="00675F97" w:rsidRPr="00B01C52">
        <w:rPr>
          <w:rFonts w:ascii="Lato" w:hAnsi="Lato"/>
          <w:b/>
          <w:bCs/>
          <w:sz w:val="20"/>
          <w:szCs w:val="20"/>
        </w:rPr>
        <w:t>.</w:t>
      </w:r>
    </w:p>
    <w:p w14:paraId="1078EF31" w14:textId="604C80A2" w:rsidR="00B01C52" w:rsidRDefault="00B01C52" w:rsidP="00603E15">
      <w:pPr>
        <w:spacing w:after="0" w:line="276" w:lineRule="auto"/>
        <w:ind w:firstLine="284"/>
        <w:jc w:val="both"/>
        <w:rPr>
          <w:rFonts w:ascii="Lato" w:hAnsi="Lato"/>
          <w:sz w:val="18"/>
          <w:szCs w:val="18"/>
        </w:rPr>
      </w:pPr>
      <w:r w:rsidRPr="00B01C52">
        <w:rPr>
          <w:rFonts w:ascii="Lato" w:eastAsia="Calibri" w:hAnsi="Lato" w:cs="Calibri"/>
          <w:sz w:val="20"/>
          <w:szCs w:val="20"/>
        </w:rPr>
        <w:t>W przypadku uzyskania kolejnego dofinansowania ze środków publicznych zarekomendowano dokładanie przez Spółkę należytej staranności i dbałości przy sporządzaniu dokumentów księgowych oraz przy opisywaniu przedmiotu zamówienia, w tym wskazywaniu właściwych nazw i kodów (CPV) określonych we Wspólnym Słowniku Zamówień</w:t>
      </w:r>
    </w:p>
    <w:p w14:paraId="7E4A3C0E" w14:textId="77777777" w:rsidR="00B705F4" w:rsidRPr="00904F7E" w:rsidRDefault="00B705F4" w:rsidP="00603E15">
      <w:pPr>
        <w:autoSpaceDE w:val="0"/>
        <w:autoSpaceDN w:val="0"/>
        <w:adjustRightInd w:val="0"/>
        <w:spacing w:after="0" w:line="276" w:lineRule="auto"/>
        <w:ind w:firstLine="284"/>
        <w:jc w:val="both"/>
        <w:rPr>
          <w:rFonts w:ascii="Lato" w:hAnsi="Lato" w:cs="Arial"/>
          <w:sz w:val="18"/>
          <w:szCs w:val="18"/>
        </w:rPr>
      </w:pPr>
    </w:p>
    <w:sectPr w:rsidR="00B705F4" w:rsidRPr="00904F7E">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0B5178A" w14:textId="77777777" w:rsidR="0012184B" w:rsidRDefault="0012184B" w:rsidP="000953C7">
      <w:pPr>
        <w:spacing w:after="0" w:line="240" w:lineRule="auto"/>
      </w:pPr>
      <w:r>
        <w:separator/>
      </w:r>
    </w:p>
  </w:endnote>
  <w:endnote w:type="continuationSeparator" w:id="0">
    <w:p w14:paraId="2C5A3C30" w14:textId="77777777" w:rsidR="0012184B" w:rsidRDefault="0012184B" w:rsidP="000953C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Calibri Light">
    <w:panose1 w:val="020F0302020204030204"/>
    <w:charset w:val="EE"/>
    <w:family w:val="swiss"/>
    <w:pitch w:val="variable"/>
    <w:sig w:usb0="E4002EFF" w:usb1="C200247B" w:usb2="00000009" w:usb3="00000000" w:csb0="000001FF" w:csb1="00000000"/>
  </w:font>
  <w:font w:name="Segoe UI">
    <w:panose1 w:val="020B0502040204020203"/>
    <w:charset w:val="EE"/>
    <w:family w:val="swiss"/>
    <w:pitch w:val="variable"/>
    <w:sig w:usb0="E4002EFF" w:usb1="C000E47F" w:usb2="00000009" w:usb3="00000000" w:csb0="000001FF" w:csb1="00000000"/>
  </w:font>
  <w:font w:name="Arial Narrow">
    <w:panose1 w:val="020B0606020202030204"/>
    <w:charset w:val="EE"/>
    <w:family w:val="swiss"/>
    <w:pitch w:val="variable"/>
    <w:sig w:usb0="00000287" w:usb1="00000800" w:usb2="00000000" w:usb3="00000000" w:csb0="0000009F" w:csb1="00000000"/>
  </w:font>
  <w:font w:name="Lato">
    <w:altName w:val="Lato"/>
    <w:panose1 w:val="020F0502020204030203"/>
    <w:charset w:val="EE"/>
    <w:family w:val="swiss"/>
    <w:pitch w:val="variable"/>
    <w:sig w:usb0="E10002FF" w:usb1="5000ECFF" w:usb2="00000021" w:usb3="00000000" w:csb0="0000019F"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E8423C6" w14:textId="77777777" w:rsidR="0012184B" w:rsidRDefault="0012184B" w:rsidP="000953C7">
      <w:pPr>
        <w:spacing w:after="0" w:line="240" w:lineRule="auto"/>
      </w:pPr>
      <w:r>
        <w:separator/>
      </w:r>
    </w:p>
  </w:footnote>
  <w:footnote w:type="continuationSeparator" w:id="0">
    <w:p w14:paraId="78647515" w14:textId="77777777" w:rsidR="0012184B" w:rsidRDefault="0012184B" w:rsidP="000953C7">
      <w:pPr>
        <w:spacing w:after="0" w:line="240" w:lineRule="auto"/>
      </w:pPr>
      <w:r>
        <w:continuationSeparator/>
      </w:r>
    </w:p>
  </w:footnote>
  <w:footnote w:id="1">
    <w:p w14:paraId="21066AF9" w14:textId="77777777" w:rsidR="00174EBF" w:rsidRPr="00603E15" w:rsidRDefault="00174EBF" w:rsidP="00603E15">
      <w:pPr>
        <w:pStyle w:val="Tekstprzypisudolnego"/>
        <w:jc w:val="both"/>
        <w:rPr>
          <w:rFonts w:ascii="Lato" w:hAnsi="Lato"/>
          <w:sz w:val="16"/>
          <w:szCs w:val="16"/>
        </w:rPr>
      </w:pPr>
      <w:r w:rsidRPr="00603E15">
        <w:rPr>
          <w:rStyle w:val="Odwoanieprzypisudolnego"/>
          <w:rFonts w:ascii="Lato" w:hAnsi="Lato"/>
          <w:sz w:val="16"/>
          <w:szCs w:val="16"/>
        </w:rPr>
        <w:footnoteRef/>
      </w:r>
      <w:r w:rsidRPr="00603E15">
        <w:rPr>
          <w:rFonts w:ascii="Lato" w:hAnsi="Lato"/>
          <w:sz w:val="16"/>
          <w:szCs w:val="16"/>
        </w:rPr>
        <w:t xml:space="preserve"> Tj. Ostateczny Odbiorca Wsparcia.</w:t>
      </w:r>
    </w:p>
  </w:footnote>
  <w:footnote w:id="2">
    <w:p w14:paraId="70FB98C7" w14:textId="77777777" w:rsidR="000953C7" w:rsidRPr="00603E15" w:rsidRDefault="000953C7" w:rsidP="00603E15">
      <w:pPr>
        <w:pStyle w:val="Tekstprzypisudolnego"/>
        <w:jc w:val="both"/>
        <w:rPr>
          <w:rFonts w:ascii="Lato" w:hAnsi="Lato"/>
          <w:sz w:val="16"/>
          <w:szCs w:val="16"/>
        </w:rPr>
      </w:pPr>
      <w:r w:rsidRPr="00603E15">
        <w:rPr>
          <w:rStyle w:val="Odwoanieprzypisudolnego"/>
          <w:rFonts w:ascii="Lato" w:hAnsi="Lato"/>
          <w:sz w:val="16"/>
          <w:szCs w:val="16"/>
        </w:rPr>
        <w:footnoteRef/>
      </w:r>
      <w:r w:rsidRPr="00603E15">
        <w:rPr>
          <w:rFonts w:ascii="Lato" w:hAnsi="Lato"/>
          <w:sz w:val="16"/>
          <w:szCs w:val="16"/>
        </w:rPr>
        <w:t xml:space="preserve"> Dz.U. z 2025 r. poz. 198 ze zm.</w:t>
      </w:r>
    </w:p>
  </w:footnote>
  <w:footnote w:id="3">
    <w:p w14:paraId="13E896CD" w14:textId="7625A700" w:rsidR="00B01C52" w:rsidRPr="00603E15" w:rsidRDefault="00B01C52" w:rsidP="00603E15">
      <w:pPr>
        <w:pStyle w:val="Tekstprzypisudolnego"/>
        <w:jc w:val="both"/>
        <w:rPr>
          <w:sz w:val="16"/>
          <w:szCs w:val="16"/>
        </w:rPr>
      </w:pPr>
      <w:r w:rsidRPr="00603E15">
        <w:rPr>
          <w:rStyle w:val="Odwoanieprzypisudolnego"/>
          <w:rFonts w:ascii="Lato" w:hAnsi="Lato"/>
          <w:sz w:val="16"/>
          <w:szCs w:val="16"/>
        </w:rPr>
        <w:footnoteRef/>
      </w:r>
      <w:r w:rsidRPr="00603E15">
        <w:rPr>
          <w:rFonts w:ascii="Lato" w:hAnsi="Lato"/>
          <w:sz w:val="16"/>
          <w:szCs w:val="16"/>
        </w:rPr>
        <w:t xml:space="preserve"> Stanowiącej załącznik nr 10 do umowy.</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F869A7"/>
    <w:multiLevelType w:val="hybridMultilevel"/>
    <w:tmpl w:val="A5065EA6"/>
    <w:lvl w:ilvl="0" w:tplc="04150015">
      <w:start w:val="1"/>
      <w:numFmt w:val="upperLetter"/>
      <w:lvlText w:val="%1."/>
      <w:lvlJc w:val="left"/>
      <w:pPr>
        <w:ind w:left="720" w:hanging="360"/>
      </w:pPr>
    </w:lvl>
    <w:lvl w:ilvl="1" w:tplc="0415000F">
      <w:start w:val="1"/>
      <w:numFmt w:val="decimal"/>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 w15:restartNumberingAfterBreak="0">
    <w:nsid w:val="052A56DE"/>
    <w:multiLevelType w:val="hybridMultilevel"/>
    <w:tmpl w:val="4F725CE6"/>
    <w:lvl w:ilvl="0" w:tplc="3BB26C70">
      <w:start w:val="1"/>
      <w:numFmt w:val="decimal"/>
      <w:lvlText w:val="%1)"/>
      <w:lvlJc w:val="left"/>
      <w:pPr>
        <w:ind w:left="720" w:hanging="360"/>
      </w:pPr>
      <w:rPr>
        <w:rFonts w:hint="default"/>
        <w:i w:val="0"/>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 w15:restartNumberingAfterBreak="0">
    <w:nsid w:val="09010A01"/>
    <w:multiLevelType w:val="hybridMultilevel"/>
    <w:tmpl w:val="06C062BC"/>
    <w:lvl w:ilvl="0" w:tplc="4D9CC4A0">
      <w:start w:val="1"/>
      <w:numFmt w:val="decimal"/>
      <w:lvlText w:val="%1."/>
      <w:lvlJc w:val="left"/>
      <w:pPr>
        <w:ind w:left="1004" w:hanging="360"/>
      </w:pPr>
      <w:rPr>
        <w:b w:val="0"/>
      </w:rPr>
    </w:lvl>
    <w:lvl w:ilvl="1" w:tplc="04150019" w:tentative="1">
      <w:start w:val="1"/>
      <w:numFmt w:val="lowerLetter"/>
      <w:lvlText w:val="%2."/>
      <w:lvlJc w:val="left"/>
      <w:pPr>
        <w:ind w:left="1724" w:hanging="360"/>
      </w:pPr>
    </w:lvl>
    <w:lvl w:ilvl="2" w:tplc="0415001B" w:tentative="1">
      <w:start w:val="1"/>
      <w:numFmt w:val="lowerRoman"/>
      <w:lvlText w:val="%3."/>
      <w:lvlJc w:val="right"/>
      <w:pPr>
        <w:ind w:left="2444" w:hanging="180"/>
      </w:pPr>
    </w:lvl>
    <w:lvl w:ilvl="3" w:tplc="0415000F" w:tentative="1">
      <w:start w:val="1"/>
      <w:numFmt w:val="decimal"/>
      <w:lvlText w:val="%4."/>
      <w:lvlJc w:val="left"/>
      <w:pPr>
        <w:ind w:left="3164" w:hanging="360"/>
      </w:pPr>
    </w:lvl>
    <w:lvl w:ilvl="4" w:tplc="04150019" w:tentative="1">
      <w:start w:val="1"/>
      <w:numFmt w:val="lowerLetter"/>
      <w:lvlText w:val="%5."/>
      <w:lvlJc w:val="left"/>
      <w:pPr>
        <w:ind w:left="3884" w:hanging="360"/>
      </w:pPr>
    </w:lvl>
    <w:lvl w:ilvl="5" w:tplc="0415001B" w:tentative="1">
      <w:start w:val="1"/>
      <w:numFmt w:val="lowerRoman"/>
      <w:lvlText w:val="%6."/>
      <w:lvlJc w:val="right"/>
      <w:pPr>
        <w:ind w:left="4604" w:hanging="180"/>
      </w:pPr>
    </w:lvl>
    <w:lvl w:ilvl="6" w:tplc="0415000F" w:tentative="1">
      <w:start w:val="1"/>
      <w:numFmt w:val="decimal"/>
      <w:lvlText w:val="%7."/>
      <w:lvlJc w:val="left"/>
      <w:pPr>
        <w:ind w:left="5324" w:hanging="360"/>
      </w:pPr>
    </w:lvl>
    <w:lvl w:ilvl="7" w:tplc="04150019" w:tentative="1">
      <w:start w:val="1"/>
      <w:numFmt w:val="lowerLetter"/>
      <w:lvlText w:val="%8."/>
      <w:lvlJc w:val="left"/>
      <w:pPr>
        <w:ind w:left="6044" w:hanging="360"/>
      </w:pPr>
    </w:lvl>
    <w:lvl w:ilvl="8" w:tplc="0415001B" w:tentative="1">
      <w:start w:val="1"/>
      <w:numFmt w:val="lowerRoman"/>
      <w:lvlText w:val="%9."/>
      <w:lvlJc w:val="right"/>
      <w:pPr>
        <w:ind w:left="6764" w:hanging="180"/>
      </w:pPr>
    </w:lvl>
  </w:abstractNum>
  <w:abstractNum w:abstractNumId="3" w15:restartNumberingAfterBreak="0">
    <w:nsid w:val="0EF62B24"/>
    <w:multiLevelType w:val="hybridMultilevel"/>
    <w:tmpl w:val="81C87CEE"/>
    <w:lvl w:ilvl="0" w:tplc="175C637A">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 w15:restartNumberingAfterBreak="0">
    <w:nsid w:val="0F5E3C77"/>
    <w:multiLevelType w:val="hybridMultilevel"/>
    <w:tmpl w:val="CAEEB5C8"/>
    <w:lvl w:ilvl="0" w:tplc="175C637A">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5" w15:restartNumberingAfterBreak="0">
    <w:nsid w:val="12601E8B"/>
    <w:multiLevelType w:val="hybridMultilevel"/>
    <w:tmpl w:val="C972CBF6"/>
    <w:lvl w:ilvl="0" w:tplc="E5C2E788">
      <w:start w:val="1"/>
      <w:numFmt w:val="decimal"/>
      <w:lvlText w:val="%1."/>
      <w:lvlJc w:val="left"/>
      <w:pPr>
        <w:ind w:left="1070" w:hanging="71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 w15:restartNumberingAfterBreak="0">
    <w:nsid w:val="18831FC9"/>
    <w:multiLevelType w:val="hybridMultilevel"/>
    <w:tmpl w:val="4AE22708"/>
    <w:lvl w:ilvl="0" w:tplc="9EE65368">
      <w:start w:val="1"/>
      <w:numFmt w:val="decimal"/>
      <w:lvlText w:val="%1)"/>
      <w:lvlJc w:val="left"/>
      <w:pPr>
        <w:ind w:left="1070" w:hanging="71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 w15:restartNumberingAfterBreak="0">
    <w:nsid w:val="1EDD32FB"/>
    <w:multiLevelType w:val="hybridMultilevel"/>
    <w:tmpl w:val="AB00C498"/>
    <w:lvl w:ilvl="0" w:tplc="04150011">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8" w15:restartNumberingAfterBreak="0">
    <w:nsid w:val="1F1E021C"/>
    <w:multiLevelType w:val="hybridMultilevel"/>
    <w:tmpl w:val="55201302"/>
    <w:lvl w:ilvl="0" w:tplc="6E0AF5FE">
      <w:start w:val="1"/>
      <w:numFmt w:val="bullet"/>
      <w:lvlText w:val=""/>
      <w:lvlJc w:val="left"/>
      <w:pPr>
        <w:ind w:left="1004" w:hanging="360"/>
      </w:pPr>
      <w:rPr>
        <w:rFonts w:ascii="Symbol" w:hAnsi="Symbol" w:hint="default"/>
      </w:rPr>
    </w:lvl>
    <w:lvl w:ilvl="1" w:tplc="04150003" w:tentative="1">
      <w:start w:val="1"/>
      <w:numFmt w:val="bullet"/>
      <w:lvlText w:val="o"/>
      <w:lvlJc w:val="left"/>
      <w:pPr>
        <w:ind w:left="1724" w:hanging="360"/>
      </w:pPr>
      <w:rPr>
        <w:rFonts w:ascii="Courier New" w:hAnsi="Courier New" w:cs="Courier New" w:hint="default"/>
      </w:rPr>
    </w:lvl>
    <w:lvl w:ilvl="2" w:tplc="04150005" w:tentative="1">
      <w:start w:val="1"/>
      <w:numFmt w:val="bullet"/>
      <w:lvlText w:val=""/>
      <w:lvlJc w:val="left"/>
      <w:pPr>
        <w:ind w:left="2444" w:hanging="360"/>
      </w:pPr>
      <w:rPr>
        <w:rFonts w:ascii="Wingdings" w:hAnsi="Wingdings" w:hint="default"/>
      </w:rPr>
    </w:lvl>
    <w:lvl w:ilvl="3" w:tplc="04150001" w:tentative="1">
      <w:start w:val="1"/>
      <w:numFmt w:val="bullet"/>
      <w:lvlText w:val=""/>
      <w:lvlJc w:val="left"/>
      <w:pPr>
        <w:ind w:left="3164" w:hanging="360"/>
      </w:pPr>
      <w:rPr>
        <w:rFonts w:ascii="Symbol" w:hAnsi="Symbol" w:hint="default"/>
      </w:rPr>
    </w:lvl>
    <w:lvl w:ilvl="4" w:tplc="04150003" w:tentative="1">
      <w:start w:val="1"/>
      <w:numFmt w:val="bullet"/>
      <w:lvlText w:val="o"/>
      <w:lvlJc w:val="left"/>
      <w:pPr>
        <w:ind w:left="3884" w:hanging="360"/>
      </w:pPr>
      <w:rPr>
        <w:rFonts w:ascii="Courier New" w:hAnsi="Courier New" w:cs="Courier New" w:hint="default"/>
      </w:rPr>
    </w:lvl>
    <w:lvl w:ilvl="5" w:tplc="04150005" w:tentative="1">
      <w:start w:val="1"/>
      <w:numFmt w:val="bullet"/>
      <w:lvlText w:val=""/>
      <w:lvlJc w:val="left"/>
      <w:pPr>
        <w:ind w:left="4604" w:hanging="360"/>
      </w:pPr>
      <w:rPr>
        <w:rFonts w:ascii="Wingdings" w:hAnsi="Wingdings" w:hint="default"/>
      </w:rPr>
    </w:lvl>
    <w:lvl w:ilvl="6" w:tplc="04150001" w:tentative="1">
      <w:start w:val="1"/>
      <w:numFmt w:val="bullet"/>
      <w:lvlText w:val=""/>
      <w:lvlJc w:val="left"/>
      <w:pPr>
        <w:ind w:left="5324" w:hanging="360"/>
      </w:pPr>
      <w:rPr>
        <w:rFonts w:ascii="Symbol" w:hAnsi="Symbol" w:hint="default"/>
      </w:rPr>
    </w:lvl>
    <w:lvl w:ilvl="7" w:tplc="04150003" w:tentative="1">
      <w:start w:val="1"/>
      <w:numFmt w:val="bullet"/>
      <w:lvlText w:val="o"/>
      <w:lvlJc w:val="left"/>
      <w:pPr>
        <w:ind w:left="6044" w:hanging="360"/>
      </w:pPr>
      <w:rPr>
        <w:rFonts w:ascii="Courier New" w:hAnsi="Courier New" w:cs="Courier New" w:hint="default"/>
      </w:rPr>
    </w:lvl>
    <w:lvl w:ilvl="8" w:tplc="04150005" w:tentative="1">
      <w:start w:val="1"/>
      <w:numFmt w:val="bullet"/>
      <w:lvlText w:val=""/>
      <w:lvlJc w:val="left"/>
      <w:pPr>
        <w:ind w:left="6764" w:hanging="360"/>
      </w:pPr>
      <w:rPr>
        <w:rFonts w:ascii="Wingdings" w:hAnsi="Wingdings" w:hint="default"/>
      </w:rPr>
    </w:lvl>
  </w:abstractNum>
  <w:abstractNum w:abstractNumId="9" w15:restartNumberingAfterBreak="0">
    <w:nsid w:val="208D7076"/>
    <w:multiLevelType w:val="hybridMultilevel"/>
    <w:tmpl w:val="2F1CC9F0"/>
    <w:lvl w:ilvl="0" w:tplc="04150001">
      <w:start w:val="1"/>
      <w:numFmt w:val="bullet"/>
      <w:lvlText w:val=""/>
      <w:lvlJc w:val="left"/>
      <w:pPr>
        <w:ind w:left="720" w:hanging="360"/>
      </w:pPr>
      <w:rPr>
        <w:rFonts w:ascii="Symbol" w:hAnsi="Symbol" w:hint="default"/>
      </w:rPr>
    </w:lvl>
    <w:lvl w:ilvl="1" w:tplc="04150003">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0" w15:restartNumberingAfterBreak="0">
    <w:nsid w:val="28BB5635"/>
    <w:multiLevelType w:val="hybridMultilevel"/>
    <w:tmpl w:val="E33034A4"/>
    <w:lvl w:ilvl="0" w:tplc="175C637A">
      <w:start w:val="1"/>
      <w:numFmt w:val="bullet"/>
      <w:lvlText w:val=""/>
      <w:lvlJc w:val="left"/>
      <w:pPr>
        <w:ind w:left="1004" w:hanging="360"/>
      </w:pPr>
      <w:rPr>
        <w:rFonts w:ascii="Symbol" w:hAnsi="Symbol" w:hint="default"/>
      </w:rPr>
    </w:lvl>
    <w:lvl w:ilvl="1" w:tplc="04150003" w:tentative="1">
      <w:start w:val="1"/>
      <w:numFmt w:val="bullet"/>
      <w:lvlText w:val="o"/>
      <w:lvlJc w:val="left"/>
      <w:pPr>
        <w:ind w:left="1724" w:hanging="360"/>
      </w:pPr>
      <w:rPr>
        <w:rFonts w:ascii="Courier New" w:hAnsi="Courier New" w:cs="Courier New" w:hint="default"/>
      </w:rPr>
    </w:lvl>
    <w:lvl w:ilvl="2" w:tplc="04150005" w:tentative="1">
      <w:start w:val="1"/>
      <w:numFmt w:val="bullet"/>
      <w:lvlText w:val=""/>
      <w:lvlJc w:val="left"/>
      <w:pPr>
        <w:ind w:left="2444" w:hanging="360"/>
      </w:pPr>
      <w:rPr>
        <w:rFonts w:ascii="Wingdings" w:hAnsi="Wingdings" w:hint="default"/>
      </w:rPr>
    </w:lvl>
    <w:lvl w:ilvl="3" w:tplc="04150001" w:tentative="1">
      <w:start w:val="1"/>
      <w:numFmt w:val="bullet"/>
      <w:lvlText w:val=""/>
      <w:lvlJc w:val="left"/>
      <w:pPr>
        <w:ind w:left="3164" w:hanging="360"/>
      </w:pPr>
      <w:rPr>
        <w:rFonts w:ascii="Symbol" w:hAnsi="Symbol" w:hint="default"/>
      </w:rPr>
    </w:lvl>
    <w:lvl w:ilvl="4" w:tplc="04150003" w:tentative="1">
      <w:start w:val="1"/>
      <w:numFmt w:val="bullet"/>
      <w:lvlText w:val="o"/>
      <w:lvlJc w:val="left"/>
      <w:pPr>
        <w:ind w:left="3884" w:hanging="360"/>
      </w:pPr>
      <w:rPr>
        <w:rFonts w:ascii="Courier New" w:hAnsi="Courier New" w:cs="Courier New" w:hint="default"/>
      </w:rPr>
    </w:lvl>
    <w:lvl w:ilvl="5" w:tplc="04150005" w:tentative="1">
      <w:start w:val="1"/>
      <w:numFmt w:val="bullet"/>
      <w:lvlText w:val=""/>
      <w:lvlJc w:val="left"/>
      <w:pPr>
        <w:ind w:left="4604" w:hanging="360"/>
      </w:pPr>
      <w:rPr>
        <w:rFonts w:ascii="Wingdings" w:hAnsi="Wingdings" w:hint="default"/>
      </w:rPr>
    </w:lvl>
    <w:lvl w:ilvl="6" w:tplc="04150001" w:tentative="1">
      <w:start w:val="1"/>
      <w:numFmt w:val="bullet"/>
      <w:lvlText w:val=""/>
      <w:lvlJc w:val="left"/>
      <w:pPr>
        <w:ind w:left="5324" w:hanging="360"/>
      </w:pPr>
      <w:rPr>
        <w:rFonts w:ascii="Symbol" w:hAnsi="Symbol" w:hint="default"/>
      </w:rPr>
    </w:lvl>
    <w:lvl w:ilvl="7" w:tplc="04150003" w:tentative="1">
      <w:start w:val="1"/>
      <w:numFmt w:val="bullet"/>
      <w:lvlText w:val="o"/>
      <w:lvlJc w:val="left"/>
      <w:pPr>
        <w:ind w:left="6044" w:hanging="360"/>
      </w:pPr>
      <w:rPr>
        <w:rFonts w:ascii="Courier New" w:hAnsi="Courier New" w:cs="Courier New" w:hint="default"/>
      </w:rPr>
    </w:lvl>
    <w:lvl w:ilvl="8" w:tplc="04150005" w:tentative="1">
      <w:start w:val="1"/>
      <w:numFmt w:val="bullet"/>
      <w:lvlText w:val=""/>
      <w:lvlJc w:val="left"/>
      <w:pPr>
        <w:ind w:left="6764" w:hanging="360"/>
      </w:pPr>
      <w:rPr>
        <w:rFonts w:ascii="Wingdings" w:hAnsi="Wingdings" w:hint="default"/>
      </w:rPr>
    </w:lvl>
  </w:abstractNum>
  <w:abstractNum w:abstractNumId="11" w15:restartNumberingAfterBreak="0">
    <w:nsid w:val="305C6C17"/>
    <w:multiLevelType w:val="hybridMultilevel"/>
    <w:tmpl w:val="DE8C4D36"/>
    <w:lvl w:ilvl="0" w:tplc="175C637A">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2" w15:restartNumberingAfterBreak="0">
    <w:nsid w:val="4F16446C"/>
    <w:multiLevelType w:val="multilevel"/>
    <w:tmpl w:val="57805DD8"/>
    <w:lvl w:ilvl="0">
      <w:start w:val="1"/>
      <w:numFmt w:val="decimal"/>
      <w:lvlText w:val="%1."/>
      <w:lvlJc w:val="left"/>
      <w:pPr>
        <w:ind w:left="360" w:hanging="360"/>
      </w:pPr>
    </w:lvl>
    <w:lvl w:ilvl="1">
      <w:start w:val="1"/>
      <w:numFmt w:val="bullet"/>
      <w:lvlText w:val=""/>
      <w:lvlJc w:val="left"/>
      <w:pPr>
        <w:ind w:left="720" w:hanging="360"/>
      </w:pPr>
      <w:rPr>
        <w:rFonts w:ascii="Symbol" w:hAnsi="Symbol" w:hint="default"/>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3" w15:restartNumberingAfterBreak="0">
    <w:nsid w:val="562765AD"/>
    <w:multiLevelType w:val="hybridMultilevel"/>
    <w:tmpl w:val="DC101466"/>
    <w:lvl w:ilvl="0" w:tplc="6E0AF5FE">
      <w:start w:val="1"/>
      <w:numFmt w:val="bullet"/>
      <w:lvlText w:val=""/>
      <w:lvlJc w:val="left"/>
      <w:pPr>
        <w:ind w:left="773" w:hanging="360"/>
      </w:pPr>
      <w:rPr>
        <w:rFonts w:ascii="Symbol" w:hAnsi="Symbol" w:hint="default"/>
      </w:rPr>
    </w:lvl>
    <w:lvl w:ilvl="1" w:tplc="04150003">
      <w:start w:val="1"/>
      <w:numFmt w:val="bullet"/>
      <w:lvlText w:val="o"/>
      <w:lvlJc w:val="left"/>
      <w:pPr>
        <w:ind w:left="1493" w:hanging="360"/>
      </w:pPr>
      <w:rPr>
        <w:rFonts w:ascii="Courier New" w:hAnsi="Courier New" w:cs="Courier New" w:hint="default"/>
      </w:rPr>
    </w:lvl>
    <w:lvl w:ilvl="2" w:tplc="04150005">
      <w:start w:val="1"/>
      <w:numFmt w:val="bullet"/>
      <w:lvlText w:val=""/>
      <w:lvlJc w:val="left"/>
      <w:pPr>
        <w:ind w:left="2213" w:hanging="360"/>
      </w:pPr>
      <w:rPr>
        <w:rFonts w:ascii="Wingdings" w:hAnsi="Wingdings" w:hint="default"/>
      </w:rPr>
    </w:lvl>
    <w:lvl w:ilvl="3" w:tplc="04150001">
      <w:start w:val="1"/>
      <w:numFmt w:val="bullet"/>
      <w:lvlText w:val=""/>
      <w:lvlJc w:val="left"/>
      <w:pPr>
        <w:ind w:left="2933" w:hanging="360"/>
      </w:pPr>
      <w:rPr>
        <w:rFonts w:ascii="Symbol" w:hAnsi="Symbol" w:hint="default"/>
      </w:rPr>
    </w:lvl>
    <w:lvl w:ilvl="4" w:tplc="04150003">
      <w:start w:val="1"/>
      <w:numFmt w:val="bullet"/>
      <w:lvlText w:val="o"/>
      <w:lvlJc w:val="left"/>
      <w:pPr>
        <w:ind w:left="3653" w:hanging="360"/>
      </w:pPr>
      <w:rPr>
        <w:rFonts w:ascii="Courier New" w:hAnsi="Courier New" w:cs="Courier New" w:hint="default"/>
      </w:rPr>
    </w:lvl>
    <w:lvl w:ilvl="5" w:tplc="04150005">
      <w:start w:val="1"/>
      <w:numFmt w:val="bullet"/>
      <w:lvlText w:val=""/>
      <w:lvlJc w:val="left"/>
      <w:pPr>
        <w:ind w:left="4373" w:hanging="360"/>
      </w:pPr>
      <w:rPr>
        <w:rFonts w:ascii="Wingdings" w:hAnsi="Wingdings" w:hint="default"/>
      </w:rPr>
    </w:lvl>
    <w:lvl w:ilvl="6" w:tplc="04150001">
      <w:start w:val="1"/>
      <w:numFmt w:val="bullet"/>
      <w:lvlText w:val=""/>
      <w:lvlJc w:val="left"/>
      <w:pPr>
        <w:ind w:left="5093" w:hanging="360"/>
      </w:pPr>
      <w:rPr>
        <w:rFonts w:ascii="Symbol" w:hAnsi="Symbol" w:hint="default"/>
      </w:rPr>
    </w:lvl>
    <w:lvl w:ilvl="7" w:tplc="04150003">
      <w:start w:val="1"/>
      <w:numFmt w:val="bullet"/>
      <w:lvlText w:val="o"/>
      <w:lvlJc w:val="left"/>
      <w:pPr>
        <w:ind w:left="5813" w:hanging="360"/>
      </w:pPr>
      <w:rPr>
        <w:rFonts w:ascii="Courier New" w:hAnsi="Courier New" w:cs="Courier New" w:hint="default"/>
      </w:rPr>
    </w:lvl>
    <w:lvl w:ilvl="8" w:tplc="04150005">
      <w:start w:val="1"/>
      <w:numFmt w:val="bullet"/>
      <w:lvlText w:val=""/>
      <w:lvlJc w:val="left"/>
      <w:pPr>
        <w:ind w:left="6533" w:hanging="360"/>
      </w:pPr>
      <w:rPr>
        <w:rFonts w:ascii="Wingdings" w:hAnsi="Wingdings" w:hint="default"/>
      </w:rPr>
    </w:lvl>
  </w:abstractNum>
  <w:abstractNum w:abstractNumId="14" w15:restartNumberingAfterBreak="0">
    <w:nsid w:val="56BD5198"/>
    <w:multiLevelType w:val="hybridMultilevel"/>
    <w:tmpl w:val="F392CFC2"/>
    <w:lvl w:ilvl="0" w:tplc="175C637A">
      <w:start w:val="1"/>
      <w:numFmt w:val="bullet"/>
      <w:lvlText w:val=""/>
      <w:lvlJc w:val="left"/>
      <w:pPr>
        <w:ind w:left="720" w:hanging="360"/>
      </w:pPr>
      <w:rPr>
        <w:rFonts w:ascii="Symbol" w:hAnsi="Symbol" w:hint="default"/>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5" w15:restartNumberingAfterBreak="0">
    <w:nsid w:val="5C3E75AA"/>
    <w:multiLevelType w:val="hybridMultilevel"/>
    <w:tmpl w:val="AACE3934"/>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6" w15:restartNumberingAfterBreak="0">
    <w:nsid w:val="5F1F7753"/>
    <w:multiLevelType w:val="hybridMultilevel"/>
    <w:tmpl w:val="0004D048"/>
    <w:lvl w:ilvl="0" w:tplc="175C637A">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7" w15:restartNumberingAfterBreak="0">
    <w:nsid w:val="63766FA8"/>
    <w:multiLevelType w:val="hybridMultilevel"/>
    <w:tmpl w:val="C7F479DC"/>
    <w:lvl w:ilvl="0" w:tplc="175C637A">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8" w15:restartNumberingAfterBreak="0">
    <w:nsid w:val="677D708C"/>
    <w:multiLevelType w:val="hybridMultilevel"/>
    <w:tmpl w:val="D2B61298"/>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9" w15:restartNumberingAfterBreak="0">
    <w:nsid w:val="68C05665"/>
    <w:multiLevelType w:val="hybridMultilevel"/>
    <w:tmpl w:val="76BEB320"/>
    <w:lvl w:ilvl="0" w:tplc="6E0AF5FE">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0" w15:restartNumberingAfterBreak="0">
    <w:nsid w:val="6E9353BF"/>
    <w:multiLevelType w:val="hybridMultilevel"/>
    <w:tmpl w:val="E240536A"/>
    <w:lvl w:ilvl="0" w:tplc="0415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num w:numId="1" w16cid:durableId="1120149270">
    <w:abstractNumId w:val="15"/>
  </w:num>
  <w:num w:numId="2" w16cid:durableId="2015372036">
    <w:abstractNumId w:val="5"/>
  </w:num>
  <w:num w:numId="3" w16cid:durableId="703870499">
    <w:abstractNumId w:val="18"/>
  </w:num>
  <w:num w:numId="4" w16cid:durableId="975525813">
    <w:abstractNumId w:val="6"/>
  </w:num>
  <w:num w:numId="5" w16cid:durableId="798574734">
    <w:abstractNumId w:val="19"/>
  </w:num>
  <w:num w:numId="6" w16cid:durableId="881333843">
    <w:abstractNumId w:val="8"/>
  </w:num>
  <w:num w:numId="7" w16cid:durableId="1745100366">
    <w:abstractNumId w:val="13"/>
  </w:num>
  <w:num w:numId="8" w16cid:durableId="930969063">
    <w:abstractNumId w:val="7"/>
  </w:num>
  <w:num w:numId="9" w16cid:durableId="1714839415">
    <w:abstractNumId w:val="1"/>
  </w:num>
  <w:num w:numId="10" w16cid:durableId="580795598">
    <w:abstractNumId w:val="0"/>
  </w:num>
  <w:num w:numId="11" w16cid:durableId="134495064">
    <w:abstractNumId w:val="2"/>
  </w:num>
  <w:num w:numId="12" w16cid:durableId="408119984">
    <w:abstractNumId w:val="9"/>
  </w:num>
  <w:num w:numId="13" w16cid:durableId="629897578">
    <w:abstractNumId w:val="12"/>
  </w:num>
  <w:num w:numId="14" w16cid:durableId="128206842">
    <w:abstractNumId w:val="14"/>
  </w:num>
  <w:num w:numId="15" w16cid:durableId="631402497">
    <w:abstractNumId w:val="11"/>
  </w:num>
  <w:num w:numId="16" w16cid:durableId="1362780353">
    <w:abstractNumId w:val="3"/>
  </w:num>
  <w:num w:numId="17" w16cid:durableId="2087995944">
    <w:abstractNumId w:val="10"/>
  </w:num>
  <w:num w:numId="18" w16cid:durableId="455685433">
    <w:abstractNumId w:val="4"/>
  </w:num>
  <w:num w:numId="19" w16cid:durableId="114495464">
    <w:abstractNumId w:val="20"/>
  </w:num>
  <w:num w:numId="20" w16cid:durableId="2015642720">
    <w:abstractNumId w:val="16"/>
  </w:num>
  <w:num w:numId="21" w16cid:durableId="1033384838">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953C7"/>
    <w:rsid w:val="00005BE4"/>
    <w:rsid w:val="00007592"/>
    <w:rsid w:val="00024CA9"/>
    <w:rsid w:val="00030B2E"/>
    <w:rsid w:val="00035C5B"/>
    <w:rsid w:val="00050C8E"/>
    <w:rsid w:val="000706C8"/>
    <w:rsid w:val="000953C7"/>
    <w:rsid w:val="000A3CB1"/>
    <w:rsid w:val="000B011D"/>
    <w:rsid w:val="000B2035"/>
    <w:rsid w:val="000B63A7"/>
    <w:rsid w:val="000C4A9C"/>
    <w:rsid w:val="00104A89"/>
    <w:rsid w:val="0012184B"/>
    <w:rsid w:val="00142B9A"/>
    <w:rsid w:val="00147BAB"/>
    <w:rsid w:val="00174EBF"/>
    <w:rsid w:val="0019599D"/>
    <w:rsid w:val="001D0DCE"/>
    <w:rsid w:val="001E086C"/>
    <w:rsid w:val="001E6794"/>
    <w:rsid w:val="001E7363"/>
    <w:rsid w:val="001E7383"/>
    <w:rsid w:val="0020755F"/>
    <w:rsid w:val="00214A06"/>
    <w:rsid w:val="00225E0D"/>
    <w:rsid w:val="00247B8D"/>
    <w:rsid w:val="00250205"/>
    <w:rsid w:val="002534E1"/>
    <w:rsid w:val="002554F5"/>
    <w:rsid w:val="00263069"/>
    <w:rsid w:val="00264C70"/>
    <w:rsid w:val="002745D4"/>
    <w:rsid w:val="002A09B9"/>
    <w:rsid w:val="002A452C"/>
    <w:rsid w:val="002B0F37"/>
    <w:rsid w:val="002E05DA"/>
    <w:rsid w:val="002E56D8"/>
    <w:rsid w:val="002F2ED7"/>
    <w:rsid w:val="00315926"/>
    <w:rsid w:val="003250E7"/>
    <w:rsid w:val="00361FA1"/>
    <w:rsid w:val="00377733"/>
    <w:rsid w:val="00392F80"/>
    <w:rsid w:val="00393904"/>
    <w:rsid w:val="003942CD"/>
    <w:rsid w:val="003A12D6"/>
    <w:rsid w:val="003D4483"/>
    <w:rsid w:val="0045438C"/>
    <w:rsid w:val="004544F9"/>
    <w:rsid w:val="00476F56"/>
    <w:rsid w:val="004828FC"/>
    <w:rsid w:val="00490DAF"/>
    <w:rsid w:val="004A0145"/>
    <w:rsid w:val="004A7443"/>
    <w:rsid w:val="004B1906"/>
    <w:rsid w:val="004C04D2"/>
    <w:rsid w:val="004C21BF"/>
    <w:rsid w:val="004C36C8"/>
    <w:rsid w:val="004D29EE"/>
    <w:rsid w:val="004E222E"/>
    <w:rsid w:val="004E247C"/>
    <w:rsid w:val="00501F81"/>
    <w:rsid w:val="005067EA"/>
    <w:rsid w:val="00524B44"/>
    <w:rsid w:val="00526153"/>
    <w:rsid w:val="005536BD"/>
    <w:rsid w:val="00572B5D"/>
    <w:rsid w:val="0058106D"/>
    <w:rsid w:val="00585E04"/>
    <w:rsid w:val="005A1002"/>
    <w:rsid w:val="005D5FA9"/>
    <w:rsid w:val="005E0BBD"/>
    <w:rsid w:val="00603E15"/>
    <w:rsid w:val="00607EC7"/>
    <w:rsid w:val="006126D9"/>
    <w:rsid w:val="006611C4"/>
    <w:rsid w:val="00675F97"/>
    <w:rsid w:val="006805AE"/>
    <w:rsid w:val="006A5602"/>
    <w:rsid w:val="006D1FD5"/>
    <w:rsid w:val="0070528E"/>
    <w:rsid w:val="007057D6"/>
    <w:rsid w:val="00707E85"/>
    <w:rsid w:val="0071379D"/>
    <w:rsid w:val="00722B32"/>
    <w:rsid w:val="007248C2"/>
    <w:rsid w:val="00740C59"/>
    <w:rsid w:val="007459FC"/>
    <w:rsid w:val="00746044"/>
    <w:rsid w:val="00767D83"/>
    <w:rsid w:val="007909EC"/>
    <w:rsid w:val="00791C0C"/>
    <w:rsid w:val="007B09C4"/>
    <w:rsid w:val="007B3813"/>
    <w:rsid w:val="007B54A7"/>
    <w:rsid w:val="007C3970"/>
    <w:rsid w:val="007C58B0"/>
    <w:rsid w:val="007D0340"/>
    <w:rsid w:val="00802AC4"/>
    <w:rsid w:val="008046B2"/>
    <w:rsid w:val="008201C8"/>
    <w:rsid w:val="00834FA3"/>
    <w:rsid w:val="00862109"/>
    <w:rsid w:val="00874883"/>
    <w:rsid w:val="00877A55"/>
    <w:rsid w:val="0088166A"/>
    <w:rsid w:val="00885B27"/>
    <w:rsid w:val="0088733C"/>
    <w:rsid w:val="008A3704"/>
    <w:rsid w:val="008A7DD9"/>
    <w:rsid w:val="008B3E1A"/>
    <w:rsid w:val="008C5767"/>
    <w:rsid w:val="008E31EE"/>
    <w:rsid w:val="008F120E"/>
    <w:rsid w:val="0091215F"/>
    <w:rsid w:val="00914442"/>
    <w:rsid w:val="00925846"/>
    <w:rsid w:val="00927DB8"/>
    <w:rsid w:val="00952DE8"/>
    <w:rsid w:val="00960AF7"/>
    <w:rsid w:val="00991750"/>
    <w:rsid w:val="00993D59"/>
    <w:rsid w:val="009A632F"/>
    <w:rsid w:val="009C295F"/>
    <w:rsid w:val="009C6672"/>
    <w:rsid w:val="009D108C"/>
    <w:rsid w:val="009D2C73"/>
    <w:rsid w:val="009F74D3"/>
    <w:rsid w:val="00A12FA4"/>
    <w:rsid w:val="00A37C77"/>
    <w:rsid w:val="00A44F93"/>
    <w:rsid w:val="00A57272"/>
    <w:rsid w:val="00A81C17"/>
    <w:rsid w:val="00A82CCC"/>
    <w:rsid w:val="00A8714D"/>
    <w:rsid w:val="00A87EA8"/>
    <w:rsid w:val="00AA131A"/>
    <w:rsid w:val="00AA7B08"/>
    <w:rsid w:val="00AB71D9"/>
    <w:rsid w:val="00AC6B8E"/>
    <w:rsid w:val="00AE3380"/>
    <w:rsid w:val="00AE3646"/>
    <w:rsid w:val="00AE3DAA"/>
    <w:rsid w:val="00AE7CE6"/>
    <w:rsid w:val="00B01C52"/>
    <w:rsid w:val="00B0264F"/>
    <w:rsid w:val="00B028E4"/>
    <w:rsid w:val="00B21FF6"/>
    <w:rsid w:val="00B3646D"/>
    <w:rsid w:val="00B4605F"/>
    <w:rsid w:val="00B655D0"/>
    <w:rsid w:val="00B705F4"/>
    <w:rsid w:val="00B71864"/>
    <w:rsid w:val="00B823C3"/>
    <w:rsid w:val="00B8778E"/>
    <w:rsid w:val="00BA7476"/>
    <w:rsid w:val="00BC70F0"/>
    <w:rsid w:val="00BD1768"/>
    <w:rsid w:val="00BD3225"/>
    <w:rsid w:val="00BE3DEC"/>
    <w:rsid w:val="00BF0FFB"/>
    <w:rsid w:val="00C119FD"/>
    <w:rsid w:val="00C12B75"/>
    <w:rsid w:val="00C271F4"/>
    <w:rsid w:val="00C3707A"/>
    <w:rsid w:val="00C51CF9"/>
    <w:rsid w:val="00C73B9D"/>
    <w:rsid w:val="00C74B6D"/>
    <w:rsid w:val="00C86C91"/>
    <w:rsid w:val="00CB38F2"/>
    <w:rsid w:val="00CC756E"/>
    <w:rsid w:val="00CD10F9"/>
    <w:rsid w:val="00CE5E9C"/>
    <w:rsid w:val="00CF1A0D"/>
    <w:rsid w:val="00D03F47"/>
    <w:rsid w:val="00D3769D"/>
    <w:rsid w:val="00D53E85"/>
    <w:rsid w:val="00D85DF0"/>
    <w:rsid w:val="00D927F8"/>
    <w:rsid w:val="00DB7C33"/>
    <w:rsid w:val="00E04611"/>
    <w:rsid w:val="00E333B8"/>
    <w:rsid w:val="00E72FC5"/>
    <w:rsid w:val="00E87BAA"/>
    <w:rsid w:val="00EA5633"/>
    <w:rsid w:val="00ED25DD"/>
    <w:rsid w:val="00ED723E"/>
    <w:rsid w:val="00EF4935"/>
    <w:rsid w:val="00F02844"/>
    <w:rsid w:val="00F05B5E"/>
    <w:rsid w:val="00F156CF"/>
    <w:rsid w:val="00F209C1"/>
    <w:rsid w:val="00F324BC"/>
    <w:rsid w:val="00F3739F"/>
    <w:rsid w:val="00F55C7E"/>
    <w:rsid w:val="00F63E1C"/>
    <w:rsid w:val="00F73176"/>
    <w:rsid w:val="00F858EB"/>
    <w:rsid w:val="00F94B98"/>
    <w:rsid w:val="00F974F8"/>
    <w:rsid w:val="00F97931"/>
    <w:rsid w:val="00FB4390"/>
    <w:rsid w:val="00FC252C"/>
    <w:rsid w:val="00FC7AD1"/>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F991186"/>
  <w15:chartTrackingRefBased/>
  <w15:docId w15:val="{9C5A3EBD-C637-462D-9510-76CEEE9B3E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style>
  <w:style w:type="paragraph" w:styleId="Nagwek1">
    <w:name w:val="heading 1"/>
    <w:basedOn w:val="Normalny"/>
    <w:next w:val="Normalny"/>
    <w:link w:val="Nagwek1Znak"/>
    <w:uiPriority w:val="9"/>
    <w:qFormat/>
    <w:rsid w:val="000953C7"/>
    <w:pPr>
      <w:keepNext/>
      <w:keepLines/>
      <w:spacing w:before="360" w:after="80"/>
      <w:outlineLvl w:val="0"/>
    </w:pPr>
    <w:rPr>
      <w:rFonts w:asciiTheme="majorHAnsi" w:eastAsiaTheme="majorEastAsia" w:hAnsiTheme="majorHAnsi" w:cstheme="majorBidi"/>
      <w:color w:val="2E74B5" w:themeColor="accent1" w:themeShade="BF"/>
      <w:sz w:val="40"/>
      <w:szCs w:val="40"/>
    </w:rPr>
  </w:style>
  <w:style w:type="paragraph" w:styleId="Nagwek2">
    <w:name w:val="heading 2"/>
    <w:basedOn w:val="Normalny"/>
    <w:next w:val="Normalny"/>
    <w:link w:val="Nagwek2Znak"/>
    <w:uiPriority w:val="9"/>
    <w:semiHidden/>
    <w:unhideWhenUsed/>
    <w:qFormat/>
    <w:rsid w:val="000953C7"/>
    <w:pPr>
      <w:keepNext/>
      <w:keepLines/>
      <w:spacing w:before="160" w:after="80"/>
      <w:outlineLvl w:val="1"/>
    </w:pPr>
    <w:rPr>
      <w:rFonts w:asciiTheme="majorHAnsi" w:eastAsiaTheme="majorEastAsia" w:hAnsiTheme="majorHAnsi" w:cstheme="majorBidi"/>
      <w:color w:val="2E74B5" w:themeColor="accent1" w:themeShade="BF"/>
      <w:sz w:val="32"/>
      <w:szCs w:val="32"/>
    </w:rPr>
  </w:style>
  <w:style w:type="paragraph" w:styleId="Nagwek3">
    <w:name w:val="heading 3"/>
    <w:basedOn w:val="Normalny"/>
    <w:next w:val="Normalny"/>
    <w:link w:val="Nagwek3Znak"/>
    <w:uiPriority w:val="9"/>
    <w:semiHidden/>
    <w:unhideWhenUsed/>
    <w:qFormat/>
    <w:rsid w:val="000953C7"/>
    <w:pPr>
      <w:keepNext/>
      <w:keepLines/>
      <w:spacing w:before="160" w:after="80"/>
      <w:outlineLvl w:val="2"/>
    </w:pPr>
    <w:rPr>
      <w:rFonts w:eastAsiaTheme="majorEastAsia" w:cstheme="majorBidi"/>
      <w:color w:val="2E74B5" w:themeColor="accent1" w:themeShade="BF"/>
      <w:sz w:val="28"/>
      <w:szCs w:val="28"/>
    </w:rPr>
  </w:style>
  <w:style w:type="paragraph" w:styleId="Nagwek4">
    <w:name w:val="heading 4"/>
    <w:basedOn w:val="Normalny"/>
    <w:next w:val="Normalny"/>
    <w:link w:val="Nagwek4Znak"/>
    <w:uiPriority w:val="9"/>
    <w:semiHidden/>
    <w:unhideWhenUsed/>
    <w:qFormat/>
    <w:rsid w:val="000953C7"/>
    <w:pPr>
      <w:keepNext/>
      <w:keepLines/>
      <w:spacing w:before="80" w:after="40"/>
      <w:outlineLvl w:val="3"/>
    </w:pPr>
    <w:rPr>
      <w:rFonts w:eastAsiaTheme="majorEastAsia" w:cstheme="majorBidi"/>
      <w:i/>
      <w:iCs/>
      <w:color w:val="2E74B5" w:themeColor="accent1" w:themeShade="BF"/>
    </w:rPr>
  </w:style>
  <w:style w:type="paragraph" w:styleId="Nagwek5">
    <w:name w:val="heading 5"/>
    <w:basedOn w:val="Normalny"/>
    <w:next w:val="Normalny"/>
    <w:link w:val="Nagwek5Znak"/>
    <w:uiPriority w:val="9"/>
    <w:semiHidden/>
    <w:unhideWhenUsed/>
    <w:qFormat/>
    <w:rsid w:val="000953C7"/>
    <w:pPr>
      <w:keepNext/>
      <w:keepLines/>
      <w:spacing w:before="80" w:after="40"/>
      <w:outlineLvl w:val="4"/>
    </w:pPr>
    <w:rPr>
      <w:rFonts w:eastAsiaTheme="majorEastAsia" w:cstheme="majorBidi"/>
      <w:color w:val="2E74B5" w:themeColor="accent1" w:themeShade="BF"/>
    </w:rPr>
  </w:style>
  <w:style w:type="paragraph" w:styleId="Nagwek6">
    <w:name w:val="heading 6"/>
    <w:basedOn w:val="Normalny"/>
    <w:next w:val="Normalny"/>
    <w:link w:val="Nagwek6Znak"/>
    <w:uiPriority w:val="9"/>
    <w:semiHidden/>
    <w:unhideWhenUsed/>
    <w:qFormat/>
    <w:rsid w:val="000953C7"/>
    <w:pPr>
      <w:keepNext/>
      <w:keepLines/>
      <w:spacing w:before="40" w:after="0"/>
      <w:outlineLvl w:val="5"/>
    </w:pPr>
    <w:rPr>
      <w:rFonts w:eastAsiaTheme="majorEastAsia" w:cstheme="majorBidi"/>
      <w:i/>
      <w:iCs/>
      <w:color w:val="595959" w:themeColor="text1" w:themeTint="A6"/>
    </w:rPr>
  </w:style>
  <w:style w:type="paragraph" w:styleId="Nagwek7">
    <w:name w:val="heading 7"/>
    <w:basedOn w:val="Normalny"/>
    <w:next w:val="Normalny"/>
    <w:link w:val="Nagwek7Znak"/>
    <w:uiPriority w:val="9"/>
    <w:semiHidden/>
    <w:unhideWhenUsed/>
    <w:qFormat/>
    <w:rsid w:val="000953C7"/>
    <w:pPr>
      <w:keepNext/>
      <w:keepLines/>
      <w:spacing w:before="40" w:after="0"/>
      <w:outlineLvl w:val="6"/>
    </w:pPr>
    <w:rPr>
      <w:rFonts w:eastAsiaTheme="majorEastAsia" w:cstheme="majorBidi"/>
      <w:color w:val="595959" w:themeColor="text1" w:themeTint="A6"/>
    </w:rPr>
  </w:style>
  <w:style w:type="paragraph" w:styleId="Nagwek8">
    <w:name w:val="heading 8"/>
    <w:basedOn w:val="Normalny"/>
    <w:next w:val="Normalny"/>
    <w:link w:val="Nagwek8Znak"/>
    <w:uiPriority w:val="9"/>
    <w:semiHidden/>
    <w:unhideWhenUsed/>
    <w:qFormat/>
    <w:rsid w:val="000953C7"/>
    <w:pPr>
      <w:keepNext/>
      <w:keepLines/>
      <w:spacing w:after="0"/>
      <w:outlineLvl w:val="7"/>
    </w:pPr>
    <w:rPr>
      <w:rFonts w:eastAsiaTheme="majorEastAsia" w:cstheme="majorBidi"/>
      <w:i/>
      <w:iCs/>
      <w:color w:val="272727" w:themeColor="text1" w:themeTint="D8"/>
    </w:rPr>
  </w:style>
  <w:style w:type="paragraph" w:styleId="Nagwek9">
    <w:name w:val="heading 9"/>
    <w:basedOn w:val="Normalny"/>
    <w:next w:val="Normalny"/>
    <w:link w:val="Nagwek9Znak"/>
    <w:uiPriority w:val="9"/>
    <w:semiHidden/>
    <w:unhideWhenUsed/>
    <w:qFormat/>
    <w:rsid w:val="000953C7"/>
    <w:pPr>
      <w:keepNext/>
      <w:keepLines/>
      <w:spacing w:after="0"/>
      <w:outlineLvl w:val="8"/>
    </w:pPr>
    <w:rPr>
      <w:rFonts w:eastAsiaTheme="majorEastAsia" w:cstheme="majorBidi"/>
      <w:color w:val="272727" w:themeColor="text1" w:themeTint="D8"/>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basedOn w:val="Domylnaczcionkaakapitu"/>
    <w:link w:val="Nagwek1"/>
    <w:uiPriority w:val="9"/>
    <w:rsid w:val="000953C7"/>
    <w:rPr>
      <w:rFonts w:asciiTheme="majorHAnsi" w:eastAsiaTheme="majorEastAsia" w:hAnsiTheme="majorHAnsi" w:cstheme="majorBidi"/>
      <w:color w:val="2E74B5" w:themeColor="accent1" w:themeShade="BF"/>
      <w:sz w:val="40"/>
      <w:szCs w:val="40"/>
    </w:rPr>
  </w:style>
  <w:style w:type="character" w:customStyle="1" w:styleId="Nagwek2Znak">
    <w:name w:val="Nagłówek 2 Znak"/>
    <w:basedOn w:val="Domylnaczcionkaakapitu"/>
    <w:link w:val="Nagwek2"/>
    <w:uiPriority w:val="9"/>
    <w:semiHidden/>
    <w:rsid w:val="000953C7"/>
    <w:rPr>
      <w:rFonts w:asciiTheme="majorHAnsi" w:eastAsiaTheme="majorEastAsia" w:hAnsiTheme="majorHAnsi" w:cstheme="majorBidi"/>
      <w:color w:val="2E74B5" w:themeColor="accent1" w:themeShade="BF"/>
      <w:sz w:val="32"/>
      <w:szCs w:val="32"/>
    </w:rPr>
  </w:style>
  <w:style w:type="character" w:customStyle="1" w:styleId="Nagwek3Znak">
    <w:name w:val="Nagłówek 3 Znak"/>
    <w:basedOn w:val="Domylnaczcionkaakapitu"/>
    <w:link w:val="Nagwek3"/>
    <w:uiPriority w:val="9"/>
    <w:semiHidden/>
    <w:rsid w:val="000953C7"/>
    <w:rPr>
      <w:rFonts w:eastAsiaTheme="majorEastAsia" w:cstheme="majorBidi"/>
      <w:color w:val="2E74B5" w:themeColor="accent1" w:themeShade="BF"/>
      <w:sz w:val="28"/>
      <w:szCs w:val="28"/>
    </w:rPr>
  </w:style>
  <w:style w:type="character" w:customStyle="1" w:styleId="Nagwek4Znak">
    <w:name w:val="Nagłówek 4 Znak"/>
    <w:basedOn w:val="Domylnaczcionkaakapitu"/>
    <w:link w:val="Nagwek4"/>
    <w:uiPriority w:val="9"/>
    <w:semiHidden/>
    <w:rsid w:val="000953C7"/>
    <w:rPr>
      <w:rFonts w:eastAsiaTheme="majorEastAsia" w:cstheme="majorBidi"/>
      <w:i/>
      <w:iCs/>
      <w:color w:val="2E74B5" w:themeColor="accent1" w:themeShade="BF"/>
    </w:rPr>
  </w:style>
  <w:style w:type="character" w:customStyle="1" w:styleId="Nagwek5Znak">
    <w:name w:val="Nagłówek 5 Znak"/>
    <w:basedOn w:val="Domylnaczcionkaakapitu"/>
    <w:link w:val="Nagwek5"/>
    <w:uiPriority w:val="9"/>
    <w:semiHidden/>
    <w:rsid w:val="000953C7"/>
    <w:rPr>
      <w:rFonts w:eastAsiaTheme="majorEastAsia" w:cstheme="majorBidi"/>
      <w:color w:val="2E74B5" w:themeColor="accent1" w:themeShade="BF"/>
    </w:rPr>
  </w:style>
  <w:style w:type="character" w:customStyle="1" w:styleId="Nagwek6Znak">
    <w:name w:val="Nagłówek 6 Znak"/>
    <w:basedOn w:val="Domylnaczcionkaakapitu"/>
    <w:link w:val="Nagwek6"/>
    <w:uiPriority w:val="9"/>
    <w:semiHidden/>
    <w:rsid w:val="000953C7"/>
    <w:rPr>
      <w:rFonts w:eastAsiaTheme="majorEastAsia" w:cstheme="majorBidi"/>
      <w:i/>
      <w:iCs/>
      <w:color w:val="595959" w:themeColor="text1" w:themeTint="A6"/>
    </w:rPr>
  </w:style>
  <w:style w:type="character" w:customStyle="1" w:styleId="Nagwek7Znak">
    <w:name w:val="Nagłówek 7 Znak"/>
    <w:basedOn w:val="Domylnaczcionkaakapitu"/>
    <w:link w:val="Nagwek7"/>
    <w:uiPriority w:val="9"/>
    <w:semiHidden/>
    <w:rsid w:val="000953C7"/>
    <w:rPr>
      <w:rFonts w:eastAsiaTheme="majorEastAsia" w:cstheme="majorBidi"/>
      <w:color w:val="595959" w:themeColor="text1" w:themeTint="A6"/>
    </w:rPr>
  </w:style>
  <w:style w:type="character" w:customStyle="1" w:styleId="Nagwek8Znak">
    <w:name w:val="Nagłówek 8 Znak"/>
    <w:basedOn w:val="Domylnaczcionkaakapitu"/>
    <w:link w:val="Nagwek8"/>
    <w:uiPriority w:val="9"/>
    <w:semiHidden/>
    <w:rsid w:val="000953C7"/>
    <w:rPr>
      <w:rFonts w:eastAsiaTheme="majorEastAsia" w:cstheme="majorBidi"/>
      <w:i/>
      <w:iCs/>
      <w:color w:val="272727" w:themeColor="text1" w:themeTint="D8"/>
    </w:rPr>
  </w:style>
  <w:style w:type="character" w:customStyle="1" w:styleId="Nagwek9Znak">
    <w:name w:val="Nagłówek 9 Znak"/>
    <w:basedOn w:val="Domylnaczcionkaakapitu"/>
    <w:link w:val="Nagwek9"/>
    <w:uiPriority w:val="9"/>
    <w:semiHidden/>
    <w:rsid w:val="000953C7"/>
    <w:rPr>
      <w:rFonts w:eastAsiaTheme="majorEastAsia" w:cstheme="majorBidi"/>
      <w:color w:val="272727" w:themeColor="text1" w:themeTint="D8"/>
    </w:rPr>
  </w:style>
  <w:style w:type="paragraph" w:styleId="Tytu">
    <w:name w:val="Title"/>
    <w:basedOn w:val="Normalny"/>
    <w:next w:val="Normalny"/>
    <w:link w:val="TytuZnak"/>
    <w:uiPriority w:val="10"/>
    <w:qFormat/>
    <w:rsid w:val="000953C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ytuZnak">
    <w:name w:val="Tytuł Znak"/>
    <w:basedOn w:val="Domylnaczcionkaakapitu"/>
    <w:link w:val="Tytu"/>
    <w:uiPriority w:val="10"/>
    <w:rsid w:val="000953C7"/>
    <w:rPr>
      <w:rFonts w:asciiTheme="majorHAnsi" w:eastAsiaTheme="majorEastAsia" w:hAnsiTheme="majorHAnsi" w:cstheme="majorBidi"/>
      <w:spacing w:val="-10"/>
      <w:kern w:val="28"/>
      <w:sz w:val="56"/>
      <w:szCs w:val="56"/>
    </w:rPr>
  </w:style>
  <w:style w:type="paragraph" w:styleId="Podtytu">
    <w:name w:val="Subtitle"/>
    <w:basedOn w:val="Normalny"/>
    <w:next w:val="Normalny"/>
    <w:link w:val="PodtytuZnak"/>
    <w:uiPriority w:val="11"/>
    <w:qFormat/>
    <w:rsid w:val="000953C7"/>
    <w:pPr>
      <w:numPr>
        <w:ilvl w:val="1"/>
      </w:numPr>
    </w:pPr>
    <w:rPr>
      <w:rFonts w:eastAsiaTheme="majorEastAsia" w:cstheme="majorBidi"/>
      <w:color w:val="595959" w:themeColor="text1" w:themeTint="A6"/>
      <w:spacing w:val="15"/>
      <w:sz w:val="28"/>
      <w:szCs w:val="28"/>
    </w:rPr>
  </w:style>
  <w:style w:type="character" w:customStyle="1" w:styleId="PodtytuZnak">
    <w:name w:val="Podtytuł Znak"/>
    <w:basedOn w:val="Domylnaczcionkaakapitu"/>
    <w:link w:val="Podtytu"/>
    <w:uiPriority w:val="11"/>
    <w:rsid w:val="000953C7"/>
    <w:rPr>
      <w:rFonts w:eastAsiaTheme="majorEastAsia" w:cstheme="majorBidi"/>
      <w:color w:val="595959" w:themeColor="text1" w:themeTint="A6"/>
      <w:spacing w:val="15"/>
      <w:sz w:val="28"/>
      <w:szCs w:val="28"/>
    </w:rPr>
  </w:style>
  <w:style w:type="paragraph" w:styleId="Cytat">
    <w:name w:val="Quote"/>
    <w:basedOn w:val="Normalny"/>
    <w:next w:val="Normalny"/>
    <w:link w:val="CytatZnak"/>
    <w:uiPriority w:val="29"/>
    <w:qFormat/>
    <w:rsid w:val="000953C7"/>
    <w:pPr>
      <w:spacing w:before="160"/>
      <w:jc w:val="center"/>
    </w:pPr>
    <w:rPr>
      <w:i/>
      <w:iCs/>
      <w:color w:val="404040" w:themeColor="text1" w:themeTint="BF"/>
    </w:rPr>
  </w:style>
  <w:style w:type="character" w:customStyle="1" w:styleId="CytatZnak">
    <w:name w:val="Cytat Znak"/>
    <w:basedOn w:val="Domylnaczcionkaakapitu"/>
    <w:link w:val="Cytat"/>
    <w:uiPriority w:val="29"/>
    <w:rsid w:val="000953C7"/>
    <w:rPr>
      <w:i/>
      <w:iCs/>
      <w:color w:val="404040" w:themeColor="text1" w:themeTint="BF"/>
    </w:rPr>
  </w:style>
  <w:style w:type="paragraph" w:styleId="Akapitzlist">
    <w:name w:val="List Paragraph"/>
    <w:aliases w:val="Punkt 1.1"/>
    <w:basedOn w:val="Normalny"/>
    <w:link w:val="AkapitzlistZnak"/>
    <w:uiPriority w:val="34"/>
    <w:qFormat/>
    <w:rsid w:val="000953C7"/>
    <w:pPr>
      <w:ind w:left="720"/>
      <w:contextualSpacing/>
    </w:pPr>
  </w:style>
  <w:style w:type="character" w:styleId="Wyrnienieintensywne">
    <w:name w:val="Intense Emphasis"/>
    <w:basedOn w:val="Domylnaczcionkaakapitu"/>
    <w:uiPriority w:val="21"/>
    <w:qFormat/>
    <w:rsid w:val="000953C7"/>
    <w:rPr>
      <w:i/>
      <w:iCs/>
      <w:color w:val="2E74B5" w:themeColor="accent1" w:themeShade="BF"/>
    </w:rPr>
  </w:style>
  <w:style w:type="paragraph" w:styleId="Cytatintensywny">
    <w:name w:val="Intense Quote"/>
    <w:basedOn w:val="Normalny"/>
    <w:next w:val="Normalny"/>
    <w:link w:val="CytatintensywnyZnak"/>
    <w:uiPriority w:val="30"/>
    <w:qFormat/>
    <w:rsid w:val="000953C7"/>
    <w:pPr>
      <w:pBdr>
        <w:top w:val="single" w:sz="4" w:space="10" w:color="2E74B5" w:themeColor="accent1" w:themeShade="BF"/>
        <w:bottom w:val="single" w:sz="4" w:space="10" w:color="2E74B5" w:themeColor="accent1" w:themeShade="BF"/>
      </w:pBdr>
      <w:spacing w:before="360" w:after="360"/>
      <w:ind w:left="864" w:right="864"/>
      <w:jc w:val="center"/>
    </w:pPr>
    <w:rPr>
      <w:i/>
      <w:iCs/>
      <w:color w:val="2E74B5" w:themeColor="accent1" w:themeShade="BF"/>
    </w:rPr>
  </w:style>
  <w:style w:type="character" w:customStyle="1" w:styleId="CytatintensywnyZnak">
    <w:name w:val="Cytat intensywny Znak"/>
    <w:basedOn w:val="Domylnaczcionkaakapitu"/>
    <w:link w:val="Cytatintensywny"/>
    <w:uiPriority w:val="30"/>
    <w:rsid w:val="000953C7"/>
    <w:rPr>
      <w:i/>
      <w:iCs/>
      <w:color w:val="2E74B5" w:themeColor="accent1" w:themeShade="BF"/>
    </w:rPr>
  </w:style>
  <w:style w:type="character" w:styleId="Odwoanieintensywne">
    <w:name w:val="Intense Reference"/>
    <w:basedOn w:val="Domylnaczcionkaakapitu"/>
    <w:uiPriority w:val="32"/>
    <w:qFormat/>
    <w:rsid w:val="000953C7"/>
    <w:rPr>
      <w:b/>
      <w:bCs/>
      <w:smallCaps/>
      <w:color w:val="2E74B5" w:themeColor="accent1" w:themeShade="BF"/>
      <w:spacing w:val="5"/>
    </w:rPr>
  </w:style>
  <w:style w:type="paragraph" w:styleId="Bezodstpw">
    <w:name w:val="No Spacing"/>
    <w:uiPriority w:val="1"/>
    <w:qFormat/>
    <w:rsid w:val="000953C7"/>
    <w:pPr>
      <w:spacing w:after="0" w:line="240" w:lineRule="auto"/>
    </w:pPr>
    <w:rPr>
      <w:rFonts w:ascii="Calibri" w:eastAsia="Calibri" w:hAnsi="Calibri" w:cs="Times New Roman"/>
    </w:rPr>
  </w:style>
  <w:style w:type="character" w:styleId="Odwoanieprzypisudolnego">
    <w:name w:val="footnote reference"/>
    <w:aliases w:val="1_przypis,Footnote Reference Number,Odwołanie przypisu,FZ,BVI fnr,Odwo³anie przypisu,Footnote symbol,Footnote reference number,note TESI,SUPERS,EN Footnote Reference,Footnote number,Ref,de nota al pie,Odwo3anie przypisu"/>
    <w:uiPriority w:val="99"/>
    <w:qFormat/>
    <w:rsid w:val="000953C7"/>
    <w:rPr>
      <w:rFonts w:cs="Times New Roman"/>
      <w:vertAlign w:val="superscript"/>
    </w:rPr>
  </w:style>
  <w:style w:type="character" w:customStyle="1" w:styleId="TekstprzypisudolnegoZnak">
    <w:name w:val="Tekst przypisu dolnego Znak"/>
    <w:aliases w:val="Podrozdział Znak,Footnote Znak,Podrozdzia3 Znak,Znak1 Znak, Znak1 Znak Znak1, Znak1 Znak Znak Znak Znak, Znak1 Znak Znak Znak1,Znak1 Znak Znak Znak1,Znak1 Znak Znak Znak Znak,Znak1 Znak Znak Znak Znak Znak Znak Znak,Znak Znak"/>
    <w:link w:val="Tekstprzypisudolnego"/>
    <w:uiPriority w:val="99"/>
    <w:qFormat/>
    <w:locked/>
    <w:rsid w:val="000953C7"/>
  </w:style>
  <w:style w:type="paragraph" w:styleId="Tekstprzypisudolnego">
    <w:name w:val="footnote text"/>
    <w:aliases w:val="Podrozdział,Footnote,Podrozdzia3,Znak1, Znak1 Znak, Znak1 Znak Znak Znak, Znak1 Znak Znak,Znak1 Znak Znak,Znak1 Znak Znak Znak,Znak1 Znak Znak Znak Znak Znak Znak,Tekst przypisu,Znak, Znak1 Znak Znak Znak Znak Znak,Footnot,Fußnote"/>
    <w:basedOn w:val="Normalny"/>
    <w:link w:val="TekstprzypisudolnegoZnak"/>
    <w:uiPriority w:val="99"/>
    <w:unhideWhenUsed/>
    <w:qFormat/>
    <w:rsid w:val="000953C7"/>
    <w:pPr>
      <w:spacing w:after="0" w:line="240" w:lineRule="auto"/>
    </w:pPr>
  </w:style>
  <w:style w:type="character" w:customStyle="1" w:styleId="TekstprzypisudolnegoZnak1">
    <w:name w:val="Tekst przypisu dolnego Znak1"/>
    <w:basedOn w:val="Domylnaczcionkaakapitu"/>
    <w:uiPriority w:val="99"/>
    <w:semiHidden/>
    <w:rsid w:val="000953C7"/>
    <w:rPr>
      <w:sz w:val="20"/>
      <w:szCs w:val="20"/>
    </w:rPr>
  </w:style>
  <w:style w:type="paragraph" w:styleId="Tekstdymka">
    <w:name w:val="Balloon Text"/>
    <w:basedOn w:val="Normalny"/>
    <w:link w:val="TekstdymkaZnak"/>
    <w:uiPriority w:val="99"/>
    <w:semiHidden/>
    <w:unhideWhenUsed/>
    <w:rsid w:val="00C12B75"/>
    <w:pPr>
      <w:spacing w:after="0" w:line="240" w:lineRule="auto"/>
    </w:pPr>
    <w:rPr>
      <w:rFonts w:ascii="Segoe UI" w:hAnsi="Segoe UI" w:cs="Segoe UI"/>
      <w:sz w:val="18"/>
      <w:szCs w:val="18"/>
    </w:rPr>
  </w:style>
  <w:style w:type="character" w:customStyle="1" w:styleId="TekstdymkaZnak">
    <w:name w:val="Tekst dymka Znak"/>
    <w:basedOn w:val="Domylnaczcionkaakapitu"/>
    <w:link w:val="Tekstdymka"/>
    <w:uiPriority w:val="99"/>
    <w:semiHidden/>
    <w:rsid w:val="00C12B75"/>
    <w:rPr>
      <w:rFonts w:ascii="Segoe UI" w:hAnsi="Segoe UI" w:cs="Segoe UI"/>
      <w:sz w:val="18"/>
      <w:szCs w:val="18"/>
    </w:rPr>
  </w:style>
  <w:style w:type="character" w:customStyle="1" w:styleId="AkapitzlistZnak">
    <w:name w:val="Akapit z listą Znak"/>
    <w:aliases w:val="Punkt 1.1 Znak"/>
    <w:link w:val="Akapitzlist"/>
    <w:uiPriority w:val="34"/>
    <w:locked/>
    <w:rsid w:val="007248C2"/>
  </w:style>
  <w:style w:type="paragraph" w:styleId="Poprawka">
    <w:name w:val="Revision"/>
    <w:hidden/>
    <w:uiPriority w:val="99"/>
    <w:semiHidden/>
    <w:rsid w:val="006805AE"/>
    <w:pPr>
      <w:spacing w:after="0" w:line="240" w:lineRule="auto"/>
    </w:pPr>
  </w:style>
  <w:style w:type="character" w:styleId="Odwoaniedokomentarza">
    <w:name w:val="annotation reference"/>
    <w:basedOn w:val="Domylnaczcionkaakapitu"/>
    <w:uiPriority w:val="99"/>
    <w:semiHidden/>
    <w:unhideWhenUsed/>
    <w:rsid w:val="003A12D6"/>
    <w:rPr>
      <w:sz w:val="16"/>
      <w:szCs w:val="16"/>
    </w:rPr>
  </w:style>
  <w:style w:type="paragraph" w:styleId="Tekstkomentarza">
    <w:name w:val="annotation text"/>
    <w:basedOn w:val="Normalny"/>
    <w:link w:val="TekstkomentarzaZnak"/>
    <w:uiPriority w:val="99"/>
    <w:semiHidden/>
    <w:unhideWhenUsed/>
    <w:rsid w:val="003A12D6"/>
    <w:pPr>
      <w:spacing w:line="240" w:lineRule="auto"/>
    </w:pPr>
    <w:rPr>
      <w:sz w:val="20"/>
      <w:szCs w:val="20"/>
    </w:rPr>
  </w:style>
  <w:style w:type="character" w:customStyle="1" w:styleId="TekstkomentarzaZnak">
    <w:name w:val="Tekst komentarza Znak"/>
    <w:basedOn w:val="Domylnaczcionkaakapitu"/>
    <w:link w:val="Tekstkomentarza"/>
    <w:uiPriority w:val="99"/>
    <w:semiHidden/>
    <w:rsid w:val="003A12D6"/>
    <w:rPr>
      <w:sz w:val="20"/>
      <w:szCs w:val="20"/>
    </w:rPr>
  </w:style>
  <w:style w:type="paragraph" w:styleId="Tematkomentarza">
    <w:name w:val="annotation subject"/>
    <w:basedOn w:val="Tekstkomentarza"/>
    <w:next w:val="Tekstkomentarza"/>
    <w:link w:val="TematkomentarzaZnak"/>
    <w:uiPriority w:val="99"/>
    <w:semiHidden/>
    <w:unhideWhenUsed/>
    <w:rsid w:val="003A12D6"/>
    <w:rPr>
      <w:b/>
      <w:bCs/>
    </w:rPr>
  </w:style>
  <w:style w:type="character" w:customStyle="1" w:styleId="TematkomentarzaZnak">
    <w:name w:val="Temat komentarza Znak"/>
    <w:basedOn w:val="TekstkomentarzaZnak"/>
    <w:link w:val="Tematkomentarza"/>
    <w:uiPriority w:val="99"/>
    <w:semiHidden/>
    <w:rsid w:val="003A12D6"/>
    <w:rPr>
      <w:b/>
      <w:bCs/>
      <w:sz w:val="20"/>
      <w:szCs w:val="20"/>
    </w:rPr>
  </w:style>
  <w:style w:type="character" w:customStyle="1" w:styleId="Inne">
    <w:name w:val="Inne_"/>
    <w:link w:val="Inne0"/>
    <w:rsid w:val="00A37C77"/>
    <w:rPr>
      <w:rFonts w:ascii="Arial Narrow" w:eastAsia="Arial Narrow" w:hAnsi="Arial Narrow" w:cs="Arial Narrow"/>
    </w:rPr>
  </w:style>
  <w:style w:type="paragraph" w:customStyle="1" w:styleId="Inne0">
    <w:name w:val="Inne"/>
    <w:basedOn w:val="Normalny"/>
    <w:link w:val="Inne"/>
    <w:rsid w:val="00A37C77"/>
    <w:pPr>
      <w:widowControl w:val="0"/>
      <w:spacing w:after="0" w:line="286" w:lineRule="auto"/>
      <w:ind w:firstLine="70"/>
    </w:pPr>
    <w:rPr>
      <w:rFonts w:ascii="Arial Narrow" w:eastAsia="Arial Narrow" w:hAnsi="Arial Narrow" w:cs="Arial Narrow"/>
    </w:rPr>
  </w:style>
  <w:style w:type="paragraph" w:customStyle="1" w:styleId="Default">
    <w:name w:val="Default"/>
    <w:rsid w:val="00C74B6D"/>
    <w:pPr>
      <w:autoSpaceDE w:val="0"/>
      <w:autoSpaceDN w:val="0"/>
      <w:adjustRightInd w:val="0"/>
      <w:spacing w:after="0" w:line="240" w:lineRule="auto"/>
    </w:pPr>
    <w:rPr>
      <w:rFonts w:ascii="Lato" w:eastAsia="Times New Roman" w:hAnsi="Lato" w:cs="Lato"/>
      <w:color w:val="000000"/>
      <w:sz w:val="24"/>
      <w:szCs w:val="24"/>
      <w:lang w:eastAsia="pl-P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ntTable" Target="fontTable.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_activity xmlns="6fcce0c0-7591-47fb-80c3-99d5a23f5c70"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8AF57FB1B91AE3428AF7CC67B95BD512" ma:contentTypeVersion="6" ma:contentTypeDescription="Create a new document." ma:contentTypeScope="" ma:versionID="c9de26baab71039653d0d61d68ab013b">
  <xsd:schema xmlns:xsd="http://www.w3.org/2001/XMLSchema" xmlns:xs="http://www.w3.org/2001/XMLSchema" xmlns:p="http://schemas.microsoft.com/office/2006/metadata/properties" xmlns:ns3="6fcce0c0-7591-47fb-80c3-99d5a23f5c70" targetNamespace="http://schemas.microsoft.com/office/2006/metadata/properties" ma:root="true" ma:fieldsID="f17d3b27cf64036750fdb30ceb395eb6" ns3:_="">
    <xsd:import namespace="6fcce0c0-7591-47fb-80c3-99d5a23f5c70"/>
    <xsd:element name="properties">
      <xsd:complexType>
        <xsd:sequence>
          <xsd:element name="documentManagement">
            <xsd:complexType>
              <xsd:all>
                <xsd:element ref="ns3:MediaServiceMetadata" minOccurs="0"/>
                <xsd:element ref="ns3:MediaServiceFastMetadata" minOccurs="0"/>
                <xsd:element ref="ns3:MediaServiceSearchProperties" minOccurs="0"/>
                <xsd:element ref="ns3:MediaServiceObjectDetectorVersions" minOccurs="0"/>
                <xsd:element ref="ns3:MediaServiceDateTaken" minOccurs="0"/>
                <xsd:element ref="ns3:_activity"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fcce0c0-7591-47fb-80c3-99d5a23f5c7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_activity" ma:index="13" nillable="true" ma:displayName="_activity" ma:hidden="true" ma:internalName="_activity">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621B3956-A18A-4069-B433-1268FCC8485F}">
  <ds:schemaRefs>
    <ds:schemaRef ds:uri="http://schemas.openxmlformats.org/officeDocument/2006/bibliography"/>
  </ds:schemaRefs>
</ds:datastoreItem>
</file>

<file path=customXml/itemProps2.xml><?xml version="1.0" encoding="utf-8"?>
<ds:datastoreItem xmlns:ds="http://schemas.openxmlformats.org/officeDocument/2006/customXml" ds:itemID="{8A6EDEFE-A80D-471A-ABDA-F4F8793A2208}">
  <ds:schemaRefs>
    <ds:schemaRef ds:uri="http://schemas.microsoft.com/office/2006/metadata/properties"/>
    <ds:schemaRef ds:uri="http://schemas.microsoft.com/office/infopath/2007/PartnerControls"/>
    <ds:schemaRef ds:uri="6fcce0c0-7591-47fb-80c3-99d5a23f5c70"/>
  </ds:schemaRefs>
</ds:datastoreItem>
</file>

<file path=customXml/itemProps3.xml><?xml version="1.0" encoding="utf-8"?>
<ds:datastoreItem xmlns:ds="http://schemas.openxmlformats.org/officeDocument/2006/customXml" ds:itemID="{B0EEBE10-68CE-4174-B6D6-C97BE9D14F9B}">
  <ds:schemaRefs>
    <ds:schemaRef ds:uri="http://schemas.microsoft.com/sharepoint/v3/contenttype/forms"/>
  </ds:schemaRefs>
</ds:datastoreItem>
</file>

<file path=customXml/itemProps4.xml><?xml version="1.0" encoding="utf-8"?>
<ds:datastoreItem xmlns:ds="http://schemas.openxmlformats.org/officeDocument/2006/customXml" ds:itemID="{C1319BD3-6DF1-40D5-AEFF-3FD389B25EA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fcce0c0-7591-47fb-80c3-99d5a23f5c7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605</Words>
  <Characters>3632</Characters>
  <Application>Microsoft Office Word</Application>
  <DocSecurity>0</DocSecurity>
  <Lines>30</Lines>
  <Paragraphs>8</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4229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Wojcik Magdalena</dc:creator>
  <cp:keywords/>
  <dc:description/>
  <cp:lastModifiedBy>Blaszczak Anna</cp:lastModifiedBy>
  <cp:revision>2</cp:revision>
  <cp:lastPrinted>2026-10-23T06:09:00Z</cp:lastPrinted>
  <dcterms:created xsi:type="dcterms:W3CDTF">2026-10-23T08:00:00Z</dcterms:created>
  <dcterms:modified xsi:type="dcterms:W3CDTF">2026-10-23T08:00:00Z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0x0101008AF57FB1B91AE3428AF7CC67B95BD512</vt:lpwstr>
  </property>
</Properties>
</file>