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F6" w:rsidRDefault="009A4DF6" w:rsidP="009A4DF6">
      <w:pPr>
        <w:pStyle w:val="Default"/>
        <w:spacing w:before="120" w:after="120"/>
        <w:jc w:val="both"/>
        <w:rPr>
          <w:rFonts w:asciiTheme="minorHAnsi" w:hAnsiTheme="minorHAnsi"/>
          <w:b/>
          <w:color w:val="0000FF"/>
          <w:sz w:val="28"/>
        </w:rPr>
      </w:pPr>
      <w:r w:rsidRPr="002B6013">
        <w:rPr>
          <w:rFonts w:asciiTheme="minorHAnsi" w:hAnsiTheme="minorHAnsi"/>
          <w:b/>
          <w:color w:val="0000FF"/>
          <w:sz w:val="28"/>
        </w:rPr>
        <w:t>Komunikat 2: Zasada lojalności</w:t>
      </w:r>
    </w:p>
    <w:p w:rsidR="009A4DF6" w:rsidRPr="002B6013" w:rsidRDefault="009A4DF6" w:rsidP="009A4DF6">
      <w:pPr>
        <w:pStyle w:val="Default"/>
        <w:spacing w:before="120" w:after="120"/>
        <w:jc w:val="both"/>
        <w:rPr>
          <w:rFonts w:asciiTheme="minorHAnsi" w:hAnsiTheme="minorHAnsi"/>
          <w:b/>
          <w:color w:val="0000FF"/>
          <w:sz w:val="28"/>
        </w:rPr>
      </w:pPr>
    </w:p>
    <w:p w:rsidR="009A4DF6" w:rsidRDefault="009A4DF6" w:rsidP="009A4DF6">
      <w:pPr>
        <w:pStyle w:val="Default"/>
        <w:spacing w:before="120" w:after="120"/>
        <w:jc w:val="both"/>
        <w:rPr>
          <w:rFonts w:asciiTheme="minorHAnsi" w:hAnsiTheme="minorHAnsi"/>
          <w:b/>
          <w:color w:val="auto"/>
        </w:rPr>
      </w:pPr>
      <w:r w:rsidRPr="0099377E">
        <w:rPr>
          <w:rFonts w:asciiTheme="minorHAnsi" w:hAnsiTheme="minorHAnsi"/>
          <w:b/>
          <w:color w:val="auto"/>
        </w:rPr>
        <w:t>W ramach utrwalenia w świadomości pracowników przestrzegania standardów uczciwości oraz zasad etyki (również podczas wyjazdów służbowych i pracy zdalnej), przypominamy o zagadnieniach zawartych w przepisach prawa.</w:t>
      </w:r>
    </w:p>
    <w:p w:rsidR="009A4DF6" w:rsidRPr="000F494B" w:rsidRDefault="009A4DF6" w:rsidP="009A4DF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70C0"/>
          <w:sz w:val="28"/>
          <w:szCs w:val="28"/>
          <w:lang w:eastAsia="pl-PL"/>
        </w:rPr>
      </w:pPr>
      <w:r w:rsidRPr="000F494B">
        <w:rPr>
          <w:rFonts w:eastAsia="Times New Roman" w:cs="Times New Roman"/>
          <w:b/>
          <w:bCs/>
          <w:color w:val="0070C0"/>
          <w:sz w:val="28"/>
          <w:szCs w:val="28"/>
          <w:lang w:eastAsia="pl-PL"/>
        </w:rPr>
        <w:t>Przestrzegając zasady lojalności pracownik UKE powinien</w:t>
      </w:r>
    </w:p>
    <w:p w:rsidR="009A4DF6" w:rsidRPr="009D4ADE" w:rsidRDefault="009A4DF6" w:rsidP="009A4DF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D4ADE">
        <w:rPr>
          <w:rFonts w:eastAsia="Times New Roman" w:cs="Times New Roman"/>
          <w:sz w:val="24"/>
          <w:szCs w:val="24"/>
          <w:lang w:eastAsia="pl-PL"/>
        </w:rPr>
        <w:t>być lojalnym wobec urzędu, przełożonych, kolegów oraz podwładnych, jak i wobec Rzeczpospolitej Polskiej i władzy publicznej, niezależnie od prywatnych poglądów i przekonań,</w:t>
      </w:r>
    </w:p>
    <w:p w:rsidR="009A4DF6" w:rsidRPr="009D4ADE" w:rsidRDefault="009A4DF6" w:rsidP="009A4DF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D4ADE">
        <w:rPr>
          <w:rFonts w:eastAsia="Times New Roman" w:cs="Times New Roman"/>
          <w:sz w:val="24"/>
          <w:szCs w:val="24"/>
          <w:lang w:eastAsia="pl-PL"/>
        </w:rPr>
        <w:t>wykonywać pracę z szacunkiem dla swoich współpracowników, przełożonych, podwładnych i klientów zewnętrznych,</w:t>
      </w:r>
    </w:p>
    <w:p w:rsidR="009A4DF6" w:rsidRPr="009D4ADE" w:rsidRDefault="009A4DF6" w:rsidP="009A4DF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D4ADE">
        <w:rPr>
          <w:rFonts w:eastAsia="Times New Roman" w:cs="Times New Roman"/>
          <w:sz w:val="24"/>
          <w:szCs w:val="24"/>
          <w:lang w:eastAsia="pl-PL"/>
        </w:rPr>
        <w:t>zachowywać powściągliwość w wypowiadaniu opinii o pracy UKE, jak i innych urzędów, zwłaszcza gdyby te poglądy mogłyby podważać zaufanie obywateli do organów administracji – również w przestrzeni internetowej,</w:t>
      </w:r>
    </w:p>
    <w:p w:rsidR="009A4DF6" w:rsidRPr="009D4ADE" w:rsidRDefault="009A4DF6" w:rsidP="009A4DF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D4ADE">
        <w:rPr>
          <w:rFonts w:eastAsia="Times New Roman" w:cs="Times New Roman"/>
          <w:sz w:val="24"/>
          <w:szCs w:val="24"/>
          <w:lang w:eastAsia="pl-PL"/>
        </w:rPr>
        <w:t>udzielać przełożonym obiektywnych (zgodnych z najlepszą wolą i wiedzą) porad i opinii,</w:t>
      </w:r>
    </w:p>
    <w:p w:rsidR="009A4DF6" w:rsidRPr="009D4ADE" w:rsidRDefault="009A4DF6" w:rsidP="009A4DF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D4ADE">
        <w:rPr>
          <w:rFonts w:eastAsia="Times New Roman" w:cs="Times New Roman"/>
          <w:sz w:val="24"/>
          <w:szCs w:val="24"/>
          <w:lang w:eastAsia="pl-PL"/>
        </w:rPr>
        <w:t>sumiennie i rozważnie wykonywać powierzone zadania – również podczas wykonywania pracy zdalnej,</w:t>
      </w:r>
    </w:p>
    <w:p w:rsidR="009A4DF6" w:rsidRDefault="009A4DF6" w:rsidP="009A4DF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9D4ADE">
        <w:rPr>
          <w:rFonts w:eastAsia="Times New Roman" w:cs="Times New Roman"/>
          <w:sz w:val="24"/>
          <w:szCs w:val="24"/>
          <w:lang w:eastAsia="pl-PL"/>
        </w:rPr>
        <w:t>wykonywać polecenia służbowe, dbając o przestrzeganie przepisów prawa, a w przypadku wątpliwości w tym zakresie – zgłaszać je przełożonym, najlepiej w formie pisemnej,</w:t>
      </w:r>
    </w:p>
    <w:p w:rsidR="009A4DF6" w:rsidRPr="005373CB" w:rsidRDefault="009A4DF6" w:rsidP="009A4DF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A462EE">
        <w:rPr>
          <w:sz w:val="24"/>
          <w:szCs w:val="24"/>
        </w:rPr>
        <w:t>nie podejmować działań konkurencyjnych wobec pracodawcy, (również, gdy nie jest związany umową o zakazie konkurencji),</w:t>
      </w:r>
    </w:p>
    <w:p w:rsidR="009A4DF6" w:rsidRPr="005373CB" w:rsidRDefault="009A4DF6" w:rsidP="009A4DF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5373CB">
        <w:rPr>
          <w:sz w:val="24"/>
          <w:szCs w:val="24"/>
        </w:rPr>
        <w:t>nie wykonywać tych poleceń, których realizacja mogłaby prowadzić do naruszenia przepisów prawa,  a w przypadku, gdyby do nich obligowało pisemne polecenie przełożonego – poinformować o tym Dyrektora Generalnego</w:t>
      </w:r>
      <w:r>
        <w:rPr>
          <w:sz w:val="24"/>
          <w:szCs w:val="24"/>
        </w:rPr>
        <w:t>.</w:t>
      </w:r>
    </w:p>
    <w:p w:rsidR="009A4DF6" w:rsidRDefault="009A4DF6" w:rsidP="009A4DF6">
      <w:pPr>
        <w:pStyle w:val="Default"/>
        <w:spacing w:before="120" w:after="120"/>
        <w:jc w:val="both"/>
        <w:rPr>
          <w:rFonts w:asciiTheme="minorHAnsi" w:hAnsiTheme="minorHAnsi"/>
          <w:b/>
          <w:color w:val="auto"/>
        </w:rPr>
      </w:pPr>
      <w:r w:rsidRPr="009D4ADE">
        <w:rPr>
          <w:noProof/>
          <w:lang w:eastAsia="pl-PL"/>
        </w:rPr>
        <w:drawing>
          <wp:inline distT="0" distB="0" distL="0" distR="0" wp14:anchorId="7BFB41E1" wp14:editId="711B3CF6">
            <wp:extent cx="5760720" cy="3646170"/>
            <wp:effectExtent l="0" t="0" r="0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DF6" w:rsidSect="00AA417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722BE"/>
    <w:multiLevelType w:val="hybridMultilevel"/>
    <w:tmpl w:val="592AFB7E"/>
    <w:lvl w:ilvl="0" w:tplc="21BEFB5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456A0"/>
    <w:multiLevelType w:val="hybridMultilevel"/>
    <w:tmpl w:val="2048B01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CD"/>
    <w:rsid w:val="009A4DF6"/>
    <w:rsid w:val="00CD11C7"/>
    <w:rsid w:val="00D75560"/>
    <w:rsid w:val="00FE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ACED0-261F-48BB-B92C-D31BF970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DF6"/>
    <w:pPr>
      <w:ind w:left="720"/>
      <w:contextualSpacing/>
    </w:pPr>
  </w:style>
  <w:style w:type="paragraph" w:customStyle="1" w:styleId="Default">
    <w:name w:val="Default"/>
    <w:rsid w:val="009A4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Dudzik Katarzyna</dc:creator>
  <cp:keywords/>
  <dc:description/>
  <cp:lastModifiedBy>Dudzik Katarzyna</cp:lastModifiedBy>
  <cp:revision>3</cp:revision>
  <dcterms:created xsi:type="dcterms:W3CDTF">2020-08-20T11:52:00Z</dcterms:created>
  <dcterms:modified xsi:type="dcterms:W3CDTF">2020-08-20T11:53:00Z</dcterms:modified>
</cp:coreProperties>
</file>