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7C" w:rsidRPr="00BB35E5" w:rsidRDefault="00FD6E47" w:rsidP="008A08E1">
      <w:pPr>
        <w:pStyle w:val="Podtytu"/>
        <w:spacing w:before="100" w:beforeAutospacing="1" w:after="0" w:line="360" w:lineRule="auto"/>
        <w:jc w:val="right"/>
        <w:rPr>
          <w:spacing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mallCaps w:val="0"/>
          <w:spacing w:val="0"/>
          <w:sz w:val="22"/>
          <w:szCs w:val="22"/>
          <w:lang w:val="pl-PL"/>
        </w:rPr>
        <w:t xml:space="preserve">Załącznik nr </w:t>
      </w:r>
      <w:r w:rsidR="0035124C">
        <w:rPr>
          <w:rFonts w:ascii="Arial" w:hAnsi="Arial" w:cs="Arial"/>
          <w:smallCaps w:val="0"/>
          <w:spacing w:val="0"/>
          <w:sz w:val="22"/>
          <w:szCs w:val="22"/>
          <w:lang w:val="pl-PL"/>
        </w:rPr>
        <w:t>1a d</w:t>
      </w:r>
      <w:r w:rsidR="0001627C" w:rsidRPr="00BB35E5">
        <w:rPr>
          <w:rFonts w:ascii="Arial" w:hAnsi="Arial" w:cs="Arial"/>
          <w:smallCaps w:val="0"/>
          <w:spacing w:val="0"/>
          <w:sz w:val="22"/>
          <w:szCs w:val="22"/>
          <w:lang w:val="pl-PL"/>
        </w:rPr>
        <w:t>o SIWZ</w:t>
      </w:r>
    </w:p>
    <w:p w:rsidR="0001627C" w:rsidRPr="008A08E1" w:rsidRDefault="0001627C" w:rsidP="008A08E1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Opis</w:t>
      </w:r>
      <w:r w:rsidR="00FD6E47">
        <w:rPr>
          <w:rFonts w:ascii="Arial" w:hAnsi="Arial" w:cs="Arial"/>
          <w:b/>
          <w:sz w:val="22"/>
          <w:szCs w:val="22"/>
        </w:rPr>
        <w:t xml:space="preserve"> przedmiotu zamówienia</w:t>
      </w:r>
    </w:p>
    <w:p w:rsidR="008A08E1" w:rsidRDefault="0001627C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>Zakup</w:t>
      </w:r>
      <w:r w:rsidR="0059279F"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>oprogramowania biurowego</w:t>
      </w:r>
      <w:r w:rsidR="00EB5561">
        <w:rPr>
          <w:rFonts w:ascii="Arial" w:hAnsi="Arial" w:cs="Arial"/>
          <w:b/>
          <w:color w:val="000000"/>
          <w:sz w:val="22"/>
          <w:szCs w:val="22"/>
          <w:lang w:eastAsia="pl-PL"/>
        </w:rPr>
        <w:t>.</w:t>
      </w:r>
    </w:p>
    <w:p w:rsidR="003D5B6A" w:rsidRDefault="003D5B6A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:rsidR="003D5B6A" w:rsidRDefault="003D5B6A" w:rsidP="003D5B6A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7685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Wspólny Słownik Zamówień (CPV): 48000000-8</w:t>
      </w:r>
    </w:p>
    <w:p w:rsidR="001A3B99" w:rsidRPr="008A08E1" w:rsidRDefault="00C52477" w:rsidP="008A08E1">
      <w:pPr>
        <w:pStyle w:val="Akapitzlist"/>
        <w:numPr>
          <w:ilvl w:val="0"/>
          <w:numId w:val="25"/>
        </w:num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</w:t>
      </w:r>
      <w:r w:rsidR="008A08E1">
        <w:rPr>
          <w:rFonts w:ascii="Arial" w:hAnsi="Arial" w:cs="Arial"/>
          <w:b/>
          <w:sz w:val="22"/>
          <w:szCs w:val="22"/>
        </w:rPr>
        <w:t xml:space="preserve"> oprogramowania typu Office 2019 Standard lub równoważn</w:t>
      </w:r>
      <w:r w:rsidR="00FD26C0">
        <w:rPr>
          <w:rFonts w:ascii="Arial" w:hAnsi="Arial" w:cs="Arial"/>
          <w:b/>
          <w:sz w:val="22"/>
          <w:szCs w:val="22"/>
        </w:rPr>
        <w:t>ego</w:t>
      </w:r>
      <w:r w:rsidR="00FD6E47">
        <w:rPr>
          <w:rFonts w:ascii="Arial" w:hAnsi="Arial" w:cs="Arial"/>
          <w:b/>
          <w:sz w:val="22"/>
          <w:szCs w:val="22"/>
        </w:rPr>
        <w:t xml:space="preserve"> – 9</w:t>
      </w:r>
      <w:r w:rsidR="008A08E1">
        <w:rPr>
          <w:rFonts w:ascii="Arial" w:hAnsi="Arial" w:cs="Arial"/>
          <w:b/>
          <w:sz w:val="22"/>
          <w:szCs w:val="22"/>
        </w:rPr>
        <w:t xml:space="preserve"> sztuk.</w:t>
      </w:r>
    </w:p>
    <w:p w:rsidR="001A3B99" w:rsidRPr="00BC457F" w:rsidRDefault="00FD6E47" w:rsidP="00FD6E47">
      <w:pPr>
        <w:pStyle w:val="Default"/>
        <w:spacing w:before="100" w:beforeAutospacing="1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1A3B99" w:rsidRPr="00BC457F">
        <w:rPr>
          <w:rFonts w:ascii="Arial" w:hAnsi="Arial" w:cs="Arial"/>
          <w:b/>
          <w:bCs/>
          <w:sz w:val="22"/>
          <w:szCs w:val="22"/>
        </w:rPr>
        <w:t>program</w:t>
      </w:r>
      <w:r>
        <w:rPr>
          <w:rFonts w:ascii="Arial" w:hAnsi="Arial" w:cs="Arial"/>
          <w:b/>
          <w:bCs/>
          <w:sz w:val="22"/>
          <w:szCs w:val="22"/>
        </w:rPr>
        <w:t>owanie Microsoft Office Standard</w:t>
      </w:r>
      <w:r w:rsidR="001A3B99" w:rsidRPr="00BC457F">
        <w:rPr>
          <w:rFonts w:ascii="Arial" w:hAnsi="Arial" w:cs="Arial"/>
          <w:b/>
          <w:bCs/>
          <w:sz w:val="22"/>
          <w:szCs w:val="22"/>
        </w:rPr>
        <w:t xml:space="preserve"> lub równoważne</w:t>
      </w:r>
      <w:r w:rsidR="001A3B99" w:rsidRPr="00BC457F">
        <w:rPr>
          <w:rFonts w:ascii="Arial" w:hAnsi="Arial" w:cs="Arial"/>
          <w:sz w:val="22"/>
          <w:szCs w:val="22"/>
        </w:rPr>
        <w:t>, na nośniku CD lub DVD lub udostępnienie oprogramowania drogą elektroniczną poprzez dostęp do strony internetowej zawierającej dane oprogramowanie oraz dokument potwierdzający prawo do korzystania z programu na wymaganej liczbie stanowisk roboczych wraz z danymi zawierającymi info</w:t>
      </w:r>
      <w:r w:rsidR="00BB35E5">
        <w:rPr>
          <w:rFonts w:ascii="Arial" w:hAnsi="Arial" w:cs="Arial"/>
          <w:sz w:val="22"/>
          <w:szCs w:val="22"/>
        </w:rPr>
        <w:t>rmację umożliwiającą instalację.</w:t>
      </w:r>
      <w:r w:rsidR="0053675A">
        <w:rPr>
          <w:rFonts w:ascii="Arial" w:hAnsi="Arial" w:cs="Arial"/>
          <w:sz w:val="22"/>
          <w:szCs w:val="22"/>
        </w:rPr>
        <w:t xml:space="preserve"> Warunki równoważności opisano w pkt. 1.1.</w:t>
      </w:r>
    </w:p>
    <w:p w:rsidR="001A3B99" w:rsidRPr="008A08E1" w:rsidRDefault="001A3B99" w:rsidP="008A08E1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Wymagania dotyczące oprogramowania równoważnego.</w:t>
      </w:r>
    </w:p>
    <w:p w:rsidR="001A3B99" w:rsidRDefault="001A3B99" w:rsidP="008A08E1">
      <w:pPr>
        <w:pStyle w:val="Default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Równoważne oprogramowanie musi spełniać następujące wymagania poprzez wbudowane mechanizmy, bez użycia dodatkowych aplikacji: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Dostępność pakietu w wersjach 32-bit oraz 64-bit umożliwiającej wykorzystanie ponad 2 GB przestrzeni adresowej,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Wymagania o</w:t>
      </w:r>
      <w:r w:rsidR="00BC457F">
        <w:rPr>
          <w:rFonts w:ascii="Arial" w:hAnsi="Arial" w:cs="Arial"/>
          <w:sz w:val="22"/>
          <w:szCs w:val="22"/>
        </w:rPr>
        <w:t>dnośnie interfejsu użytkownika: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Pełna polska wersja językowa interfejsu użytkownika z możliwością przełączania wersji językowej interfejsu na inne języki, w tym język angielski.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Prostota i intuicyjność obsługi, pozwalająca na pracę osobom nieposiadającym umiejętności technicznych.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aktywacji zainstalowanego pakietu poprzez mechanizmy wdrożonej usługi katalogowej Active Directory.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Narzędzie wspomagające procesy migracji z poprzednich wersji pakietu Microsoft Office i badania zgodności z dokumentami wytworzonymi w tym pakiecie.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Oprogramowanie musi umożliwiać tworzenie i edycję dokumentów elektronicznych w ustalonym standardzie, który spełnia następujące warunki: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posiada kompletny i publicznie dostępny opis formatu,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umożliwia kreowanie plików w formacie XML,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wspiera w swojej specyfikacji podpis elektroniczny w formacie </w:t>
      </w:r>
      <w:proofErr w:type="spellStart"/>
      <w:r w:rsidRPr="00BC457F">
        <w:rPr>
          <w:rFonts w:ascii="Arial" w:hAnsi="Arial" w:cs="Arial"/>
          <w:sz w:val="22"/>
          <w:szCs w:val="22"/>
        </w:rPr>
        <w:t>XAdES</w:t>
      </w:r>
      <w:proofErr w:type="spellEnd"/>
      <w:r w:rsidRPr="00BC457F">
        <w:rPr>
          <w:rFonts w:ascii="Arial" w:hAnsi="Arial" w:cs="Arial"/>
          <w:sz w:val="22"/>
          <w:szCs w:val="22"/>
        </w:rPr>
        <w:t xml:space="preserve">,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dostosowanie dokumentów i szablonów do potrzeb instytucji oraz poprawnie współpracować z dodatkiem </w:t>
      </w:r>
      <w:proofErr w:type="spellStart"/>
      <w:r w:rsidRPr="005505B2">
        <w:rPr>
          <w:rFonts w:ascii="Arial" w:hAnsi="Arial" w:cs="Arial"/>
          <w:sz w:val="22"/>
          <w:szCs w:val="22"/>
        </w:rPr>
        <w:t>AddIn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 do Systemu EZD PUW (ezd.gov.pl).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opatrywanie dokumentów metadanymi.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:rsidR="005505B2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Do aplikacji musi być dostępna pełna dokumentacja w języku polskim.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Licencje na oprogramowanie muszą umożliwiać przenoszenie oprogramowania między stacjami roboczymi (np. w wypadku wymiany stacji roboczej)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musi być fabrycznie nowe, nigdy nie aktywowane na innym urządzeniu.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Oprogramowanie winno być dostarczone wraz ze stosownymi </w:t>
      </w:r>
      <w:r w:rsidR="00C52477">
        <w:rPr>
          <w:rFonts w:ascii="Arial" w:hAnsi="Arial" w:cs="Arial"/>
          <w:sz w:val="22"/>
          <w:szCs w:val="22"/>
        </w:rPr>
        <w:t>oryginalnymi atrybutami legalności, np. poprzez rejestrację na stronie zarządzania licencjami producenta oprogramowania.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Pakiet zintegrowanych aplikacji biurowych musi zawierać: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drukowanych materiałów informacyjnych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zarządzania informacją prywatą (pocztą elektroniczną, kalendarzem, kontaktami i zadaniami) </w:t>
      </w:r>
    </w:p>
    <w:p w:rsidR="00BC457F" w:rsidRDefault="00BC457F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Edytor tekstów musi umożliwiać: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tabel.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obiektów graficznych.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wykresów i tabel z arkusza kalkulacyjnego (wliczając tabele przestawne).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numerowanie rozdziałów, punktów, akapitów, tabel i rysunków.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tworzenie spisów treści. </w:t>
      </w:r>
    </w:p>
    <w:p w:rsidR="005505B2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Formatowanie nagłówków i stopek stron.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Śledzenie i porównywanie zmian wprowadzonych przez użytkowników w dokumencie.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Zapamiętywanie i wskazywanie miejsca, w którym zakończona była edycja dokumentu przed jego uprzednim zamknięciem.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Nagrywanie, tworzenie i edycję makr automatyzujących wykonywanie czynności.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Określenie układu strony (pionowa/pozioma).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Wydruk dokumentów.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Wykonywanie korespondencji seryjnej bazując na danych adresowych pochodzących z arkusza kalkulacyjnego i z narzędzia do zarządzania informacją prywatną.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Pracę na dokumentach utworzonych przy pomocy Microsoft Word 2010, 2013 i 2016 z zapewnieniem bezproblemowej konwersji wszystkich elementów i atrybutów dokumentu.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Zapis i edycję plików w formacie PDF.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przed wprowadzaniem modyfikacji.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jednoczesnej pracy wielu użytkowników na jednym dokumencie z uwidacznianiem ich uprawnień i wyświetlaniem dokonywanych przez nie zmian na bieżąco,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wyboru jednej z zapisanych wersji dokumentu, nad którym pracuje wiele osób.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musi umożliwiać: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Tworzenie raportów tabelarycznych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wykresów liniowych (wraz linią trendu), słupkowych, kołowych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5505B2">
        <w:rPr>
          <w:rFonts w:ascii="Arial" w:hAnsi="Arial" w:cs="Arial"/>
          <w:sz w:val="22"/>
          <w:szCs w:val="22"/>
        </w:rPr>
        <w:t>webservice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)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Wyszukiwanie i zamianę danych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Wykonywanie analiz danych przy użyciu formatowania warunkowego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Tworzenie wykresów prognoz i trendów na podstawie danych historycznych z użyciem algorytmu ETS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Nazywanie komórek arkusza i odwoływanie się w formułach po takiej nazwie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Nagrywanie, tworzenie i edycję makr automatyzujących wykonywanie czynności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Formatowanie czasu, daty i wartości finansowych z polskim formatem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 wielu arkuszy kalkulacyjnych w jednym pliku.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Inteligentne uzupełnianie komórek w kolumnie według rozpoznanych wzorców, wraz z ich możliwością poprawiania poprzez modyfikację proponowanych formuł.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przedstawienia różnych wykresów przed ich finalnym wyborem (tylko po najechaniu znacznikiem myszy na dany rodzaj wykresu).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</w:t>
      </w:r>
      <w:r w:rsidR="005505B2">
        <w:rPr>
          <w:rFonts w:ascii="Arial" w:hAnsi="Arial" w:cs="Arial"/>
          <w:sz w:val="22"/>
          <w:szCs w:val="22"/>
        </w:rPr>
        <w:t>przed wprowadzaniem modyfikacji.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musi umożliwiać: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Przygotowywanie prezentacji multimedialnych, które będą: </w:t>
      </w:r>
      <w:r w:rsidR="005505B2">
        <w:rPr>
          <w:rFonts w:ascii="Arial" w:hAnsi="Arial" w:cs="Arial"/>
          <w:sz w:val="22"/>
          <w:szCs w:val="22"/>
        </w:rPr>
        <w:t>Prezentowan</w:t>
      </w:r>
      <w:r w:rsidRPr="00BC457F">
        <w:rPr>
          <w:rFonts w:ascii="Arial" w:hAnsi="Arial" w:cs="Arial"/>
          <w:sz w:val="22"/>
          <w:szCs w:val="22"/>
        </w:rPr>
        <w:t>e przy uż</w:t>
      </w:r>
      <w:r w:rsidR="005505B2">
        <w:rPr>
          <w:rFonts w:ascii="Arial" w:hAnsi="Arial" w:cs="Arial"/>
          <w:sz w:val="22"/>
          <w:szCs w:val="22"/>
        </w:rPr>
        <w:t xml:space="preserve">yciu projektora multimedialnego, </w:t>
      </w:r>
      <w:r w:rsidRPr="00BC457F">
        <w:rPr>
          <w:rFonts w:ascii="Arial" w:hAnsi="Arial" w:cs="Arial"/>
          <w:sz w:val="22"/>
          <w:szCs w:val="22"/>
        </w:rPr>
        <w:t xml:space="preserve">Drukowane w formacie umożliwiającym robienie notatek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Zapisanie, jako prezentacja tylko do odczytu.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 narracji i dołączanie jej do prezentacji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Opatrywanie slajdów notatkami dla prezentera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 Umieszczanie i formatowanie tekstów, obiektów graficznych, tabel, nagrań dźwiękowych i wideo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Umieszczanie tabel i wykresów pochodzących z arkusza kalkulacyjnego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Odświeżenie wykresu znajdującego się w prezentacji po zmianie danych w źródłowym arkuszu kalkulacyjnym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tworzenia animacji obiektów i całych slajdów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Pełna zgodność z formatami plików utworzonych za pomocą oprogramowania MS PowerPoint 2010, 2013 i 2016. </w:t>
      </w:r>
    </w:p>
    <w:p w:rsidR="00F57CB9" w:rsidRPr="00F57CB9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Narzędzie do tworzenia drukowanych materiałów</w:t>
      </w:r>
      <w:r w:rsidR="00F57CB9">
        <w:rPr>
          <w:rFonts w:ascii="Arial" w:hAnsi="Arial" w:cs="Arial"/>
          <w:sz w:val="22"/>
          <w:szCs w:val="22"/>
        </w:rPr>
        <w:t xml:space="preserve"> informacyjnych musi umożliwia</w:t>
      </w:r>
    </w:p>
    <w:p w:rsidR="00BC457F" w:rsidRP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i edycję drukowanych materiałów informacyjnych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materiałów przy użyciu dostępnych z narzędziem szablonów: broszur, biuletynów, katalogów.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poszczególnych stron materiałów.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Podział treści na kolumny.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Umieszczanie elementów graficznych. </w:t>
      </w:r>
    </w:p>
    <w:p w:rsid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wykorzystanie mechanizmu korespondencji seryjnej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Płynne przesuwanie elementów po całej stronie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Eksport publikacji do formatu PDF oraz TIFF.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Wydruk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Możliwość przygotowywania materiałów do wydruku w standardzie CMYK.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Uwierzytelnianie wieloskładnikowe poprzez wbudowane wsparcie integrujące z usługą Active Directory,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Pobieranie i wysyłanie poczty elektronicznej z serwera pocztowego,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Przechowywanie wiadomości na serwerze lub w lokalnym pliku tworzonym z zastosowaniem efektywnej kompresji danych,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Filtrowanie niechcianej poczty elektronicznej (SPAM) oraz określanie listy zablokowanych i bezpiecznych nadawców,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Tworzenie katalogów, pozwalających katalogować pocztę elektroniczną,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Automatyczne grupowanie poczty o tym samym tytule,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lastRenderedPageBreak/>
        <w:t xml:space="preserve">Tworzenie reguł przenoszących automatycznie nową pocztę elektroniczną do określonych katalogów bazując na słowach zawartych w tytule, adresie nadawcy i odbiorcy,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Oflagowanie poczty elektronicznej z określeniem terminu przypomnienia, oddzielnie dla nadawcy i adresatów,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Mechanizm ustalania liczby wiadomości, które mają być synchronizowane lokalnie,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kalendarzem, </w:t>
      </w:r>
    </w:p>
    <w:p w:rsidR="00F57CB9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Udostępnianie kalendarza innym użytkownikom z możliwością określania uprawnień użytkowników,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Przeglądanie kalendarza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Zapraszanie uczestników na spotkanie, co po ich akceptacji powoduje automatyczne wprowadzenie spotkania w ich kalendarzach,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zadań,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Zlecanie zadań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kontaktów,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Udostępnianie listy kontaktów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Przeglądanie listy kontaktów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Możliwość przesyłania kontaktów innym użytkowników, </w:t>
      </w:r>
    </w:p>
    <w:p w:rsidR="00785AEB" w:rsidRPr="004A20BC" w:rsidRDefault="00BC457F" w:rsidP="00785AEB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Możliwość wykorzystania do komunikacji z serwerem pocztowym mechanizmu MAPI poprzez http</w:t>
      </w:r>
      <w:r w:rsidR="00FD26C0">
        <w:rPr>
          <w:rFonts w:ascii="Arial" w:hAnsi="Arial" w:cs="Arial"/>
          <w:sz w:val="22"/>
          <w:szCs w:val="22"/>
        </w:rPr>
        <w:t>.</w:t>
      </w:r>
    </w:p>
    <w:p w:rsidR="00785AEB" w:rsidRPr="008A08E1" w:rsidRDefault="00785AEB" w:rsidP="00785AEB">
      <w:pPr>
        <w:pStyle w:val="Akapitzlist"/>
        <w:numPr>
          <w:ilvl w:val="0"/>
          <w:numId w:val="25"/>
        </w:num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  oprogramowania typu Office 2019 Professional lub równoważnego – 3 sztuki.</w:t>
      </w:r>
    </w:p>
    <w:p w:rsidR="00785AEB" w:rsidRPr="00BC457F" w:rsidRDefault="00785AEB" w:rsidP="00785AEB">
      <w:pPr>
        <w:pStyle w:val="Default"/>
        <w:spacing w:before="100" w:beforeAutospacing="1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BC457F">
        <w:rPr>
          <w:rFonts w:ascii="Arial" w:hAnsi="Arial" w:cs="Arial"/>
          <w:b/>
          <w:bCs/>
          <w:sz w:val="22"/>
          <w:szCs w:val="22"/>
        </w:rPr>
        <w:t>program</w:t>
      </w:r>
      <w:r>
        <w:rPr>
          <w:rFonts w:ascii="Arial" w:hAnsi="Arial" w:cs="Arial"/>
          <w:b/>
          <w:bCs/>
          <w:sz w:val="22"/>
          <w:szCs w:val="22"/>
        </w:rPr>
        <w:t>owanie Microsoft Office</w:t>
      </w:r>
      <w:r w:rsidR="00D559BA">
        <w:rPr>
          <w:rFonts w:ascii="Arial" w:hAnsi="Arial" w:cs="Arial"/>
          <w:b/>
          <w:bCs/>
          <w:sz w:val="22"/>
          <w:szCs w:val="22"/>
        </w:rPr>
        <w:t xml:space="preserve"> Professional</w:t>
      </w:r>
      <w:r w:rsidRPr="00BC457F">
        <w:rPr>
          <w:rFonts w:ascii="Arial" w:hAnsi="Arial" w:cs="Arial"/>
          <w:b/>
          <w:bCs/>
          <w:sz w:val="22"/>
          <w:szCs w:val="22"/>
        </w:rPr>
        <w:t xml:space="preserve"> lub równoważne</w:t>
      </w:r>
      <w:r w:rsidRPr="00BC457F">
        <w:rPr>
          <w:rFonts w:ascii="Arial" w:hAnsi="Arial" w:cs="Arial"/>
          <w:sz w:val="22"/>
          <w:szCs w:val="22"/>
        </w:rPr>
        <w:t>, na nośniku CD lub DVD lub udostępnienie oprogramowania drogą elektroniczną poprzez dostęp do strony internetowej zawierającej dane oprogramowanie oraz dokument potwierdzający prawo do korzystania z programu na wymaganej liczbie stanowisk roboczych wraz z danymi zawierającymi info</w:t>
      </w:r>
      <w:r>
        <w:rPr>
          <w:rFonts w:ascii="Arial" w:hAnsi="Arial" w:cs="Arial"/>
          <w:sz w:val="22"/>
          <w:szCs w:val="22"/>
        </w:rPr>
        <w:t>rmację umożliwiającą instalację.</w:t>
      </w:r>
      <w:r w:rsidR="0053675A">
        <w:rPr>
          <w:rFonts w:ascii="Arial" w:hAnsi="Arial" w:cs="Arial"/>
          <w:sz w:val="22"/>
          <w:szCs w:val="22"/>
        </w:rPr>
        <w:t xml:space="preserve"> Warunki równoważności opisano w pkt 2.1.</w:t>
      </w:r>
    </w:p>
    <w:p w:rsidR="00785AEB" w:rsidRPr="008A08E1" w:rsidRDefault="00785AEB" w:rsidP="00785AEB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Wymagania dotyczące oprogramowania równoważnego.</w:t>
      </w:r>
    </w:p>
    <w:p w:rsidR="00785AEB" w:rsidRDefault="00785AEB" w:rsidP="00785AEB">
      <w:pPr>
        <w:pStyle w:val="Default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Równoważne oprogramowanie musi spełniać następujące wymagania poprzez wbudowane mechanizmy, bez użycia dodatkowych aplikacji: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Dostępność pakietu w wersjach 32-bit oraz 64-bit umożliwiającej wykorzystanie ponad 2 GB przestrzeni adresowej,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Wymagania o</w:t>
      </w:r>
      <w:r>
        <w:rPr>
          <w:rFonts w:ascii="Arial" w:hAnsi="Arial" w:cs="Arial"/>
          <w:sz w:val="22"/>
          <w:szCs w:val="22"/>
        </w:rPr>
        <w:t>dnośnie interfejsu użytkownika: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Pełna polska wersja językowa interfejsu użytkownika z możliwością przełączania wersji językowej interfejsu na inne języki, w tym język angielski. 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Prostota i intuicyjność obsługi, pozwalająca na pracę osobom nieposiadającym umiejętności technicznych. 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aktywacji zainstalowanego pakietu poprzez mechanizmy wdrożonej usługi katalogowej Active Directory.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wspomagające procesy migracji z poprzednich wersji pakietu Microsoft Office i badania zgodności z dokumentami wytworzonymi w tym pakiecie.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Oprogramowanie musi umożliwiać tworzenie i edycję dokumentów elektronicznych w ustalonym standardzie, który spełnia następujące warunki: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posiada kompletny i publicznie dostępny opis formatu,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umożliwia kreowanie plików w formacie XML,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wspiera w swojej specyfikacji podpis elektroniczny w formacie </w:t>
      </w:r>
      <w:proofErr w:type="spellStart"/>
      <w:r w:rsidRPr="00BC457F">
        <w:rPr>
          <w:rFonts w:ascii="Arial" w:hAnsi="Arial" w:cs="Arial"/>
          <w:sz w:val="22"/>
          <w:szCs w:val="22"/>
        </w:rPr>
        <w:t>XAdES</w:t>
      </w:r>
      <w:proofErr w:type="spellEnd"/>
      <w:r w:rsidRPr="00BC457F">
        <w:rPr>
          <w:rFonts w:ascii="Arial" w:hAnsi="Arial" w:cs="Arial"/>
          <w:sz w:val="22"/>
          <w:szCs w:val="22"/>
        </w:rPr>
        <w:t xml:space="preserve">,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dostosowanie dokumentów i szablonów do potrzeb instytucji oraz poprawnie współpracować z dodatkiem </w:t>
      </w:r>
      <w:proofErr w:type="spellStart"/>
      <w:r w:rsidRPr="005505B2">
        <w:rPr>
          <w:rFonts w:ascii="Arial" w:hAnsi="Arial" w:cs="Arial"/>
          <w:sz w:val="22"/>
          <w:szCs w:val="22"/>
        </w:rPr>
        <w:t>AddIn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 do Systemu EZD PUW (ezd.gov.pl).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opatrywanie dokumentów metadanymi.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Do aplikacji musi być dostępna pełna dokumentacja w języku polskim.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Licencje na oprogramowanie muszą umożliwiać przenoszenie oprogramowania między stacjami roboczymi (np. w wypadku wymiany stacji roboczej)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Oprogramowanie musi być fabrycznie nowe, nigdy nie aktywowane na innym urządzeniu.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winno być dostarczone wraz ze stosownymi oryginalnymi atrybutami legalności, np. poprzez rejestrację na stronie zarządzania licencjami producenta oprogramowania.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Pakiet zintegrowanych aplikacji biurowych musi zawierać: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</w:t>
      </w:r>
    </w:p>
    <w:p w:rsidR="0078093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Arkusz kalkulacyjny</w:t>
      </w:r>
    </w:p>
    <w:p w:rsidR="00785AEB" w:rsidRDefault="0078093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78093B">
        <w:rPr>
          <w:rFonts w:ascii="Arial" w:hAnsi="Arial" w:cs="Arial"/>
          <w:sz w:val="22"/>
          <w:szCs w:val="22"/>
        </w:rPr>
        <w:t>Narzędzie do tworzenia i pracy z lokalną bazą danych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drukowanych materiałów informacyjnych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zarządzania informacją prywatą (pocztą elektroniczną, kalendarzem, kontaktami i zadaniami)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musi umożliwiać: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tabel.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obiektów graficznych.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wykresów i tabel z arkusza kalkulacyjnego (wliczając tabele przestawne).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numerowanie rozdziałów, punktów, akapitów, tabel i rysunków.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tworzenie spisów treści.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Formatowanie nagłówków i stopek stron.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Śledzenie i porównywanie zmian wprowadzonych przez użytkowników w dokumencie.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Zapamiętywanie i wskazywanie miejsca, w którym zakończona była edycja dokumentu przed jego uprzednim zamknięciem.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Nagrywanie, tworzenie i edycję makr automatyzujących wykonywanie czynności.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Określenie układu strony (pionowa/pozioma).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Wydruk dokumentów.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Wykonywanie korespondencji seryjnej bazując na danych adresowych pochodzących z arkusza kalkulacyjnego i z narzędzia do zarządzania informacją prywatną.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Pracę na dokumentach utworzonych przy pomocy Microsoft Word 2010, 2013 i 2016 z zapewnieniem bezproblemowej konwersji wszystkich elementów i atrybutów dokumentu.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Zapis i edycję plików w formacie PDF.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przed wprowadzaniem modyfikacji.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jednoczesnej pracy wielu użytkowników na jednym dokumencie z uwidacznianiem ich uprawnień i wyświetlaniem dokonywanych przez nie zmian na bieżąco,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wyboru jednej z zapisanych wersji dokumentu, nad którym pracuje wiele osób. 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musi umożliwiać: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raportów tabelarycznych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wykresów liniowych (wraz linią trendu), słupkowych, kołowych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5505B2">
        <w:rPr>
          <w:rFonts w:ascii="Arial" w:hAnsi="Arial" w:cs="Arial"/>
          <w:sz w:val="22"/>
          <w:szCs w:val="22"/>
        </w:rPr>
        <w:t>webservice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)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Wyszukiwanie i zamianę danych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Wykonywanie analiz danych przy użyciu formatowania warunkowego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Tworzenie wykresów prognoz i trendów na podstawie danych historycznych z użyciem algorytmu ETS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Nazywanie komórek arkusza i odwoływanie się w formułach po takiej nazwie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Nagrywanie, tworzenie i edycję makr automatyzujących wykonywanie czynności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Formatowanie czasu, daty i wartości finansowych z polskim formatem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 wielu arkuszy kalkulacyjnych w jednym pliku.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 Inteligentne uzupełnianie komórek w kolumnie według rozpoznanych wzorców, wraz z ich możliwością poprawiania poprzez modyfikację proponowanych formuł.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przedstawienia różnych wykresów przed ich finalnym wyborem (tylko po najechaniu znacznikiem myszy na dany rodzaj wykresu).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</w:t>
      </w:r>
      <w:r>
        <w:rPr>
          <w:rFonts w:ascii="Arial" w:hAnsi="Arial" w:cs="Arial"/>
          <w:sz w:val="22"/>
          <w:szCs w:val="22"/>
        </w:rPr>
        <w:t>przed wprowadzaniem modyfikacji.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musi umożliwiać: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Przygotowywanie prezentacji multimedialnych, które będą: </w:t>
      </w:r>
      <w:r>
        <w:rPr>
          <w:rFonts w:ascii="Arial" w:hAnsi="Arial" w:cs="Arial"/>
          <w:sz w:val="22"/>
          <w:szCs w:val="22"/>
        </w:rPr>
        <w:t>Prezentowan</w:t>
      </w:r>
      <w:r w:rsidRPr="00BC457F">
        <w:rPr>
          <w:rFonts w:ascii="Arial" w:hAnsi="Arial" w:cs="Arial"/>
          <w:sz w:val="22"/>
          <w:szCs w:val="22"/>
        </w:rPr>
        <w:t>e przy uż</w:t>
      </w:r>
      <w:r>
        <w:rPr>
          <w:rFonts w:ascii="Arial" w:hAnsi="Arial" w:cs="Arial"/>
          <w:sz w:val="22"/>
          <w:szCs w:val="22"/>
        </w:rPr>
        <w:t xml:space="preserve">yciu projektora multimedialnego, </w:t>
      </w:r>
      <w:r w:rsidRPr="00BC457F">
        <w:rPr>
          <w:rFonts w:ascii="Arial" w:hAnsi="Arial" w:cs="Arial"/>
          <w:sz w:val="22"/>
          <w:szCs w:val="22"/>
        </w:rPr>
        <w:t xml:space="preserve">Drukowane w formacie umożliwiającym robienie notatek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Zapisanie, jako prezentacja tylko do odczytu.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 narracji i dołączanie jej do prezentacji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Opatrywanie slajdów notatkami dla prezentera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Umieszczanie i formatowanie tekstów, obiektów graficznych, tabel, nagrań dźwiękowych i wideo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Umieszczanie tabel i wykresów pochodzących z arkusza kalkulacyjnego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Odświeżenie wykresu znajdującego się w prezentacji po zmianie danych w źródłowym arkuszu kalkulacyjnym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tworzenia animacji obiektów i całych slajdów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Pełna zgodność z formatami plików utworzonych za pomocą oprogramowania MS PowerPoint 2010, 2013 i 2016. </w:t>
      </w:r>
    </w:p>
    <w:p w:rsidR="00785AEB" w:rsidRPr="00F57CB9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Narzędzie do tworzenia drukowanych materiałów</w:t>
      </w:r>
      <w:r>
        <w:rPr>
          <w:rFonts w:ascii="Arial" w:hAnsi="Arial" w:cs="Arial"/>
          <w:sz w:val="22"/>
          <w:szCs w:val="22"/>
        </w:rPr>
        <w:t xml:space="preserve"> informacyjnych musi umożliwia</w:t>
      </w:r>
    </w:p>
    <w:p w:rsidR="00785AEB" w:rsidRPr="00F57CB9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i edycję drukowanych materiałów informacyjnych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materiałów przy użyciu dostępnych z narzędziem szablonów: broszur, biuletynów, katalogów.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poszczególnych stron materiałów.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Podział treści na kolumny.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Umieszczanie elementów graficznych.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wykorzystanie mechanizmu korespondencji seryjnej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Płynne przesuwanie elementów po całej stronie publikacji.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lastRenderedPageBreak/>
        <w:t xml:space="preserve">Eksport publikacji do formatu PDF oraz TIFF.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Wydruk publikacji. </w:t>
      </w:r>
    </w:p>
    <w:p w:rsidR="00D559BA" w:rsidRDefault="00785AEB" w:rsidP="00D559BA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Możliwość przygotowywania materiałów do wydruku w standardzie CMYK.</w:t>
      </w:r>
    </w:p>
    <w:p w:rsidR="00785AEB" w:rsidRDefault="00785AEB" w:rsidP="00D559BA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</w:t>
      </w:r>
      <w:r w:rsidR="00D559BA" w:rsidRPr="00D559BA">
        <w:rPr>
          <w:rFonts w:ascii="Arial" w:hAnsi="Arial" w:cs="Arial"/>
          <w:sz w:val="22"/>
          <w:szCs w:val="22"/>
        </w:rPr>
        <w:t>Narzędzie do tworzenia i pracy z lokalną bazą danych musi umożliwiać: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Tworzenie bazy danych przez zdefiniowanie: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Tabel składających się z unikatowego klucza i pól różnych typów, w tym tekstowych i liczbowych.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Relacji pomiędzy tabelami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Formularzy do wprowadzania i edycji danych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Raportów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Edycję danych i zapisywanie ich w lokalnie przechowywanej bazie danych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Tworzenie bazy danych przy użyciu zdefiniowanych szablonów</w:t>
      </w:r>
    </w:p>
    <w:p w:rsidR="00D559BA" w:rsidRP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Połączenie z danymi zewnętrznymi, a w szczególności z innymi bazami danych zgodnymi z ODBC, plikami XML, arkuszem kalkulacyjnym.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Uwierzytelnianie wieloskładnikowe poprzez wbudowane wsparcie integrujące z usługą Active Directory,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Pobieranie i wysyłanie poczty elektronicznej z serwera pocztowego,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Przechowywanie wiadomości na serwerze lub w lokalnym pliku tworzonym z zastosowaniem efektywnej kompresji danych,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Filtrowanie niechcianej poczty elektronicznej (SPAM) oraz określanie listy zablokowanych i bezpiecznych nadawców,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Tworzenie katalogów, pozwalających katalogować pocztę elektroniczną,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Automatyczne grupowanie poczty o tym samym tytule,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Oflagowanie poczty elektronicznej z określeniem terminu przypomnienia, oddzielnie dla nadawcy i adresatów,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Mechanizm ustalania liczby wiadomości, które mają być synchronizowane lokalnie,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Zarządzanie kalendarzem,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Udostępnianie kalendarza innym użytkownikom z możliwością określania uprawnień użytkowników,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Przeglądanie kalendarza innych użytkowników,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lastRenderedPageBreak/>
        <w:t xml:space="preserve"> Zapraszanie uczestników na spotkanie, co po ich akceptacji powoduje automatyczne wprowadzenie spotkania w ich kalendarzach,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Zarządzanie listą zadań, 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Zlecanie zadań innym użytkownikom,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Zarządzanie listą kontaktów,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Udostępnianie listy kontaktów innym użytkownikom,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Przeglądanie listy kontaktów innych użytkowników,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Możliwość przesyłania kontaktów innym użytkowników,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Możliwość wykorzystania do komunikacji z serwerem pocztowym mechanizmu MAPI poprzez http.</w:t>
      </w:r>
    </w:p>
    <w:p w:rsidR="00DB2908" w:rsidRDefault="00DB2908" w:rsidP="00DB290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59279F" w:rsidRPr="00BC457F" w:rsidRDefault="0059279F" w:rsidP="00A501C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sectPr w:rsidR="0059279F" w:rsidRPr="00BC45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8C" w:rsidRDefault="00886E8C" w:rsidP="00886E8C">
      <w:r>
        <w:separator/>
      </w:r>
    </w:p>
  </w:endnote>
  <w:endnote w:type="continuationSeparator" w:id="0">
    <w:p w:rsidR="00886E8C" w:rsidRDefault="00886E8C" w:rsidP="0088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8C" w:rsidRDefault="00886E8C" w:rsidP="00886E8C">
      <w:r>
        <w:separator/>
      </w:r>
    </w:p>
  </w:footnote>
  <w:footnote w:type="continuationSeparator" w:id="0">
    <w:p w:rsidR="00886E8C" w:rsidRDefault="00886E8C" w:rsidP="0088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8C" w:rsidRDefault="00886E8C">
    <w:pPr>
      <w:pStyle w:val="Nagwek"/>
    </w:pPr>
    <w:r>
      <w:rPr>
        <w:noProof/>
        <w:lang w:eastAsia="pl-PL"/>
      </w:rPr>
      <w:drawing>
        <wp:inline distT="0" distB="0" distL="0" distR="0" wp14:anchorId="5FCEDA08" wp14:editId="1D8F5B85">
          <wp:extent cx="5579110" cy="53467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ZPL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11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74F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09F"/>
    <w:multiLevelType w:val="hybridMultilevel"/>
    <w:tmpl w:val="7166CA38"/>
    <w:lvl w:ilvl="0" w:tplc="6AD4A9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214D"/>
    <w:multiLevelType w:val="hybridMultilevel"/>
    <w:tmpl w:val="96BE7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D82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E5B644F"/>
    <w:multiLevelType w:val="hybridMultilevel"/>
    <w:tmpl w:val="5C98CA7E"/>
    <w:lvl w:ilvl="0" w:tplc="DA3E00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D41B6"/>
    <w:multiLevelType w:val="hybridMultilevel"/>
    <w:tmpl w:val="6DB4059E"/>
    <w:lvl w:ilvl="0" w:tplc="FF9E0BA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6715DF"/>
    <w:multiLevelType w:val="multilevel"/>
    <w:tmpl w:val="ECCA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15457B"/>
    <w:multiLevelType w:val="hybridMultilevel"/>
    <w:tmpl w:val="B72214C0"/>
    <w:lvl w:ilvl="0" w:tplc="7EA607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617F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B682C89"/>
    <w:multiLevelType w:val="hybridMultilevel"/>
    <w:tmpl w:val="766219BE"/>
    <w:lvl w:ilvl="0" w:tplc="184A4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E2B01"/>
    <w:multiLevelType w:val="hybridMultilevel"/>
    <w:tmpl w:val="E964568A"/>
    <w:lvl w:ilvl="0" w:tplc="6E24C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C00F5E"/>
    <w:multiLevelType w:val="hybridMultilevel"/>
    <w:tmpl w:val="55AC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0E8C"/>
    <w:multiLevelType w:val="hybridMultilevel"/>
    <w:tmpl w:val="F894039E"/>
    <w:lvl w:ilvl="0" w:tplc="AF026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31A57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1D6414F"/>
    <w:multiLevelType w:val="hybridMultilevel"/>
    <w:tmpl w:val="32149BC4"/>
    <w:lvl w:ilvl="0" w:tplc="052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9078C"/>
    <w:multiLevelType w:val="hybridMultilevel"/>
    <w:tmpl w:val="43709866"/>
    <w:lvl w:ilvl="0" w:tplc="89D2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8A28EC"/>
    <w:multiLevelType w:val="hybridMultilevel"/>
    <w:tmpl w:val="604CC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74402BC"/>
    <w:multiLevelType w:val="hybridMultilevel"/>
    <w:tmpl w:val="B1129854"/>
    <w:lvl w:ilvl="0" w:tplc="432202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0065C6"/>
    <w:multiLevelType w:val="hybridMultilevel"/>
    <w:tmpl w:val="3670BCDE"/>
    <w:lvl w:ilvl="0" w:tplc="3A346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506CF"/>
    <w:multiLevelType w:val="multilevel"/>
    <w:tmpl w:val="4A782C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E8E2FF0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6686DEE"/>
    <w:multiLevelType w:val="multilevel"/>
    <w:tmpl w:val="8DEC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43AE3433"/>
    <w:multiLevelType w:val="hybridMultilevel"/>
    <w:tmpl w:val="C49635C4"/>
    <w:lvl w:ilvl="0" w:tplc="058AC0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2E574D"/>
    <w:multiLevelType w:val="hybridMultilevel"/>
    <w:tmpl w:val="5FE8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849B2"/>
    <w:multiLevelType w:val="hybridMultilevel"/>
    <w:tmpl w:val="3DC639BC"/>
    <w:lvl w:ilvl="0" w:tplc="F36E7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F20E3"/>
    <w:multiLevelType w:val="hybridMultilevel"/>
    <w:tmpl w:val="CDBE9892"/>
    <w:lvl w:ilvl="0" w:tplc="1EE80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D470E"/>
    <w:multiLevelType w:val="hybridMultilevel"/>
    <w:tmpl w:val="5E1EFC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61767"/>
    <w:multiLevelType w:val="hybridMultilevel"/>
    <w:tmpl w:val="27BA6D58"/>
    <w:lvl w:ilvl="0" w:tplc="D0C0E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166D79"/>
    <w:multiLevelType w:val="hybridMultilevel"/>
    <w:tmpl w:val="FA34658E"/>
    <w:lvl w:ilvl="0" w:tplc="9A7E3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B1B88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6D4308"/>
    <w:multiLevelType w:val="hybridMultilevel"/>
    <w:tmpl w:val="FB9C2A00"/>
    <w:lvl w:ilvl="0" w:tplc="98E4C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813F8B"/>
    <w:multiLevelType w:val="hybridMultilevel"/>
    <w:tmpl w:val="9122362A"/>
    <w:lvl w:ilvl="0" w:tplc="982E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A37282"/>
    <w:multiLevelType w:val="hybridMultilevel"/>
    <w:tmpl w:val="792AB722"/>
    <w:lvl w:ilvl="0" w:tplc="A2B80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2A2637"/>
    <w:multiLevelType w:val="hybridMultilevel"/>
    <w:tmpl w:val="0C6A9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34E6D"/>
    <w:multiLevelType w:val="hybridMultilevel"/>
    <w:tmpl w:val="8D28B2C2"/>
    <w:lvl w:ilvl="0" w:tplc="F09C1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486429"/>
    <w:multiLevelType w:val="hybridMultilevel"/>
    <w:tmpl w:val="7B4C7508"/>
    <w:lvl w:ilvl="0" w:tplc="73282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73EE8"/>
    <w:multiLevelType w:val="hybridMultilevel"/>
    <w:tmpl w:val="FD6EF6D4"/>
    <w:lvl w:ilvl="0" w:tplc="3FC6EAF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34"/>
  </w:num>
  <w:num w:numId="5">
    <w:abstractNumId w:val="1"/>
  </w:num>
  <w:num w:numId="6">
    <w:abstractNumId w:val="4"/>
  </w:num>
  <w:num w:numId="7">
    <w:abstractNumId w:val="20"/>
  </w:num>
  <w:num w:numId="8">
    <w:abstractNumId w:val="8"/>
  </w:num>
  <w:num w:numId="9">
    <w:abstractNumId w:val="3"/>
  </w:num>
  <w:num w:numId="10">
    <w:abstractNumId w:val="13"/>
  </w:num>
  <w:num w:numId="11">
    <w:abstractNumId w:val="19"/>
  </w:num>
  <w:num w:numId="12">
    <w:abstractNumId w:val="5"/>
  </w:num>
  <w:num w:numId="13">
    <w:abstractNumId w:val="23"/>
  </w:num>
  <w:num w:numId="14">
    <w:abstractNumId w:val="36"/>
  </w:num>
  <w:num w:numId="15">
    <w:abstractNumId w:val="35"/>
  </w:num>
  <w:num w:numId="16">
    <w:abstractNumId w:val="25"/>
  </w:num>
  <w:num w:numId="17">
    <w:abstractNumId w:val="14"/>
  </w:num>
  <w:num w:numId="18">
    <w:abstractNumId w:val="22"/>
  </w:num>
  <w:num w:numId="19">
    <w:abstractNumId w:val="29"/>
  </w:num>
  <w:num w:numId="20">
    <w:abstractNumId w:val="2"/>
  </w:num>
  <w:num w:numId="21">
    <w:abstractNumId w:val="37"/>
  </w:num>
  <w:num w:numId="22">
    <w:abstractNumId w:val="0"/>
  </w:num>
  <w:num w:numId="23">
    <w:abstractNumId w:val="31"/>
  </w:num>
  <w:num w:numId="24">
    <w:abstractNumId w:val="30"/>
  </w:num>
  <w:num w:numId="25">
    <w:abstractNumId w:val="6"/>
  </w:num>
  <w:num w:numId="26">
    <w:abstractNumId w:val="11"/>
  </w:num>
  <w:num w:numId="27">
    <w:abstractNumId w:val="28"/>
  </w:num>
  <w:num w:numId="28">
    <w:abstractNumId w:val="12"/>
  </w:num>
  <w:num w:numId="29">
    <w:abstractNumId w:val="18"/>
  </w:num>
  <w:num w:numId="30">
    <w:abstractNumId w:val="9"/>
  </w:num>
  <w:num w:numId="31">
    <w:abstractNumId w:val="15"/>
  </w:num>
  <w:num w:numId="32">
    <w:abstractNumId w:val="24"/>
  </w:num>
  <w:num w:numId="33">
    <w:abstractNumId w:val="27"/>
  </w:num>
  <w:num w:numId="34">
    <w:abstractNumId w:val="32"/>
  </w:num>
  <w:num w:numId="35">
    <w:abstractNumId w:val="16"/>
  </w:num>
  <w:num w:numId="36">
    <w:abstractNumId w:val="10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F"/>
    <w:rsid w:val="0001627C"/>
    <w:rsid w:val="00167224"/>
    <w:rsid w:val="001A3B99"/>
    <w:rsid w:val="001A54B7"/>
    <w:rsid w:val="0035124C"/>
    <w:rsid w:val="003D5B6A"/>
    <w:rsid w:val="004A20BC"/>
    <w:rsid w:val="004A48D4"/>
    <w:rsid w:val="0053675A"/>
    <w:rsid w:val="005505B2"/>
    <w:rsid w:val="0059279F"/>
    <w:rsid w:val="005D4E37"/>
    <w:rsid w:val="0069764C"/>
    <w:rsid w:val="0078093B"/>
    <w:rsid w:val="00785AEB"/>
    <w:rsid w:val="007D0DAA"/>
    <w:rsid w:val="0087685D"/>
    <w:rsid w:val="00886E8C"/>
    <w:rsid w:val="008A08E1"/>
    <w:rsid w:val="008D19FA"/>
    <w:rsid w:val="008F3019"/>
    <w:rsid w:val="009B4049"/>
    <w:rsid w:val="00A01244"/>
    <w:rsid w:val="00A501C9"/>
    <w:rsid w:val="00AC47EC"/>
    <w:rsid w:val="00B74C41"/>
    <w:rsid w:val="00BB35E5"/>
    <w:rsid w:val="00BC457F"/>
    <w:rsid w:val="00C15C7F"/>
    <w:rsid w:val="00C52477"/>
    <w:rsid w:val="00C57BFE"/>
    <w:rsid w:val="00D559BA"/>
    <w:rsid w:val="00D80474"/>
    <w:rsid w:val="00DB2908"/>
    <w:rsid w:val="00EB5561"/>
    <w:rsid w:val="00F51124"/>
    <w:rsid w:val="00F57CB9"/>
    <w:rsid w:val="00FB3AE7"/>
    <w:rsid w:val="00FD26C0"/>
    <w:rsid w:val="00FD6E47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86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E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86E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E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E8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86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E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86E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E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E8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3132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Alicja Onik</cp:lastModifiedBy>
  <cp:revision>25</cp:revision>
  <dcterms:created xsi:type="dcterms:W3CDTF">2020-11-07T11:48:00Z</dcterms:created>
  <dcterms:modified xsi:type="dcterms:W3CDTF">2020-11-20T07:54:00Z</dcterms:modified>
</cp:coreProperties>
</file>