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5" w:rsidRPr="00DB2CB4" w:rsidRDefault="001427CD" w:rsidP="00A60AC5">
      <w:pPr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pl-PL"/>
        </w:rPr>
        <w:drawing>
          <wp:inline distT="0" distB="0" distL="0" distR="0" wp14:anchorId="60E33DD1">
            <wp:extent cx="5395595" cy="18592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2CB4" w:rsidRPr="00DB2CB4">
        <w:rPr>
          <w:rFonts w:ascii="Arial" w:eastAsia="Arial" w:hAnsi="Arial" w:cs="Arial"/>
        </w:rPr>
        <w:t>PN-14</w:t>
      </w:r>
      <w:r w:rsidR="000C4045" w:rsidRPr="00DB2CB4">
        <w:rPr>
          <w:rFonts w:ascii="Arial" w:eastAsia="Arial" w:hAnsi="Arial" w:cs="Arial"/>
        </w:rPr>
        <w:t>/2022</w:t>
      </w:r>
    </w:p>
    <w:p w:rsidR="000C4045" w:rsidRPr="00DB2CB4" w:rsidRDefault="00B44E8B" w:rsidP="00B44E8B">
      <w:pPr>
        <w:tabs>
          <w:tab w:val="left" w:pos="2385"/>
          <w:tab w:val="left" w:pos="4225"/>
          <w:tab w:val="right" w:pos="6641"/>
        </w:tabs>
        <w:spacing w:after="120" w:line="360" w:lineRule="auto"/>
        <w:ind w:right="20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bookmarkStart w:id="0" w:name="_GoBack"/>
      <w:bookmarkEnd w:id="0"/>
      <w:r>
        <w:rPr>
          <w:rFonts w:ascii="Arial" w:eastAsia="Arial" w:hAnsi="Arial" w:cs="Arial"/>
          <w:b/>
        </w:rPr>
        <w:tab/>
      </w:r>
      <w:r w:rsidR="000C4045" w:rsidRPr="00DB2CB4">
        <w:rPr>
          <w:rFonts w:ascii="Arial" w:eastAsia="Arial" w:hAnsi="Arial" w:cs="Arial"/>
          <w:b/>
        </w:rPr>
        <w:t>Wykonawcy</w:t>
      </w:r>
    </w:p>
    <w:p w:rsidR="00DB2CB4" w:rsidRPr="00DB2CB4" w:rsidRDefault="00DB2CB4" w:rsidP="00A60AC5">
      <w:pPr>
        <w:tabs>
          <w:tab w:val="left" w:pos="2385"/>
        </w:tabs>
        <w:spacing w:after="120" w:line="360" w:lineRule="auto"/>
        <w:ind w:right="2025"/>
        <w:jc w:val="right"/>
        <w:rPr>
          <w:rFonts w:ascii="Arial" w:eastAsia="Arial" w:hAnsi="Arial" w:cs="Arial"/>
          <w:b/>
        </w:rPr>
      </w:pPr>
    </w:p>
    <w:p w:rsidR="000C4045" w:rsidRPr="00DB2CB4" w:rsidRDefault="000C4045" w:rsidP="00A60AC5">
      <w:pPr>
        <w:spacing w:after="120" w:line="360" w:lineRule="auto"/>
        <w:rPr>
          <w:rFonts w:ascii="Arial" w:eastAsia="Arial" w:hAnsi="Arial" w:cs="Arial"/>
        </w:rPr>
      </w:pPr>
      <w:r w:rsidRPr="00DB2CB4">
        <w:rPr>
          <w:rFonts w:ascii="Arial" w:eastAsia="Arial" w:hAnsi="Arial" w:cs="Arial"/>
        </w:rPr>
        <w:t xml:space="preserve">dot. postępowania </w:t>
      </w:r>
      <w:r w:rsidR="00DB2CB4" w:rsidRPr="00DB2CB4">
        <w:rPr>
          <w:rFonts w:ascii="Arial" w:eastAsia="Arial" w:hAnsi="Arial" w:cs="Arial"/>
        </w:rPr>
        <w:t xml:space="preserve">prowadzonego w trybie przetargu nieograniczonego dla zamówienia </w:t>
      </w:r>
      <w:r w:rsidR="00DB2CB4">
        <w:rPr>
          <w:rFonts w:ascii="Arial" w:eastAsia="Arial" w:hAnsi="Arial" w:cs="Arial"/>
        </w:rPr>
        <w:t xml:space="preserve"> </w:t>
      </w:r>
      <w:r w:rsidR="00DB2CB4" w:rsidRPr="00DB2CB4">
        <w:rPr>
          <w:rFonts w:ascii="Arial" w:eastAsia="Arial" w:hAnsi="Arial" w:cs="Arial"/>
        </w:rPr>
        <w:t>o szacunkowej wartości powyżej progów unijnych na p</w:t>
      </w:r>
      <w:r w:rsidR="00DB2CB4">
        <w:rPr>
          <w:rFonts w:ascii="Arial" w:eastAsia="Arial" w:hAnsi="Arial" w:cs="Arial"/>
        </w:rPr>
        <w:t xml:space="preserve">rzeprowadzenie szkoleń </w:t>
      </w:r>
      <w:r w:rsidR="00DB2CB4" w:rsidRPr="00DB2CB4">
        <w:rPr>
          <w:rFonts w:ascii="Arial" w:eastAsia="Arial" w:hAnsi="Arial" w:cs="Arial"/>
        </w:rPr>
        <w:t>z zakresu z konsultacji publicznych</w:t>
      </w:r>
    </w:p>
    <w:p w:rsidR="000C4045" w:rsidRPr="00DB2CB4" w:rsidRDefault="000C4045" w:rsidP="00A60AC5">
      <w:pPr>
        <w:spacing w:after="120" w:line="360" w:lineRule="auto"/>
        <w:rPr>
          <w:rFonts w:ascii="Arial" w:eastAsia="Arial" w:hAnsi="Arial" w:cs="Arial"/>
          <w:i/>
        </w:rPr>
      </w:pPr>
    </w:p>
    <w:p w:rsidR="00A60AC5" w:rsidRPr="00A60AC5" w:rsidRDefault="000C4045" w:rsidP="00A60AC5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  <w:r w:rsidRPr="00DB2CB4">
        <w:rPr>
          <w:rFonts w:ascii="Arial" w:eastAsia="Arial" w:hAnsi="Arial" w:cs="Arial"/>
        </w:rPr>
        <w:t>Zamawiający udziela odpowiedzi na zapytania Wykonawców</w:t>
      </w:r>
      <w:r w:rsidRPr="00DB2CB4">
        <w:rPr>
          <w:rStyle w:val="Odwoanieprzypisudolnego"/>
          <w:rFonts w:ascii="Arial" w:eastAsia="Arial" w:hAnsi="Arial" w:cs="Arial"/>
        </w:rPr>
        <w:footnoteReference w:id="1"/>
      </w:r>
      <w:r w:rsidRPr="00DB2CB4">
        <w:rPr>
          <w:rFonts w:ascii="Arial" w:eastAsia="Arial" w:hAnsi="Arial" w:cs="Arial"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Pytanie 1:</w:t>
      </w:r>
      <w:r w:rsidRPr="00DB2CB4">
        <w:rPr>
          <w:rFonts w:ascii="Arial" w:hAnsi="Arial" w:cs="Arial"/>
        </w:rPr>
        <w:t xml:space="preserve">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DB2CB4">
        <w:rPr>
          <w:rFonts w:ascii="Arial" w:hAnsi="Arial" w:cs="Arial"/>
          <w:color w:val="000000"/>
        </w:rPr>
        <w:t>W SWZ w Rozdziale XV (Opis kryteriów oceny ofert, wraz z podaniem wag tych kryteriów i sposobu oceny ofert) w pkt. 5 (SWZ, s. 27), Zamawiający podaje:</w:t>
      </w:r>
    </w:p>
    <w:p w:rsidR="00DB2CB4" w:rsidRPr="00467B7E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67B7E">
        <w:rPr>
          <w:rFonts w:ascii="Arial" w:hAnsi="Arial" w:cs="Arial"/>
          <w:iCs/>
          <w:color w:val="000000"/>
        </w:rPr>
        <w:t xml:space="preserve">„W kryterium </w:t>
      </w:r>
      <w:r w:rsidRPr="00467B7E">
        <w:rPr>
          <w:rFonts w:ascii="Arial" w:hAnsi="Arial" w:cs="Arial"/>
          <w:b/>
          <w:bCs/>
          <w:iCs/>
          <w:color w:val="000000"/>
        </w:rPr>
        <w:t xml:space="preserve">„Dodatkowe materiały szkoleniowe” </w:t>
      </w:r>
      <w:r w:rsidRPr="00467B7E">
        <w:rPr>
          <w:rFonts w:ascii="Arial" w:hAnsi="Arial" w:cs="Arial"/>
          <w:iCs/>
          <w:color w:val="000000"/>
        </w:rPr>
        <w:t xml:space="preserve">– </w:t>
      </w:r>
      <w:r w:rsidRPr="00467B7E">
        <w:rPr>
          <w:rFonts w:ascii="Arial" w:hAnsi="Arial" w:cs="Arial"/>
          <w:b/>
          <w:bCs/>
          <w:iCs/>
          <w:color w:val="000000"/>
        </w:rPr>
        <w:t>waga 20 %</w:t>
      </w:r>
      <w:r w:rsidRPr="00467B7E">
        <w:rPr>
          <w:rFonts w:ascii="Arial" w:hAnsi="Arial" w:cs="Arial"/>
          <w:iCs/>
          <w:color w:val="000000"/>
        </w:rPr>
        <w:t xml:space="preserve">, Zamawiający przyzna maksymalnie 20 punktów za przedstawioną przez Wykonawcę </w:t>
      </w:r>
      <w:r w:rsidRPr="00467B7E">
        <w:rPr>
          <w:rFonts w:ascii="Arial" w:hAnsi="Arial" w:cs="Arial"/>
          <w:iCs/>
          <w:color w:val="000000"/>
          <w:u w:val="single"/>
        </w:rPr>
        <w:t>propozycję dodatkowych materiałów szkoleniowych</w:t>
      </w:r>
      <w:r w:rsidRPr="00467B7E">
        <w:rPr>
          <w:rFonts w:ascii="Arial" w:hAnsi="Arial" w:cs="Arial"/>
          <w:iCs/>
          <w:color w:val="000000"/>
        </w:rPr>
        <w:t xml:space="preserve">. Przez dodatkowe materiały szkoleniowe Zamawiający rozumie </w:t>
      </w:r>
      <w:r w:rsidRPr="00467B7E">
        <w:rPr>
          <w:rFonts w:ascii="Arial" w:hAnsi="Arial" w:cs="Arial"/>
          <w:b/>
          <w:bCs/>
          <w:iCs/>
          <w:color w:val="000000"/>
          <w:u w:val="single"/>
        </w:rPr>
        <w:t>materiały do prowadzenia konsultacji publicznych</w:t>
      </w:r>
      <w:r w:rsidRPr="00467B7E">
        <w:rPr>
          <w:rFonts w:ascii="Arial" w:hAnsi="Arial" w:cs="Arial"/>
          <w:b/>
          <w:bCs/>
          <w:iCs/>
          <w:color w:val="000000"/>
        </w:rPr>
        <w:t xml:space="preserve"> określone w Międzyresortowym programie szkoleniowym z zakresu konsultacji publicznych</w:t>
      </w:r>
      <w:r w:rsidRPr="00467B7E">
        <w:rPr>
          <w:rFonts w:ascii="Arial" w:hAnsi="Arial" w:cs="Arial"/>
          <w:b/>
          <w:bCs/>
          <w:iCs/>
          <w:color w:val="0462C1"/>
        </w:rPr>
        <w:t xml:space="preserve"> </w:t>
      </w:r>
      <w:r w:rsidRPr="00467B7E">
        <w:rPr>
          <w:rFonts w:ascii="Arial" w:hAnsi="Arial" w:cs="Arial"/>
          <w:b/>
          <w:bCs/>
          <w:iCs/>
          <w:color w:val="000000"/>
        </w:rPr>
        <w:t>(</w:t>
      </w:r>
      <w:r w:rsidRPr="00467B7E">
        <w:rPr>
          <w:rFonts w:ascii="Arial" w:hAnsi="Arial" w:cs="Arial"/>
          <w:b/>
          <w:bCs/>
          <w:iCs/>
        </w:rPr>
        <w:t>MPS</w:t>
      </w:r>
      <w:r w:rsidRPr="00467B7E">
        <w:rPr>
          <w:rFonts w:ascii="Arial" w:hAnsi="Arial" w:cs="Arial"/>
          <w:b/>
          <w:bCs/>
          <w:iCs/>
          <w:u w:val="single"/>
        </w:rPr>
        <w:t>), tj. narzędzia wymienione w Module 4 na stronach 49-55 MPS</w:t>
      </w:r>
      <w:r w:rsidRPr="00467B7E">
        <w:rPr>
          <w:rFonts w:ascii="Arial" w:hAnsi="Arial" w:cs="Arial"/>
          <w:b/>
          <w:bCs/>
          <w:iCs/>
        </w:rPr>
        <w:t xml:space="preserve">. </w:t>
      </w:r>
      <w:r w:rsidRPr="00467B7E">
        <w:rPr>
          <w:rFonts w:ascii="Arial" w:hAnsi="Arial" w:cs="Arial"/>
          <w:iCs/>
        </w:rPr>
        <w:t>Inne propozycje materiałów nie bę</w:t>
      </w:r>
      <w:r w:rsidRPr="00467B7E">
        <w:rPr>
          <w:rFonts w:ascii="Arial" w:hAnsi="Arial" w:cs="Arial"/>
          <w:iCs/>
          <w:color w:val="000000"/>
        </w:rPr>
        <w:t xml:space="preserve">dą oceniane. Propozycja musi być przedstawiona w sposób opisowy, tj. zawierać informacje, w jaki sposób dodatkowe materiały będą wspierać cele szkolenia. Na podstawie opisu Zamawiający oceni, czy </w:t>
      </w:r>
      <w:r w:rsidRPr="00467B7E">
        <w:rPr>
          <w:rFonts w:ascii="Arial" w:hAnsi="Arial" w:cs="Arial"/>
          <w:iCs/>
          <w:color w:val="000000"/>
        </w:rPr>
        <w:lastRenderedPageBreak/>
        <w:t xml:space="preserve">przedstawiona propozycja jest precyzyjna, adekwatna do grupy docelowej i czy wspiera cele szkolenia. Za każdy opis dodatkowego materiału szkoleniowego z zakresu konsultacji publicznych Zamawiający przyzna 5 punktów. Zamawiający przyzna maksymalną liczbę punktów (20 punktów) za 4 opisy dodatkowych materiałów szkoleniowych. </w:t>
      </w:r>
    </w:p>
    <w:p w:rsidR="00DB2CB4" w:rsidRPr="00467B7E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67B7E">
        <w:rPr>
          <w:rFonts w:ascii="Arial" w:hAnsi="Arial" w:cs="Arial"/>
          <w:iCs/>
          <w:color w:val="000000"/>
        </w:rPr>
        <w:t xml:space="preserve">Zamawiający przyzna: </w:t>
      </w:r>
    </w:p>
    <w:p w:rsidR="00DB2CB4" w:rsidRPr="00467B7E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67B7E">
        <w:rPr>
          <w:rFonts w:ascii="Arial" w:hAnsi="Arial" w:cs="Arial"/>
          <w:b/>
          <w:bCs/>
          <w:iCs/>
          <w:color w:val="000000"/>
        </w:rPr>
        <w:t xml:space="preserve">0 punktów </w:t>
      </w:r>
      <w:r w:rsidRPr="00467B7E">
        <w:rPr>
          <w:rFonts w:ascii="Arial" w:hAnsi="Arial" w:cs="Arial"/>
          <w:iCs/>
          <w:color w:val="000000"/>
        </w:rPr>
        <w:t xml:space="preserve">- za propozycję, w której wszystkie z ocenianych opisów dodatkowych materiałów </w:t>
      </w:r>
      <w:r w:rsidRPr="00467B7E">
        <w:rPr>
          <w:rFonts w:ascii="Arial" w:hAnsi="Arial" w:cs="Arial"/>
          <w:iCs/>
        </w:rPr>
        <w:t xml:space="preserve">szkoleniowych </w:t>
      </w:r>
      <w:r w:rsidRPr="00467B7E">
        <w:rPr>
          <w:rFonts w:ascii="Arial" w:hAnsi="Arial" w:cs="Arial"/>
          <w:iCs/>
          <w:u w:val="single"/>
        </w:rPr>
        <w:t xml:space="preserve">dublują </w:t>
      </w:r>
      <w:r w:rsidRPr="00467B7E">
        <w:rPr>
          <w:rFonts w:ascii="Arial" w:hAnsi="Arial" w:cs="Arial"/>
          <w:b/>
          <w:bCs/>
          <w:iCs/>
          <w:u w:val="single"/>
        </w:rPr>
        <w:t>działania</w:t>
      </w:r>
      <w:r w:rsidRPr="00467B7E">
        <w:rPr>
          <w:rFonts w:ascii="Arial" w:hAnsi="Arial" w:cs="Arial"/>
          <w:iCs/>
          <w:u w:val="single"/>
        </w:rPr>
        <w:t xml:space="preserve"> wskazane w OPZ</w:t>
      </w:r>
      <w:r w:rsidRPr="00467B7E">
        <w:rPr>
          <w:rFonts w:ascii="Arial" w:hAnsi="Arial" w:cs="Arial"/>
          <w:iCs/>
        </w:rPr>
        <w:t xml:space="preserve"> lub </w:t>
      </w:r>
      <w:r w:rsidRPr="00467B7E">
        <w:rPr>
          <w:rFonts w:ascii="Arial" w:hAnsi="Arial" w:cs="Arial"/>
          <w:iCs/>
          <w:u w:val="single"/>
        </w:rPr>
        <w:t xml:space="preserve">nie nawiązują do narzędzi </w:t>
      </w:r>
      <w:r w:rsidRPr="00467B7E">
        <w:rPr>
          <w:rFonts w:ascii="Arial" w:hAnsi="Arial" w:cs="Arial"/>
          <w:u w:val="single"/>
        </w:rPr>
        <w:t>wskazanych w MPS</w:t>
      </w:r>
      <w:r w:rsidRPr="00467B7E">
        <w:rPr>
          <w:rFonts w:ascii="Arial" w:hAnsi="Arial" w:cs="Arial"/>
          <w:iCs/>
        </w:rPr>
        <w:t xml:space="preserve"> </w:t>
      </w:r>
      <w:r w:rsidRPr="00467B7E">
        <w:rPr>
          <w:rFonts w:ascii="Arial" w:hAnsi="Arial" w:cs="Arial"/>
          <w:iCs/>
          <w:color w:val="000000"/>
        </w:rPr>
        <w:t xml:space="preserve">lub propozycję nieprecyzyjną, nieadekwatną do grupy docelowej lub niewspierającą celów szkolenia, lub propozycję z opisem, który uniemożliwia dokonanie oceny; </w:t>
      </w:r>
    </w:p>
    <w:p w:rsidR="00DB2CB4" w:rsidRPr="00467B7E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467B7E">
        <w:rPr>
          <w:rFonts w:ascii="Arial" w:hAnsi="Arial" w:cs="Arial"/>
          <w:b/>
          <w:bCs/>
          <w:iCs/>
        </w:rPr>
        <w:t xml:space="preserve">5 punktów </w:t>
      </w:r>
      <w:r w:rsidRPr="00467B7E">
        <w:rPr>
          <w:rFonts w:ascii="Arial" w:hAnsi="Arial" w:cs="Arial"/>
          <w:iCs/>
        </w:rPr>
        <w:t>- za każdą z ocenianych propozycji Wykonawcy zawierającą opis jednego materiału szkoleniowego do prowadzenia konsultacji publicznych przez urząd administracji rządowej, z precyzyjnym i wyczerpującym uzasadnieniem, dlaczego zaproponowany materiał jest adekwatny do grupy docelowej szkolenia i jak wspiera cele szkolenia. (…)”.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u w:val="single"/>
        </w:rPr>
      </w:pPr>
      <w:r w:rsidRPr="00DB2CB4">
        <w:rPr>
          <w:rFonts w:ascii="Arial" w:hAnsi="Arial" w:cs="Arial"/>
          <w:u w:val="single"/>
        </w:rPr>
        <w:t>Pytanie 1.1: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 Zamawiający oczekuje przedłożenia:</w:t>
      </w:r>
    </w:p>
    <w:p w:rsidR="00DB2CB4" w:rsidRPr="00DB2CB4" w:rsidRDefault="00DB2CB4" w:rsidP="00A60AC5">
      <w:pPr>
        <w:numPr>
          <w:ilvl w:val="0"/>
          <w:numId w:val="3"/>
        </w:numPr>
        <w:spacing w:after="120" w:line="360" w:lineRule="auto"/>
        <w:ind w:left="426" w:hanging="426"/>
        <w:rPr>
          <w:rFonts w:ascii="Arial" w:hAnsi="Arial" w:cs="Arial"/>
        </w:rPr>
      </w:pPr>
      <w:r w:rsidRPr="00DB2CB4">
        <w:rPr>
          <w:rFonts w:ascii="Arial" w:hAnsi="Arial" w:cs="Arial"/>
        </w:rPr>
        <w:t>gotowego materiału szkoleniowego, tj. próbki materiału dydaktycznego, który miałby zostać wykorzystany podczas szkolenia</w:t>
      </w:r>
    </w:p>
    <w:p w:rsidR="00DB2CB4" w:rsidRPr="00DB2CB4" w:rsidRDefault="00DB2CB4" w:rsidP="00A60AC5">
      <w:pPr>
        <w:spacing w:after="120" w:line="360" w:lineRule="auto"/>
        <w:ind w:left="426" w:hanging="426"/>
        <w:rPr>
          <w:rFonts w:ascii="Arial" w:hAnsi="Arial" w:cs="Arial"/>
        </w:rPr>
      </w:pPr>
      <w:r w:rsidRPr="00DB2CB4">
        <w:rPr>
          <w:rFonts w:ascii="Arial" w:hAnsi="Arial" w:cs="Arial"/>
        </w:rPr>
        <w:t>czy</w:t>
      </w:r>
    </w:p>
    <w:p w:rsidR="00DB2CB4" w:rsidRPr="00DB2CB4" w:rsidRDefault="00DB2CB4" w:rsidP="00A60AC5">
      <w:pPr>
        <w:numPr>
          <w:ilvl w:val="0"/>
          <w:numId w:val="3"/>
        </w:numPr>
        <w:spacing w:after="120" w:line="360" w:lineRule="auto"/>
        <w:ind w:left="426" w:hanging="426"/>
        <w:rPr>
          <w:rFonts w:ascii="Arial" w:hAnsi="Arial" w:cs="Arial"/>
        </w:rPr>
      </w:pPr>
      <w:r w:rsidRPr="00DB2CB4">
        <w:rPr>
          <w:rFonts w:ascii="Arial" w:hAnsi="Arial" w:cs="Arial"/>
        </w:rPr>
        <w:t>opisu proponowanego materiału szkoleniowego?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Odpowiedź </w:t>
      </w:r>
      <w:r w:rsidR="00DB2CB4" w:rsidRPr="00DB2CB4">
        <w:rPr>
          <w:rFonts w:ascii="Arial" w:hAnsi="Arial" w:cs="Arial"/>
          <w:b/>
        </w:rPr>
        <w:t>1.1.</w:t>
      </w:r>
      <w:r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W SWZ w Rozdziale XV w pkt 5 Zamawiający wskazał, że:</w:t>
      </w:r>
    </w:p>
    <w:p w:rsidR="00DB2CB4" w:rsidRPr="00DB2CB4" w:rsidRDefault="00DB2CB4" w:rsidP="00A60AC5">
      <w:pPr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„Propozycja musi być przedstawiona </w:t>
      </w:r>
      <w:r w:rsidRPr="00DB2CB4">
        <w:rPr>
          <w:rFonts w:ascii="Arial" w:hAnsi="Arial" w:cs="Arial"/>
          <w:b/>
        </w:rPr>
        <w:t>w sposób opisowy</w:t>
      </w:r>
      <w:r w:rsidRPr="00DB2CB4">
        <w:rPr>
          <w:rFonts w:ascii="Arial" w:hAnsi="Arial" w:cs="Arial"/>
        </w:rPr>
        <w:t xml:space="preserve">, tj. zawierać informacje, w jaki sposób dodatkowe materiały będą wspierać cele szkolenia.” </w:t>
      </w:r>
    </w:p>
    <w:p w:rsidR="00DB2CB4" w:rsidRPr="00DB2CB4" w:rsidRDefault="00DB2CB4" w:rsidP="00A60AC5">
      <w:pPr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„Za każdy </w:t>
      </w:r>
      <w:r w:rsidRPr="00DB2CB4">
        <w:rPr>
          <w:rFonts w:ascii="Arial" w:hAnsi="Arial" w:cs="Arial"/>
          <w:b/>
        </w:rPr>
        <w:t>opis</w:t>
      </w:r>
      <w:r w:rsidRPr="00DB2CB4">
        <w:rPr>
          <w:rFonts w:ascii="Arial" w:hAnsi="Arial" w:cs="Arial"/>
        </w:rPr>
        <w:t xml:space="preserve"> dodatkowego materiału szkoleniowego z zakresu konsultacji publicznych Zamawiający przyzna 5 punktów.” 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Zamawiający przyzna punkty za </w:t>
      </w:r>
      <w:r w:rsidRPr="00DB2CB4">
        <w:rPr>
          <w:rFonts w:ascii="Arial" w:hAnsi="Arial" w:cs="Arial"/>
          <w:b/>
        </w:rPr>
        <w:t>opisy</w:t>
      </w:r>
      <w:r w:rsidRPr="00DB2CB4">
        <w:rPr>
          <w:rFonts w:ascii="Arial" w:hAnsi="Arial" w:cs="Arial"/>
        </w:rPr>
        <w:t xml:space="preserve"> dodatkowych materiałów szkoleniowych pod względem wymogów określonych przez Zamawiającego.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u w:val="single"/>
        </w:rPr>
      </w:pPr>
      <w:r w:rsidRPr="00DB2CB4">
        <w:rPr>
          <w:rFonts w:ascii="Arial" w:hAnsi="Arial" w:cs="Arial"/>
          <w:u w:val="single"/>
        </w:rPr>
        <w:t>Pytanie 1.2: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lastRenderedPageBreak/>
        <w:t xml:space="preserve">Prosimy o wyjaśnienie, co Zamawiający rozumie przez określenie „dublowanie </w:t>
      </w:r>
      <w:r w:rsidRPr="00DB2CB4">
        <w:rPr>
          <w:rFonts w:ascii="Arial" w:hAnsi="Arial" w:cs="Arial"/>
          <w:b/>
          <w:bCs/>
        </w:rPr>
        <w:t>działań</w:t>
      </w:r>
      <w:r w:rsidRPr="00DB2CB4">
        <w:rPr>
          <w:rFonts w:ascii="Arial" w:hAnsi="Arial" w:cs="Arial"/>
        </w:rPr>
        <w:t xml:space="preserve"> wskazanych w OPZ”. Czy chodzi o:</w:t>
      </w:r>
    </w:p>
    <w:p w:rsidR="00DB2CB4" w:rsidRPr="00DB2CB4" w:rsidRDefault="00DB2CB4" w:rsidP="00A60AC5">
      <w:pPr>
        <w:numPr>
          <w:ilvl w:val="0"/>
          <w:numId w:val="4"/>
        </w:numPr>
        <w:autoSpaceDN w:val="0"/>
        <w:spacing w:after="120" w:line="360" w:lineRule="auto"/>
        <w:rPr>
          <w:rFonts w:ascii="Arial" w:hAnsi="Arial" w:cs="Arial"/>
          <w:color w:val="000000"/>
        </w:rPr>
      </w:pPr>
      <w:r w:rsidRPr="00DB2CB4">
        <w:rPr>
          <w:rFonts w:ascii="Arial" w:hAnsi="Arial" w:cs="Arial"/>
          <w:b/>
          <w:bCs/>
          <w:color w:val="000000"/>
        </w:rPr>
        <w:t>działania</w:t>
      </w:r>
      <w:r w:rsidRPr="00DB2CB4">
        <w:rPr>
          <w:rFonts w:ascii="Arial" w:hAnsi="Arial" w:cs="Arial"/>
          <w:color w:val="000000"/>
        </w:rPr>
        <w:t xml:space="preserve"> Wykonawcy w zakresie przygotowania materiałów szkoleniowych, czyli działania wskazane w OPZ w pkt. 3.7 (Programy i materiały szkoleniowe oraz metody dydaktyczne) w </w:t>
      </w:r>
      <w:proofErr w:type="spellStart"/>
      <w:r w:rsidRPr="00DB2CB4">
        <w:rPr>
          <w:rFonts w:ascii="Arial" w:hAnsi="Arial" w:cs="Arial"/>
          <w:color w:val="000000"/>
        </w:rPr>
        <w:t>ppkt</w:t>
      </w:r>
      <w:proofErr w:type="spellEnd"/>
      <w:r w:rsidRPr="00DB2CB4">
        <w:rPr>
          <w:rFonts w:ascii="Arial" w:hAnsi="Arial" w:cs="Arial"/>
          <w:color w:val="000000"/>
        </w:rPr>
        <w:t xml:space="preserve">. 3.7.5 (OPZ, s. 13), tj. Wykonawca nie może dublować działań wymienionych w </w:t>
      </w:r>
      <w:proofErr w:type="spellStart"/>
      <w:r w:rsidRPr="00DB2CB4">
        <w:rPr>
          <w:rFonts w:ascii="Arial" w:hAnsi="Arial" w:cs="Arial"/>
          <w:color w:val="000000"/>
        </w:rPr>
        <w:t>ppkt</w:t>
      </w:r>
      <w:proofErr w:type="spellEnd"/>
      <w:r w:rsidRPr="00DB2CB4">
        <w:rPr>
          <w:rFonts w:ascii="Arial" w:hAnsi="Arial" w:cs="Arial"/>
          <w:color w:val="000000"/>
        </w:rPr>
        <w:t>. 3.7.5 OPZ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</w:t>
      </w:r>
    </w:p>
    <w:p w:rsidR="00DB2CB4" w:rsidRPr="00DB2CB4" w:rsidRDefault="00DB2CB4" w:rsidP="00A60AC5">
      <w:pPr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narzędzia</w:t>
      </w:r>
      <w:r w:rsidRPr="00DB2CB4">
        <w:rPr>
          <w:rFonts w:ascii="Arial" w:hAnsi="Arial" w:cs="Arial"/>
        </w:rPr>
        <w:t xml:space="preserve"> wymienione w Module 4 na stronach 49-55 MPS, tj. Wykonawca nie może dublować narzędzi wskazanych w Module 4 MPS?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Odpowiedź </w:t>
      </w:r>
      <w:r w:rsidR="00DB2CB4" w:rsidRPr="00DB2CB4">
        <w:rPr>
          <w:rFonts w:ascii="Arial" w:hAnsi="Arial" w:cs="Arial"/>
          <w:b/>
          <w:bCs/>
        </w:rPr>
        <w:t>1.2.</w:t>
      </w:r>
      <w:r>
        <w:rPr>
          <w:rFonts w:ascii="Arial" w:hAnsi="Arial" w:cs="Arial"/>
          <w:b/>
          <w:bCs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</w:rPr>
        <w:t>Zamawiający podtrzymuje treść SWZ. W p</w:t>
      </w:r>
      <w:r w:rsidRPr="00DB2CB4">
        <w:rPr>
          <w:rFonts w:ascii="Arial" w:hAnsi="Arial" w:cs="Arial"/>
          <w:bCs/>
        </w:rPr>
        <w:t xml:space="preserve">kt 3.7.5 OPZ Zamawiający wskazał: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„Materiały do szkoleń będą obejmować co najmniej: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3.7.5.1 agendy szkoleń – zawierające informacje o przypisaniu poszczególnych części szkolenia do czasu szkolenia wraz z podaniem czasu przerw w trakcie szkolenia, a także informacje o miejscu szkolenia oraz imię i nazwisko trenera (zgodnie ze wzorem w załączniku nr 2);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3.7.5.2 prezentacje trenera wykorzystywane podczas szkolenia;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 xml:space="preserve">3.7.5.3 ćwiczenia/zadania (w tym ćwiczenie </w:t>
      </w:r>
      <w:proofErr w:type="spellStart"/>
      <w:r w:rsidRPr="00DB2CB4">
        <w:rPr>
          <w:rFonts w:ascii="Arial" w:hAnsi="Arial" w:cs="Arial"/>
          <w:bCs/>
        </w:rPr>
        <w:t>przedszkoleniowe</w:t>
      </w:r>
      <w:proofErr w:type="spellEnd"/>
      <w:r w:rsidRPr="00DB2CB4">
        <w:rPr>
          <w:rFonts w:ascii="Arial" w:hAnsi="Arial" w:cs="Arial"/>
          <w:bCs/>
        </w:rPr>
        <w:t xml:space="preserve"> i ćwiczenie poszkoleniowe) z instrukcjami wykonania ćwiczeń;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3.7.5.4 skrypt – materiał dla uczestników/uczestniczek stanowiący streszczenie najważniejszych treści prezentowanych podczas szkolenia (maksymalnie 30 stron czcionką Arial 12 i interlinią miedzy wierszami 1,5);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3.7.5.5 testy kompetencyjne – przeprowadzane na początku i przed zakończeniem każdego szkolenia, składające się z co najmniej 10 pytań z zakresu zagadnień ujętych w materiałach szkoleniowych.”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 xml:space="preserve">Zamawiający nie przyzna punktów za materiały szkoleniowe wymienione w pkt. 3.7.5.1-3.7.5.5 OPZ, tj. agendy szkoleń, prezentacje trenera, ćwiczenia/zadania, skrypt, testy kompetencyjne. 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 xml:space="preserve">Pytanie 2: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 dodatkowe materiały szkoleniowe mają odnosić się:</w:t>
      </w:r>
    </w:p>
    <w:p w:rsidR="00DB2CB4" w:rsidRPr="00DB2CB4" w:rsidRDefault="00DB2CB4" w:rsidP="00A60AC5">
      <w:pPr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lastRenderedPageBreak/>
        <w:t>wyłącznie do narzędzi konsultacji publicznych</w:t>
      </w:r>
      <w:r w:rsidRPr="00DB2CB4">
        <w:rPr>
          <w:rFonts w:ascii="Arial" w:hAnsi="Arial" w:cs="Arial"/>
        </w:rPr>
        <w:t xml:space="preserve"> (w tym: podstawowe narzędzia konsultacji publicznych; narzędzia konsultacji publicznych wymagające wiedzy specjalistycznej oraz narzędzi konsultacji publicznych wymagające wiedzy eksperckiej, a także narzędzia informatyczne w konsultacjach publicznych),</w:t>
      </w:r>
    </w:p>
    <w:p w:rsidR="00DB2CB4" w:rsidRPr="00DB2CB4" w:rsidRDefault="00DB2CB4" w:rsidP="00A60AC5">
      <w:pPr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również do innych tematów</w:t>
      </w:r>
      <w:r w:rsidRPr="00DB2CB4">
        <w:rPr>
          <w:rFonts w:ascii="Arial" w:hAnsi="Arial" w:cs="Arial"/>
        </w:rPr>
        <w:t xml:space="preserve"> wskazanych w Module 4 na stronach 49-55 MPS, np. nawiązywanie skutecznej współpracy z interesariuszami i określanie przejrzystych zasad współpracy?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W Rozdziale XV pkt. 5 SWZ Zamawiający wskazał, że „p</w:t>
      </w:r>
      <w:r w:rsidRPr="00DB2CB4">
        <w:rPr>
          <w:rFonts w:ascii="Arial" w:hAnsi="Arial" w:cs="Arial"/>
          <w:iCs/>
        </w:rPr>
        <w:t xml:space="preserve">rzez dodatkowe materiały szkoleniowe Zamawiający rozumie </w:t>
      </w:r>
      <w:r w:rsidRPr="00DB2CB4">
        <w:rPr>
          <w:rFonts w:ascii="Arial" w:hAnsi="Arial" w:cs="Arial"/>
          <w:bCs/>
          <w:iCs/>
        </w:rPr>
        <w:t xml:space="preserve">[…] </w:t>
      </w:r>
      <w:r w:rsidRPr="00DB2CB4">
        <w:rPr>
          <w:rFonts w:ascii="Arial" w:hAnsi="Arial" w:cs="Arial"/>
          <w:b/>
          <w:bCs/>
          <w:iCs/>
        </w:rPr>
        <w:t>narzędzia</w:t>
      </w:r>
      <w:r w:rsidRPr="00DB2CB4">
        <w:rPr>
          <w:rFonts w:ascii="Arial" w:hAnsi="Arial" w:cs="Arial"/>
          <w:bCs/>
          <w:iCs/>
        </w:rPr>
        <w:t xml:space="preserve"> wymienione w Module 4 na stronach 49-55 MPS.” 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 xml:space="preserve">Pytanie 3: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Czy dodatkowe materiały szkoleniowe mają odnosić się </w:t>
      </w:r>
      <w:r w:rsidRPr="00DB2CB4">
        <w:rPr>
          <w:rFonts w:ascii="Arial" w:hAnsi="Arial" w:cs="Arial"/>
          <w:b/>
          <w:bCs/>
        </w:rPr>
        <w:t>wyłącznie do narzędzi wymienionych na stronach 49-55</w:t>
      </w:r>
      <w:r w:rsidRPr="00DB2CB4">
        <w:rPr>
          <w:rFonts w:ascii="Arial" w:hAnsi="Arial" w:cs="Arial"/>
        </w:rPr>
        <w:t xml:space="preserve"> MPS i stanowić rozszerzenie treści dotyczących wspomnianych tam narzędzi, wśród których wymienia się: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konsultacje pisemne z wykorzystaniem platform internetowych,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konsultacje pisemne wykorzystujące pocztę elektroniczną i tradycyjną oraz kwestionariusze </w:t>
      </w:r>
      <w:r w:rsidRPr="00DB2CB4">
        <w:rPr>
          <w:rFonts w:ascii="Arial" w:hAnsi="Arial" w:cs="Arial"/>
        </w:rPr>
        <w:br/>
        <w:t>on-line,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reprezentatywne badania ankietowe i kwestionariuszowe (CATI, CAWI, PAPI),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otwarte spotkania konsultacyjne,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spotkania konsultacyjne dla uczestników konsultacji pisemnych,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indywidualny wywiad pogłębiony IDI,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zogniskowany wywiad grupowy (FGI),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spotkania grup roboczych,</w:t>
      </w:r>
    </w:p>
    <w:p w:rsidR="00DB2CB4" w:rsidRPr="00DB2CB4" w:rsidRDefault="00DB2CB4" w:rsidP="00A60AC5">
      <w:pPr>
        <w:numPr>
          <w:ilvl w:val="0"/>
          <w:numId w:val="6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komórki planujące;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czy też – wśród propozycji dodatkowych materiałów szkoleniowych – </w:t>
      </w:r>
      <w:r w:rsidRPr="00DB2CB4">
        <w:rPr>
          <w:rFonts w:ascii="Arial" w:hAnsi="Arial" w:cs="Arial"/>
          <w:b/>
          <w:bCs/>
        </w:rPr>
        <w:t>oferent może przedstawić inne niż ww. narzędzia</w:t>
      </w:r>
      <w:r w:rsidRPr="00DB2CB4">
        <w:rPr>
          <w:rFonts w:ascii="Arial" w:hAnsi="Arial" w:cs="Arial"/>
        </w:rPr>
        <w:t xml:space="preserve">, np. te, o których mowa w Rozdziale 6 (Kanon wiedzy, umiejętności oraz kompetencji osobistych w zakresie konsultacji publicznych w rządowym procesie legislacyjnym) w pkt. 6.3 (Kompetencje procesowe) w Polu 4 </w:t>
      </w:r>
      <w:r w:rsidRPr="00DB2CB4">
        <w:rPr>
          <w:rFonts w:ascii="Arial" w:hAnsi="Arial" w:cs="Arial"/>
        </w:rPr>
        <w:lastRenderedPageBreak/>
        <w:t xml:space="preserve">(Narzędzia konsultacji publicznych) w pkt. 9 MSP (MPS, s. 27-28), </w:t>
      </w:r>
      <w:r w:rsidRPr="00DB2CB4">
        <w:rPr>
          <w:rFonts w:ascii="Arial" w:hAnsi="Arial" w:cs="Arial"/>
        </w:rPr>
        <w:br/>
        <w:t>a których nie uwzględnia się w Module 4 MPS, tj.:</w:t>
      </w:r>
    </w:p>
    <w:p w:rsidR="00DB2CB4" w:rsidRPr="00DB2CB4" w:rsidRDefault="00DB2CB4" w:rsidP="00A60AC5">
      <w:pPr>
        <w:spacing w:after="120" w:line="360" w:lineRule="auto"/>
        <w:ind w:left="567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>„a) Narzędzia podstawowe:</w:t>
      </w:r>
      <w:r w:rsidRPr="00DB2CB4">
        <w:rPr>
          <w:rFonts w:ascii="Arial" w:hAnsi="Arial" w:cs="Arial"/>
          <w:i/>
          <w:iCs/>
        </w:rPr>
        <w:br/>
        <w:t>i) konsultacje pisemne z wykorzystaniem platform internetowych,</w:t>
      </w:r>
      <w:r w:rsidRPr="00DB2CB4">
        <w:rPr>
          <w:rFonts w:ascii="Arial" w:hAnsi="Arial" w:cs="Arial"/>
          <w:i/>
          <w:iCs/>
        </w:rPr>
        <w:br/>
        <w:t>ii) pozostałe formy konsultacji pisemnych,</w:t>
      </w:r>
      <w:r w:rsidRPr="00DB2CB4">
        <w:rPr>
          <w:rFonts w:ascii="Arial" w:hAnsi="Arial" w:cs="Arial"/>
          <w:i/>
          <w:iCs/>
        </w:rPr>
        <w:br/>
        <w:t>iii) spotkania konsultacyjne dla uczestników konsultacji pisemnych,</w:t>
      </w:r>
      <w:r w:rsidRPr="00DB2CB4">
        <w:rPr>
          <w:rFonts w:ascii="Arial" w:hAnsi="Arial" w:cs="Arial"/>
          <w:i/>
          <w:iCs/>
        </w:rPr>
        <w:br/>
        <w:t>iv) indywidualny wywiad pogłębiony,</w:t>
      </w:r>
      <w:r w:rsidRPr="00DB2CB4">
        <w:rPr>
          <w:rFonts w:ascii="Arial" w:hAnsi="Arial" w:cs="Arial"/>
          <w:i/>
          <w:iCs/>
        </w:rPr>
        <w:br/>
        <w:t>v) zogniskowany wywiad grupowy.</w:t>
      </w:r>
      <w:r w:rsidRPr="00DB2CB4">
        <w:rPr>
          <w:rFonts w:ascii="Arial" w:hAnsi="Arial" w:cs="Arial"/>
          <w:i/>
          <w:iCs/>
        </w:rPr>
        <w:br/>
        <w:t>b) Narzędzia wymagające wiedzy specjalistycznej:</w:t>
      </w:r>
      <w:r w:rsidRPr="00DB2CB4">
        <w:rPr>
          <w:rFonts w:ascii="Arial" w:hAnsi="Arial" w:cs="Arial"/>
          <w:i/>
          <w:iCs/>
        </w:rPr>
        <w:br/>
        <w:t>i) reprezentatywne badania ankietowe i kwestionariuszowe,</w:t>
      </w:r>
      <w:r w:rsidRPr="00DB2CB4">
        <w:rPr>
          <w:rFonts w:ascii="Arial" w:hAnsi="Arial" w:cs="Arial"/>
          <w:i/>
          <w:iCs/>
        </w:rPr>
        <w:br/>
        <w:t>ii) otwarte spotkania konsultacyjne,</w:t>
      </w:r>
      <w:r w:rsidRPr="00DB2CB4">
        <w:rPr>
          <w:rFonts w:ascii="Arial" w:hAnsi="Arial" w:cs="Arial"/>
          <w:i/>
          <w:iCs/>
        </w:rPr>
        <w:br/>
        <w:t>iii) spotkania grup roboczych,</w:t>
      </w:r>
      <w:r w:rsidRPr="00DB2CB4">
        <w:rPr>
          <w:rFonts w:ascii="Arial" w:hAnsi="Arial" w:cs="Arial"/>
          <w:i/>
          <w:iCs/>
        </w:rPr>
        <w:br/>
        <w:t xml:space="preserve">iv) </w:t>
      </w:r>
      <w:r w:rsidRPr="00DB2CB4">
        <w:rPr>
          <w:rFonts w:ascii="Arial" w:hAnsi="Arial" w:cs="Arial"/>
          <w:b/>
          <w:bCs/>
          <w:i/>
          <w:iCs/>
        </w:rPr>
        <w:t>wysłuchanie publiczne</w:t>
      </w:r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>v) komórki planujące.</w:t>
      </w:r>
      <w:r w:rsidRPr="00DB2CB4">
        <w:rPr>
          <w:rFonts w:ascii="Arial" w:hAnsi="Arial" w:cs="Arial"/>
          <w:i/>
          <w:iCs/>
        </w:rPr>
        <w:br/>
        <w:t>c) Narzędzia wymagające wiedzy eksperckiej:</w:t>
      </w:r>
      <w:r w:rsidRPr="00DB2CB4">
        <w:rPr>
          <w:rFonts w:ascii="Arial" w:hAnsi="Arial" w:cs="Arial"/>
          <w:i/>
          <w:iCs/>
        </w:rPr>
        <w:br/>
        <w:t xml:space="preserve">i) </w:t>
      </w:r>
      <w:r w:rsidRPr="00DB2CB4">
        <w:rPr>
          <w:rFonts w:ascii="Arial" w:hAnsi="Arial" w:cs="Arial"/>
          <w:b/>
          <w:bCs/>
          <w:i/>
          <w:iCs/>
        </w:rPr>
        <w:t xml:space="preserve">sondaż </w:t>
      </w:r>
      <w:proofErr w:type="spellStart"/>
      <w:r w:rsidRPr="00DB2CB4">
        <w:rPr>
          <w:rFonts w:ascii="Arial" w:hAnsi="Arial" w:cs="Arial"/>
          <w:b/>
          <w:bCs/>
          <w:i/>
          <w:iCs/>
        </w:rPr>
        <w:t>deliberatywny</w:t>
      </w:r>
      <w:proofErr w:type="spellEnd"/>
      <w:r w:rsidRPr="00DB2CB4">
        <w:rPr>
          <w:rFonts w:ascii="Arial" w:hAnsi="Arial" w:cs="Arial"/>
          <w:b/>
          <w:bCs/>
          <w:i/>
          <w:iCs/>
        </w:rPr>
        <w:t>™</w:t>
      </w:r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 xml:space="preserve">ii) </w:t>
      </w:r>
      <w:r w:rsidRPr="00DB2CB4">
        <w:rPr>
          <w:rFonts w:ascii="Arial" w:hAnsi="Arial" w:cs="Arial"/>
          <w:b/>
          <w:bCs/>
          <w:i/>
          <w:iCs/>
        </w:rPr>
        <w:t>sąd obywatelski</w:t>
      </w:r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 xml:space="preserve">iii) </w:t>
      </w:r>
      <w:r w:rsidRPr="00DB2CB4">
        <w:rPr>
          <w:rFonts w:ascii="Arial" w:hAnsi="Arial" w:cs="Arial"/>
          <w:b/>
          <w:bCs/>
          <w:i/>
          <w:iCs/>
        </w:rPr>
        <w:t xml:space="preserve">panel </w:t>
      </w:r>
      <w:proofErr w:type="spellStart"/>
      <w:r w:rsidRPr="00DB2CB4">
        <w:rPr>
          <w:rFonts w:ascii="Arial" w:hAnsi="Arial" w:cs="Arial"/>
          <w:b/>
          <w:bCs/>
          <w:i/>
          <w:iCs/>
        </w:rPr>
        <w:t>deliberacyjny</w:t>
      </w:r>
      <w:proofErr w:type="spellEnd"/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 xml:space="preserve">iv) </w:t>
      </w:r>
      <w:r w:rsidRPr="00DB2CB4">
        <w:rPr>
          <w:rFonts w:ascii="Arial" w:hAnsi="Arial" w:cs="Arial"/>
          <w:b/>
          <w:bCs/>
          <w:i/>
          <w:iCs/>
        </w:rPr>
        <w:t>stała konferencja</w:t>
      </w:r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 xml:space="preserve">v) </w:t>
      </w:r>
      <w:r w:rsidRPr="00DB2CB4">
        <w:rPr>
          <w:rFonts w:ascii="Arial" w:hAnsi="Arial" w:cs="Arial"/>
          <w:b/>
          <w:bCs/>
          <w:i/>
          <w:iCs/>
        </w:rPr>
        <w:t>21st Century Town Meeting</w:t>
      </w:r>
      <w:r w:rsidRPr="00DB2CB4">
        <w:rPr>
          <w:rFonts w:ascii="Arial" w:hAnsi="Arial" w:cs="Arial"/>
          <w:i/>
          <w:iCs/>
        </w:rPr>
        <w:t>,</w:t>
      </w:r>
    </w:p>
    <w:p w:rsidR="00DB2CB4" w:rsidRPr="00DB2CB4" w:rsidRDefault="00DB2CB4" w:rsidP="00A60AC5">
      <w:pPr>
        <w:spacing w:after="120" w:line="360" w:lineRule="auto"/>
        <w:ind w:left="567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 xml:space="preserve">vi) </w:t>
      </w:r>
      <w:r w:rsidRPr="00DB2CB4">
        <w:rPr>
          <w:rFonts w:ascii="Arial" w:hAnsi="Arial" w:cs="Arial"/>
          <w:b/>
          <w:bCs/>
          <w:i/>
          <w:iCs/>
        </w:rPr>
        <w:t>panel obywatelski</w:t>
      </w:r>
      <w:r w:rsidRPr="00DB2CB4">
        <w:rPr>
          <w:rFonts w:ascii="Arial" w:hAnsi="Arial" w:cs="Arial"/>
          <w:i/>
          <w:iCs/>
        </w:rPr>
        <w:t>,</w:t>
      </w:r>
      <w:r w:rsidRPr="00DB2CB4">
        <w:rPr>
          <w:rFonts w:ascii="Arial" w:hAnsi="Arial" w:cs="Arial"/>
          <w:i/>
          <w:iCs/>
        </w:rPr>
        <w:br/>
        <w:t xml:space="preserve">vii) </w:t>
      </w:r>
      <w:r w:rsidRPr="00DB2CB4">
        <w:rPr>
          <w:rFonts w:ascii="Arial" w:hAnsi="Arial" w:cs="Arial"/>
          <w:b/>
          <w:bCs/>
          <w:i/>
          <w:iCs/>
        </w:rPr>
        <w:t>warsztaty przyszłościowe</w:t>
      </w:r>
      <w:r w:rsidRPr="00DB2CB4">
        <w:rPr>
          <w:rFonts w:ascii="Arial" w:hAnsi="Arial" w:cs="Arial"/>
          <w:i/>
          <w:iCs/>
        </w:rPr>
        <w:t>.”?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W Rozdziale XV pkt. 5 SWZ Zamawiający wskazał, że „p</w:t>
      </w:r>
      <w:r w:rsidRPr="00DB2CB4">
        <w:rPr>
          <w:rFonts w:ascii="Arial" w:hAnsi="Arial" w:cs="Arial"/>
          <w:iCs/>
        </w:rPr>
        <w:t xml:space="preserve">rzez dodatkowe materiały szkoleniowe Zamawiający rozumie </w:t>
      </w:r>
      <w:r w:rsidRPr="00DB2CB4">
        <w:rPr>
          <w:rFonts w:ascii="Arial" w:hAnsi="Arial" w:cs="Arial"/>
          <w:bCs/>
          <w:iCs/>
        </w:rPr>
        <w:t xml:space="preserve">[…] narzędzia wymienione </w:t>
      </w:r>
      <w:r w:rsidRPr="00DB2CB4">
        <w:rPr>
          <w:rFonts w:ascii="Arial" w:hAnsi="Arial" w:cs="Arial"/>
          <w:b/>
          <w:bCs/>
          <w:iCs/>
        </w:rPr>
        <w:t>w Module 4</w:t>
      </w:r>
      <w:r w:rsidRPr="00DB2CB4">
        <w:rPr>
          <w:rFonts w:ascii="Arial" w:hAnsi="Arial" w:cs="Arial"/>
          <w:bCs/>
          <w:iCs/>
        </w:rPr>
        <w:t xml:space="preserve"> na stronach 49-55 MPS.” 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4: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i/>
          <w:iCs/>
        </w:rPr>
      </w:pPr>
      <w:r w:rsidRPr="00DB2CB4">
        <w:rPr>
          <w:rFonts w:ascii="Arial" w:hAnsi="Arial" w:cs="Arial"/>
        </w:rPr>
        <w:t xml:space="preserve">W </w:t>
      </w:r>
      <w:bookmarkStart w:id="1" w:name="_Hlk108372249"/>
      <w:r w:rsidRPr="00DB2CB4">
        <w:rPr>
          <w:rFonts w:ascii="Arial" w:hAnsi="Arial" w:cs="Arial"/>
        </w:rPr>
        <w:t>OPZ w Rozdziale 3.7 (Programy i materiały szkoleniowe oraz metody dydaktyczne) w pkt. 3.7.5 (OPZ, s. 13)</w:t>
      </w:r>
      <w:bookmarkEnd w:id="1"/>
      <w:r w:rsidRPr="00DB2CB4">
        <w:rPr>
          <w:rFonts w:ascii="Arial" w:hAnsi="Arial" w:cs="Arial"/>
        </w:rPr>
        <w:t xml:space="preserve">, Zamawiający podaje, że </w:t>
      </w:r>
      <w:r w:rsidRPr="00DB2CB4">
        <w:rPr>
          <w:rFonts w:ascii="Arial" w:hAnsi="Arial" w:cs="Arial"/>
          <w:i/>
          <w:iCs/>
        </w:rPr>
        <w:t xml:space="preserve">„(…) materiały do szkoleń będą obejmować co najmniej: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/>
          <w:iCs/>
          <w:color w:val="000000"/>
        </w:rPr>
      </w:pPr>
      <w:r w:rsidRPr="00DB2CB4">
        <w:rPr>
          <w:rFonts w:ascii="Arial" w:hAnsi="Arial" w:cs="Arial"/>
          <w:i/>
          <w:iCs/>
          <w:color w:val="000000"/>
        </w:rPr>
        <w:t xml:space="preserve">3.7.5.1 agendy szkoleń (…);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/>
          <w:iCs/>
          <w:color w:val="000000"/>
        </w:rPr>
      </w:pPr>
      <w:r w:rsidRPr="00DB2CB4">
        <w:rPr>
          <w:rFonts w:ascii="Arial" w:hAnsi="Arial" w:cs="Arial"/>
          <w:i/>
          <w:iCs/>
          <w:color w:val="000000"/>
        </w:rPr>
        <w:t xml:space="preserve">3.7.5.2 prezentacje trenera wykorzystywane podczas szkolenia;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/>
          <w:iCs/>
          <w:color w:val="000000"/>
        </w:rPr>
      </w:pPr>
      <w:r w:rsidRPr="00DB2CB4">
        <w:rPr>
          <w:rFonts w:ascii="Arial" w:hAnsi="Arial" w:cs="Arial"/>
          <w:i/>
          <w:iCs/>
          <w:color w:val="000000"/>
        </w:rPr>
        <w:lastRenderedPageBreak/>
        <w:t xml:space="preserve">3.7.5.3 ćwiczenia/zadania (…) z instrukcjami wykonania ćwiczeń;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/>
          <w:iCs/>
          <w:color w:val="000000"/>
        </w:rPr>
      </w:pPr>
      <w:r w:rsidRPr="00DB2CB4">
        <w:rPr>
          <w:rFonts w:ascii="Arial" w:hAnsi="Arial" w:cs="Arial"/>
          <w:i/>
          <w:iCs/>
          <w:color w:val="000000"/>
        </w:rPr>
        <w:t xml:space="preserve">3.7.5.4 skrypt – (…) streszczenie najważniejszych treści prezentowanych podczas szkolenia (…); 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/>
          <w:iCs/>
          <w:color w:val="000000"/>
        </w:rPr>
      </w:pPr>
      <w:r w:rsidRPr="00DB2CB4">
        <w:rPr>
          <w:rFonts w:ascii="Arial" w:hAnsi="Arial" w:cs="Arial"/>
          <w:i/>
          <w:iCs/>
          <w:color w:val="000000"/>
        </w:rPr>
        <w:t>3.7.5.5 testy kompetencyjne (…).”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Prosimy o wyjaśnienie, czy dodatkowe materiały szkoleniowe:</w:t>
      </w:r>
    </w:p>
    <w:p w:rsidR="00DB2CB4" w:rsidRPr="00DB2CB4" w:rsidRDefault="00DB2CB4" w:rsidP="00A60AC5">
      <w:pPr>
        <w:numPr>
          <w:ilvl w:val="0"/>
          <w:numId w:val="7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mogą mieć jedną z ww. form</w:t>
      </w:r>
      <w:r w:rsidRPr="00DB2CB4">
        <w:rPr>
          <w:rFonts w:ascii="Arial" w:hAnsi="Arial" w:cs="Arial"/>
        </w:rPr>
        <w:t>, np. formę skryptu zawierającego treści uzupełniające lub wykraczające poza treści poruszane podczas szkolenia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czy </w:t>
      </w:r>
    </w:p>
    <w:p w:rsidR="00DB2CB4" w:rsidRPr="00DB2CB4" w:rsidRDefault="00DB2CB4" w:rsidP="00A60AC5">
      <w:pPr>
        <w:numPr>
          <w:ilvl w:val="0"/>
          <w:numId w:val="7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muszą mieć zupełnie inną formę niż ww. formy</w:t>
      </w:r>
      <w:r w:rsidRPr="00DB2CB4">
        <w:rPr>
          <w:rFonts w:ascii="Arial" w:hAnsi="Arial" w:cs="Arial"/>
        </w:rPr>
        <w:t>, np. dostęp do elektronicznych materiałów zawierających treści uzupełniające lub wykraczające poza treści poruszane podczas szkolenia?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Nasze pytanie wynika z faktu, że w MSP moduł 4 szkolenia (opisany na stronach 49-55) obejmuje aż 30 godzin dydaktycznych, tymczasem – zgodnie z zapisami w Rozdziale 3 (Szczegółowy zakres zamówienia) w pkt. 3.3 (Warunki organizacji szkoleń) w </w:t>
      </w:r>
      <w:proofErr w:type="spellStart"/>
      <w:r w:rsidRPr="00DB2CB4">
        <w:rPr>
          <w:rFonts w:ascii="Arial" w:hAnsi="Arial" w:cs="Arial"/>
        </w:rPr>
        <w:t>ppkt</w:t>
      </w:r>
      <w:proofErr w:type="spellEnd"/>
      <w:r w:rsidRPr="00DB2CB4">
        <w:rPr>
          <w:rFonts w:ascii="Arial" w:hAnsi="Arial" w:cs="Arial"/>
        </w:rPr>
        <w:t>. 3.3.1 OPZ (OPZ, s. 6) – szkolenia w ramach przedmiotowego zamówienia mają trwać 3 dni, a zatem będą</w:t>
      </w:r>
      <w:r w:rsidR="00581DD0">
        <w:rPr>
          <w:rFonts w:ascii="Arial" w:hAnsi="Arial" w:cs="Arial"/>
        </w:rPr>
        <w:t xml:space="preserve"> realizowane podczas 18 godzin </w:t>
      </w:r>
      <w:r w:rsidRPr="00DB2CB4">
        <w:rPr>
          <w:rFonts w:ascii="Arial" w:hAnsi="Arial" w:cs="Arial"/>
        </w:rPr>
        <w:t>(3 dni x 6 godzin). Oznacza to, że program szkolenia wskazany w MSP nie zostanie zrealizowany w 100%, jednakże część wiedzy możemy przekazać uczestnikom jako treści wykraczające poza treści poruszane podczas szkolenia, czyli treści dodatkowe podane w dodatkowych materiałach szkoleniowych.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</w:rPr>
        <w:t xml:space="preserve">Zamawiający podtrzymuje treść SWZ. </w:t>
      </w:r>
      <w:r w:rsidRPr="00DB2CB4">
        <w:rPr>
          <w:rFonts w:ascii="Arial" w:hAnsi="Arial" w:cs="Arial"/>
          <w:bCs/>
        </w:rPr>
        <w:t>Zgodnie z SWZ Zamawiający nie przyzna punktów za działania dublujące te wskazane w OPZ, czyli nie przyzna punktów za materiały szkoleniowe wymienione w pkt. 3.7.5.1-3.7.5.5 OPZ, tj. agendy szkoleń, prezentacje trenera, ćwiczenia/zadania, skrypt, testy kompetencyjne. Zgodnie z OPZ (pkt 3.7.5) materiały powinny dotyczyć treści omawianych podczas szkolenia. Zamawiający nie wskazał w SWZ, że zadaniem Wykonawcy jest realizacja MSP w zakresie godzinowym przewidzianym w MSP, w szczególności całego modułu 4.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5: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DB2CB4">
        <w:rPr>
          <w:rFonts w:ascii="Arial" w:hAnsi="Arial" w:cs="Arial"/>
          <w:color w:val="000000"/>
        </w:rPr>
        <w:t>W OPZ w Rozdziale</w:t>
      </w:r>
      <w:r w:rsidRPr="00DB2CB4">
        <w:rPr>
          <w:rFonts w:ascii="Arial" w:hAnsi="Arial" w:cs="Arial"/>
        </w:rPr>
        <w:t xml:space="preserve"> </w:t>
      </w:r>
      <w:r w:rsidRPr="00DB2CB4">
        <w:rPr>
          <w:rFonts w:ascii="Arial" w:hAnsi="Arial" w:cs="Arial"/>
          <w:color w:val="000000"/>
        </w:rPr>
        <w:t xml:space="preserve">3 (Szczegółowy zakres zamówienia) w pkt. 3.6 (Tematyka oraz cel szkoleń) w </w:t>
      </w:r>
      <w:proofErr w:type="spellStart"/>
      <w:r w:rsidRPr="00DB2CB4">
        <w:rPr>
          <w:rFonts w:ascii="Arial" w:hAnsi="Arial" w:cs="Arial"/>
          <w:color w:val="000000"/>
        </w:rPr>
        <w:t>ppkt</w:t>
      </w:r>
      <w:proofErr w:type="spellEnd"/>
      <w:r w:rsidRPr="00DB2CB4">
        <w:rPr>
          <w:rFonts w:ascii="Arial" w:hAnsi="Arial" w:cs="Arial"/>
          <w:color w:val="000000"/>
        </w:rPr>
        <w:t xml:space="preserve">. 3.6.6 (Tematyka szkoleń) (OPZ, s. 12), Zamawiający podaje: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lastRenderedPageBreak/>
        <w:t xml:space="preserve">„Tematyka szkoleń – zależnie od potrzeb uczestników projektu – będzie obejmować przede wszystkim takie zagadnienia jak: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 xml:space="preserve">3.6.6.1 Narzędzia konsultacji publicznych (….);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>3.6.6.2 Analiza i wykorzystanie wiedzy z konsultacji publicznych (…);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 xml:space="preserve">3.6.6.3 Prawne uwarunkowania konsultacji publicznych;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 xml:space="preserve">3.6.6.4 Odpowiedzialność oraz potrzeby decydentów;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 xml:space="preserve">3.6.6.5 Interesariusze i ich potrzeby; </w:t>
      </w:r>
    </w:p>
    <w:p w:rsidR="00DB2CB4" w:rsidRPr="004E187A" w:rsidRDefault="00DB2CB4" w:rsidP="00A60AC5">
      <w:pPr>
        <w:autoSpaceDE w:val="0"/>
        <w:autoSpaceDN w:val="0"/>
        <w:spacing w:after="120" w:line="360" w:lineRule="auto"/>
        <w:ind w:left="284"/>
        <w:rPr>
          <w:rFonts w:ascii="Arial" w:hAnsi="Arial" w:cs="Arial"/>
          <w:iCs/>
          <w:color w:val="000000"/>
        </w:rPr>
      </w:pPr>
      <w:r w:rsidRPr="004E187A">
        <w:rPr>
          <w:rFonts w:ascii="Arial" w:hAnsi="Arial" w:cs="Arial"/>
          <w:iCs/>
          <w:color w:val="000000"/>
        </w:rPr>
        <w:t>3.6.6.6 Postawy uczestników konsultacji publicznych.”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Prosimy o wyjaśnienie, czy:</w:t>
      </w:r>
    </w:p>
    <w:p w:rsidR="00DB2CB4" w:rsidRPr="00DB2CB4" w:rsidRDefault="00DB2CB4" w:rsidP="00A60AC5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wszystkie ww. moduły tematyczne </w:t>
      </w:r>
      <w:r w:rsidRPr="00DB2CB4">
        <w:rPr>
          <w:rFonts w:ascii="Arial" w:hAnsi="Arial" w:cs="Arial"/>
          <w:b/>
          <w:bCs/>
        </w:rPr>
        <w:t xml:space="preserve">muszą </w:t>
      </w:r>
      <w:r w:rsidRPr="00DB2CB4">
        <w:rPr>
          <w:rFonts w:ascii="Arial" w:hAnsi="Arial" w:cs="Arial"/>
        </w:rPr>
        <w:t>być zrealizowane podczas szkoleń, z tym, że z różną intensywnością poszczególnych modułów (zgodnie z potrzebami uczestników szkoleń);</w:t>
      </w:r>
    </w:p>
    <w:p w:rsidR="00DB2CB4" w:rsidRPr="00DB2CB4" w:rsidRDefault="00DB2CB4" w:rsidP="00A60AC5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wszystkie ww. moduły </w:t>
      </w:r>
      <w:r w:rsidRPr="00DB2CB4">
        <w:rPr>
          <w:rFonts w:ascii="Arial" w:hAnsi="Arial" w:cs="Arial"/>
          <w:b/>
          <w:bCs/>
        </w:rPr>
        <w:t>nie muszą</w:t>
      </w:r>
      <w:r w:rsidRPr="00DB2CB4">
        <w:rPr>
          <w:rFonts w:ascii="Arial" w:hAnsi="Arial" w:cs="Arial"/>
        </w:rPr>
        <w:t xml:space="preserve"> zostać zrealizowane w całości, a jedynie wybiórczo, np. kilka z ww. modułów (zgodnie z zakresem największych luk kompetencyjnych uczestników)?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Odpowiedź </w:t>
      </w:r>
      <w:r w:rsidR="00DB2CB4" w:rsidRPr="00DB2CB4">
        <w:rPr>
          <w:rFonts w:ascii="Arial" w:hAnsi="Arial" w:cs="Arial"/>
          <w:b/>
          <w:bCs/>
        </w:rPr>
        <w:t>5: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Zamawiający podtrzymuje treść SWZ. Zamawiający wskazał w pkt 3.6.6 OPZ, że tematyka szkoleń będzie zależeć od potrzeb uczestników szkoleń. Zgodnie z pkt 3 d) i e) OPZ badanie tych potrzeb przeprowadzi Wykonawca.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6: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DB2CB4">
        <w:rPr>
          <w:rFonts w:ascii="Arial" w:hAnsi="Arial" w:cs="Arial"/>
          <w:color w:val="000000"/>
        </w:rPr>
        <w:t>W OPZ w Rozdziale</w:t>
      </w:r>
      <w:r w:rsidRPr="00DB2CB4">
        <w:rPr>
          <w:rFonts w:ascii="Arial" w:hAnsi="Arial" w:cs="Arial"/>
        </w:rPr>
        <w:t xml:space="preserve"> </w:t>
      </w:r>
      <w:r w:rsidRPr="00DB2CB4">
        <w:rPr>
          <w:rFonts w:ascii="Arial" w:hAnsi="Arial" w:cs="Arial"/>
          <w:color w:val="000000"/>
        </w:rPr>
        <w:t xml:space="preserve">3 (Szczegółowy zakres zamówienia) w pkt. 3.6 (Tematyka oraz cel szkoleń) w </w:t>
      </w:r>
      <w:proofErr w:type="spellStart"/>
      <w:r w:rsidRPr="00DB2CB4">
        <w:rPr>
          <w:rFonts w:ascii="Arial" w:hAnsi="Arial" w:cs="Arial"/>
          <w:color w:val="000000"/>
        </w:rPr>
        <w:t>ppkt</w:t>
      </w:r>
      <w:proofErr w:type="spellEnd"/>
      <w:r w:rsidRPr="00DB2CB4">
        <w:rPr>
          <w:rFonts w:ascii="Arial" w:hAnsi="Arial" w:cs="Arial"/>
          <w:color w:val="000000"/>
        </w:rPr>
        <w:t xml:space="preserve">. 3.6.5 (Tematyka szkoleń) (OPZ, s. 12), Zamawiający podaje: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581DD0">
        <w:rPr>
          <w:rFonts w:ascii="Arial" w:hAnsi="Arial" w:cs="Arial"/>
          <w:iCs/>
        </w:rPr>
        <w:t xml:space="preserve">„Wykonawca przygotuje program szkoleniowy na podstawie zgłoszonych potrzeb szkoleniowych uczestników i uczestniczek szkoleń. Zakres tematyczny będzie bazował na merytorycznych zagadnieniach ujętych w „Międzyresortowym programie szkoleniowym z zakresu konsultacji publicznych”, stanowiącym Załącznik nr 6 do OPZ oraz </w:t>
      </w:r>
      <w:r w:rsidRPr="00581DD0">
        <w:rPr>
          <w:rFonts w:ascii="Arial" w:hAnsi="Arial" w:cs="Arial"/>
          <w:iCs/>
          <w:u w:val="single"/>
        </w:rPr>
        <w:t>materiałach szkoleniowych</w:t>
      </w:r>
      <w:r w:rsidRPr="00581DD0">
        <w:rPr>
          <w:rFonts w:ascii="Arial" w:hAnsi="Arial" w:cs="Arial"/>
          <w:iCs/>
        </w:rPr>
        <w:t xml:space="preserve">, którymi dysponuje Zamawiający i </w:t>
      </w:r>
      <w:r w:rsidRPr="00581DD0">
        <w:rPr>
          <w:rFonts w:ascii="Arial" w:hAnsi="Arial" w:cs="Arial"/>
          <w:iCs/>
          <w:u w:val="single"/>
        </w:rPr>
        <w:t>które zostaną zaktualizowane</w:t>
      </w:r>
      <w:r w:rsidRPr="00581DD0">
        <w:rPr>
          <w:rFonts w:ascii="Arial" w:hAnsi="Arial" w:cs="Arial"/>
          <w:iCs/>
        </w:rPr>
        <w:t xml:space="preserve"> oraz dostosowane do wymiaru 3-dniowych szkoleń.”</w:t>
      </w:r>
    </w:p>
    <w:p w:rsidR="00DB2CB4" w:rsidRPr="00DB2CB4" w:rsidRDefault="00DB2CB4" w:rsidP="00A60AC5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DB2CB4">
        <w:rPr>
          <w:rFonts w:ascii="Arial" w:hAnsi="Arial" w:cs="Arial"/>
          <w:color w:val="000000"/>
        </w:rPr>
        <w:t xml:space="preserve">i dalej, w pkt. 3.7 (Programy i materiały szkoleniowe oraz metody dydaktyczne) w </w:t>
      </w:r>
      <w:proofErr w:type="spellStart"/>
      <w:r w:rsidRPr="00DB2CB4">
        <w:rPr>
          <w:rFonts w:ascii="Arial" w:hAnsi="Arial" w:cs="Arial"/>
          <w:color w:val="000000"/>
        </w:rPr>
        <w:t>ppkt</w:t>
      </w:r>
      <w:proofErr w:type="spellEnd"/>
      <w:r w:rsidRPr="00DB2CB4">
        <w:rPr>
          <w:rFonts w:ascii="Arial" w:hAnsi="Arial" w:cs="Arial"/>
          <w:color w:val="000000"/>
        </w:rPr>
        <w:t xml:space="preserve">. 3.7.1.2 (OPZ, s. 12), że: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581DD0">
        <w:rPr>
          <w:rFonts w:ascii="Arial" w:hAnsi="Arial" w:cs="Arial"/>
          <w:iCs/>
        </w:rPr>
        <w:lastRenderedPageBreak/>
        <w:t xml:space="preserve">„(…) Wykonawca (…) </w:t>
      </w:r>
      <w:r w:rsidRPr="00581DD0">
        <w:rPr>
          <w:rFonts w:ascii="Arial" w:hAnsi="Arial" w:cs="Arial"/>
          <w:iCs/>
          <w:u w:val="single"/>
        </w:rPr>
        <w:t>zaktualizuje materiały szkoleniowe</w:t>
      </w:r>
      <w:r w:rsidRPr="00581DD0">
        <w:rPr>
          <w:rFonts w:ascii="Arial" w:hAnsi="Arial" w:cs="Arial"/>
          <w:iCs/>
        </w:rPr>
        <w:t xml:space="preserve"> o których mowa w pkt 3.6 zgodnie ze wskazówkami Zamawiającego; poprzez aktualizację Zamawiający rozumie </w:t>
      </w:r>
      <w:r w:rsidRPr="00581DD0">
        <w:rPr>
          <w:rFonts w:ascii="Arial" w:hAnsi="Arial" w:cs="Arial"/>
          <w:iCs/>
          <w:u w:val="single"/>
        </w:rPr>
        <w:t>wprowadzenie zmian wynikających ze zmiany stanu faktycznego i prawnego</w:t>
      </w:r>
      <w:r w:rsidRPr="00581DD0">
        <w:rPr>
          <w:rFonts w:ascii="Arial" w:hAnsi="Arial" w:cs="Arial"/>
          <w:iCs/>
        </w:rPr>
        <w:t>.”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u w:val="single"/>
        </w:rPr>
      </w:pPr>
      <w:r w:rsidRPr="00DB2CB4">
        <w:rPr>
          <w:rFonts w:ascii="Arial" w:hAnsi="Arial" w:cs="Arial"/>
          <w:u w:val="single"/>
        </w:rPr>
        <w:t>Pytanie 6.1.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 Zamawiający może udostępnić materiały związane ze szkoleniami, którymi dysponuje lub podać charakter/formę oraz liczbę stron tych materiałów? Pytanie wynika z potrzeby oszacowania kosztów aktualizacji oraz uruchomienia innych zasobów niezbędnych do przeprowadzenia aktualizacji.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Odpowiedź </w:t>
      </w:r>
      <w:r w:rsidR="00DB2CB4" w:rsidRPr="00DB2CB4">
        <w:rPr>
          <w:rFonts w:ascii="Arial" w:hAnsi="Arial" w:cs="Arial"/>
          <w:b/>
          <w:bCs/>
        </w:rPr>
        <w:t>6.1: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Cs/>
        </w:rPr>
      </w:pPr>
      <w:r w:rsidRPr="00DB2CB4">
        <w:rPr>
          <w:rFonts w:ascii="Arial" w:hAnsi="Arial" w:cs="Arial"/>
          <w:bCs/>
        </w:rPr>
        <w:t>Zamawiający podtrzymuje treść SWZ. Zamawiający wskazał w pkt 3.6.6 OPZ, że tematyka szkoleń będzie zależeć od potrzeb uczestników. Zgodnie z pkt 3 d) OPZ potrzeby te zbada Wykonawca. Zamawiający udostępni posiadane materiały szkoleniowe zależnie od tematów wynikających z analizy potrzeb szkoleniowych uczestników. Zamawiający nie planuje udostępniać wszystkich posiadanych materiałów szkoleniowych z zakresu konsultacji publicznych. Zapoznanie się nimi przez Wykonawców byłoby nadmiarowe, biorąc pod uwagę to, że uczestnicy nie wskazali jeszcze, z jakich zagadnień potrzebują zostać przeszkoleni. Ponadto Zamawiający nie wskazał w SWZ, że zadaniem Wykonawcy będzie aktualizacja wszystkich materiałów szkoleniowych z zakresu konsultacji publicznych posiadanych przez Zamawiającego. Zamawiający podał w pkt 3.6.6 OPZ zakres zagadnień zawartych w materiałach szkoleniowych posiadanych przez Zamawiającego. Zamawiający nie dysponuje materiałami szkoleniowymi ze wszelkich tematów dotyczących konsultacji publicznych, które mogą zostać wskazane przez uczestników w badaniu potrzeb.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u w:val="single"/>
        </w:rPr>
      </w:pPr>
      <w:r w:rsidRPr="00DB2CB4">
        <w:rPr>
          <w:rFonts w:ascii="Arial" w:hAnsi="Arial" w:cs="Arial"/>
          <w:u w:val="single"/>
        </w:rPr>
        <w:t>Pytanie 6.2: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 §4 (Przekazanie materiałów przez Zamawiającego) projektowanych postanowień umownych, nie ma mowy o przekazaniu Wykonawcy </w:t>
      </w:r>
      <w:r w:rsidRPr="00DB2CB4">
        <w:rPr>
          <w:rFonts w:ascii="Arial" w:hAnsi="Arial" w:cs="Arial"/>
          <w:i/>
          <w:iCs/>
        </w:rPr>
        <w:t>„materiałów szkoleniowych, którymi dysponuje Zamawiający”</w:t>
      </w:r>
      <w:r w:rsidRPr="00DB2CB4">
        <w:rPr>
          <w:rFonts w:ascii="Arial" w:hAnsi="Arial" w:cs="Arial"/>
        </w:rPr>
        <w:t xml:space="preserve">.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Zwracamy się z próbą do Zamawiającego o zmianę, uzupełnienie lub doprecyzowanie zapisów §4 w taki sposób, aby wynikał z nich charakter i zakres materiałów szkoleniowych oraz data ich przekazania.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Odpowiedź </w:t>
      </w:r>
      <w:r w:rsidR="00DB2CB4" w:rsidRPr="00DB2CB4">
        <w:rPr>
          <w:rFonts w:ascii="Arial" w:hAnsi="Arial" w:cs="Arial"/>
          <w:b/>
          <w:bCs/>
        </w:rPr>
        <w:t>6.2: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Cs/>
        </w:rPr>
        <w:t xml:space="preserve">Zamawiający podtrzymuje treść SWZ. §4 projektowanych postanowień umowy dotyczy materiałów przekazywanych przez Zamawiającego niezwłocznie po zawarciu umowy. Do </w:t>
      </w:r>
      <w:r w:rsidRPr="00DB2CB4">
        <w:rPr>
          <w:rFonts w:ascii="Arial" w:hAnsi="Arial" w:cs="Arial"/>
          <w:bCs/>
        </w:rPr>
        <w:lastRenderedPageBreak/>
        <w:t>tych materiałów nie mogą zaliczać się materiały szkoleniowe posiadane przez Zamawiającego, ponieważ materiały te mogą zostać przekazane Wykonawcy po przeprowadzeniu badania i analizy potrzeb szkoleniowych uczestników, o ile z potrzeb tych będą wynikać zagadnienia ujęte w materiałach posiadanych przez Zamawiającego. Niemniej jednak Zamawiający przewidział w §10 ust. 10 projektowanych postanowień umowy, że udzieli Wykonawcy okresowej licencji niewyłącznej na materiały, o których mowa w pkt 3.7.1.2 OPZ, na czas i w celu ich aktualizacji.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7: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 Załączniku nr 5 do OPZ „Specyfikacja kursu elearningowego” w pkt. 1.1, Zamawiający określił: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</w:rPr>
      </w:pPr>
      <w:r w:rsidRPr="00581DD0">
        <w:rPr>
          <w:rFonts w:ascii="Arial" w:hAnsi="Arial" w:cs="Arial"/>
        </w:rPr>
        <w:t>„</w:t>
      </w:r>
      <w:r w:rsidRPr="00581DD0">
        <w:rPr>
          <w:rFonts w:ascii="Arial" w:hAnsi="Arial" w:cs="Arial"/>
          <w:iCs/>
        </w:rPr>
        <w:t>Layout będzie nawiązywał wyglądem, rozmieszczeniem funkcjonalnością, kolorystykę itp. do kursów już zamieszczonych w systemie elearningowym służby cywilnej (w uzgodnieniu z Zamawiającym)</w:t>
      </w:r>
      <w:r w:rsidRPr="00581DD0">
        <w:rPr>
          <w:rFonts w:ascii="Arial" w:hAnsi="Arial" w:cs="Arial"/>
        </w:rPr>
        <w:t xml:space="preserve">.”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Prosimy o udostępnienie przykładowego szablonu, próbki, wzoru kursu w celu poprawnego oszacowania nakładu pracy/kosztów związanych z przygotowaniem/dopasowaniem projektu do oczekiwań Zamawiającego.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Odpowiedź</w:t>
      </w:r>
      <w:r w:rsidR="00DB2CB4" w:rsidRPr="00DB2CB4">
        <w:rPr>
          <w:rFonts w:ascii="Arial" w:hAnsi="Arial" w:cs="Arial"/>
          <w:b/>
          <w:bCs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Cs/>
        </w:rPr>
        <w:t xml:space="preserve">Zamawiający podtrzymuje treść SWZ. Wszystkie kursy elearningowe Zamawiającego są opublikowane na stronie internetowej Zamawiającego w </w:t>
      </w:r>
      <w:hyperlink r:id="rId9" w:history="1">
        <w:r w:rsidRPr="00DB2CB4">
          <w:rPr>
            <w:rFonts w:ascii="Arial" w:hAnsi="Arial" w:cs="Arial"/>
            <w:bCs/>
            <w:color w:val="0563C1" w:themeColor="hyperlink"/>
            <w:u w:val="single"/>
          </w:rPr>
          <w:t>Systemie elearningowym służby cywilnej</w:t>
        </w:r>
      </w:hyperlink>
      <w:r w:rsidRPr="00DB2CB4">
        <w:rPr>
          <w:rFonts w:ascii="Arial" w:hAnsi="Arial" w:cs="Arial"/>
          <w:bCs/>
        </w:rPr>
        <w:t>. Dostęp do tych kursów jest nielimitowany, wystarczy założyć konto użytkownika systemu. W ten sposób można zapoznać się z szablonami kursów stosowanymi przez Zamawiającego. W Załączniku nr 5 do OPZ Zamawiający wskazał, że layout kursu ma nawiązywać do obecnych kursów Zamawiającego. Zamawiający nie wskazał, że kursy opracowane przez Wykonawcę mają być identyczne.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8:</w:t>
      </w:r>
    </w:p>
    <w:p w:rsidR="00DB2CB4" w:rsidRPr="00DB2CB4" w:rsidRDefault="00DB2CB4" w:rsidP="00A60AC5">
      <w:pPr>
        <w:spacing w:after="120" w:line="360" w:lineRule="auto"/>
        <w:ind w:left="284" w:hanging="284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 Załączniku nr 5 do OPZ „Specyfikacja kursu elearningowego” w pkt. 6, Zamawiający określił, że: </w:t>
      </w:r>
      <w:r w:rsidRPr="00DB2CB4">
        <w:rPr>
          <w:rFonts w:ascii="Arial" w:hAnsi="Arial" w:cs="Arial"/>
        </w:rPr>
        <w:br/>
      </w:r>
      <w:r w:rsidRPr="00581DD0">
        <w:rPr>
          <w:rFonts w:ascii="Arial" w:hAnsi="Arial" w:cs="Arial"/>
        </w:rPr>
        <w:t>„</w:t>
      </w:r>
      <w:r w:rsidRPr="00581DD0">
        <w:rPr>
          <w:rFonts w:ascii="Arial" w:hAnsi="Arial" w:cs="Arial"/>
          <w:iCs/>
        </w:rPr>
        <w:t>Na zakończenie każdej z lekcji należy umieścić 3-5 ćwiczeń/pytań podsumowujących i utrwalających poznane treści</w:t>
      </w:r>
      <w:r w:rsidRPr="00581DD0">
        <w:rPr>
          <w:rFonts w:ascii="Arial" w:hAnsi="Arial" w:cs="Arial"/>
        </w:rPr>
        <w:t>.”</w:t>
      </w:r>
      <w:r w:rsidRPr="00DB2CB4">
        <w:rPr>
          <w:rFonts w:ascii="Arial" w:hAnsi="Arial" w:cs="Arial"/>
        </w:rPr>
        <w:t xml:space="preserve">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Prosimy o doprecyzowanie, czy te ćwiczenia/pytania zwierają się w ilościach ćwiczeń dla całego kursu wskazanych w pkt. 3.2? Zakładając co najmniej 5 lekcji dla każdego kursu </w:t>
      </w:r>
      <w:r w:rsidRPr="00DB2CB4">
        <w:rPr>
          <w:rFonts w:ascii="Arial" w:hAnsi="Arial" w:cs="Arial"/>
        </w:rPr>
        <w:lastRenderedPageBreak/>
        <w:t xml:space="preserve">to ćwiczenia/pytania podsumowujące opisane w pkt. 6 wyczerpią ten zakres 25 oczekiwanych ćwiczeń dla całego kursu. Zatem prosimy o doprecyzowanie: czy ćwiczenia w pkt. 6 są tożsame z ćwiczeniami w pkt. 3.2? </w:t>
      </w:r>
      <w:r w:rsidRPr="00DB2CB4">
        <w:rPr>
          <w:rFonts w:ascii="Arial" w:hAnsi="Arial" w:cs="Arial"/>
        </w:rPr>
        <w:br/>
        <w:t>Czy też są to dodatkowe ćwiczenia, które nie zostały ujęte w pkt. 3.2?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Odpowiedź</w:t>
      </w:r>
      <w:r w:rsidR="00DB2CB4" w:rsidRPr="00DB2CB4">
        <w:rPr>
          <w:rFonts w:ascii="Arial" w:hAnsi="Arial" w:cs="Arial"/>
          <w:b/>
          <w:bCs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Zgodnie z załącznikiem nr 5 do OPZ każdy kurs będzie składał się z co najmniej 25 różnorodnych, interaktywnych ekranów ćwiczeniowych. Na zakończenie każdej z lekcji należy umieścić 3-5 ćwiczeń/pytań podsumowujących i utrwalających poznane treści. Oznacza to, że ćwiczenia podsumowujące zawierają się w ogólnej liczbie co najmniej 25 ćwiczeń.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>Pytanie 9: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 tematyka kursu e-learningowego będzie:</w:t>
      </w:r>
    </w:p>
    <w:p w:rsidR="00DB2CB4" w:rsidRPr="00DB2CB4" w:rsidRDefault="00DB2CB4" w:rsidP="00A60AC5">
      <w:pPr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uzupełnieniem i rozwinięciem</w:t>
      </w:r>
      <w:r w:rsidRPr="00DB2CB4">
        <w:rPr>
          <w:rFonts w:ascii="Arial" w:hAnsi="Arial" w:cs="Arial"/>
        </w:rPr>
        <w:t xml:space="preserve"> tematyki kursu stacjonarnego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czy </w:t>
      </w:r>
    </w:p>
    <w:p w:rsidR="00DB2CB4" w:rsidRPr="00DB2CB4" w:rsidRDefault="00DB2CB4" w:rsidP="00A60AC5">
      <w:pPr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całkowicie </w:t>
      </w:r>
      <w:r w:rsidRPr="00DB2CB4">
        <w:rPr>
          <w:rFonts w:ascii="Arial" w:hAnsi="Arial" w:cs="Arial"/>
          <w:b/>
          <w:bCs/>
        </w:rPr>
        <w:t>niezależnym</w:t>
      </w:r>
      <w:r w:rsidRPr="00DB2CB4">
        <w:rPr>
          <w:rFonts w:ascii="Arial" w:hAnsi="Arial" w:cs="Arial"/>
        </w:rPr>
        <w:t xml:space="preserve"> kursem niepowiązanym wprost z kursem stacjonarnym?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Jeśli kurs e-learningowy ma być kursem całkowicie niezależnym od kursu stacjonarnego, to prosimy o wskazanie, jakiej tematyki oczekuje Zamawiający?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Zamawiający podtrzymuje treść SWZ. Zamawiający wskazał w pkt 3 g) OPZ, że kursy elearningowe zostaną przygotowane na podstawie materiałów szkoleniowych. </w:t>
      </w:r>
    </w:p>
    <w:p w:rsidR="00EC5825" w:rsidRDefault="00EC582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Pytanie 10: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 Załączniku nr 5 do OPZ „Specyfikacja kursu elearningowego” w pkt. 6, Zamawiający określił, że: </w:t>
      </w:r>
    </w:p>
    <w:p w:rsidR="00DB2CB4" w:rsidRPr="00DB2CB4" w:rsidRDefault="00DB2CB4" w:rsidP="00A60AC5">
      <w:pPr>
        <w:spacing w:after="120" w:line="360" w:lineRule="auto"/>
        <w:ind w:left="284"/>
        <w:rPr>
          <w:rFonts w:ascii="Arial" w:hAnsi="Arial" w:cs="Arial"/>
        </w:rPr>
      </w:pPr>
      <w:r w:rsidRPr="00DB2CB4">
        <w:rPr>
          <w:rFonts w:ascii="Arial" w:hAnsi="Arial" w:cs="Arial"/>
        </w:rPr>
        <w:t>„</w:t>
      </w:r>
      <w:r w:rsidRPr="00DB2CB4">
        <w:rPr>
          <w:rFonts w:ascii="Arial" w:hAnsi="Arial" w:cs="Arial"/>
          <w:i/>
          <w:iCs/>
        </w:rPr>
        <w:t>W uzgodnieniu z Zamawiającym dopuszczalne jest wykorzystanie grafik innych niż w materiałach szkoleniowych Zamawiającego</w:t>
      </w:r>
      <w:r w:rsidRPr="00DB2CB4">
        <w:rPr>
          <w:rFonts w:ascii="Arial" w:hAnsi="Arial" w:cs="Arial"/>
        </w:rPr>
        <w:t xml:space="preserve">”.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Prosimy o doprecyzowanie czy kursy e-learningowe będą tworzone na podstawie materiałów tworzonych przez Wykonawcę (opisane w OPZ 3.7.1.1), czy też dostarczanych przez Zamawiającego i aktualizowanych przez Wykonawcę (opisane w 3.7.1.2), czy też jeszcze innych, niewymienionych w pkt. wskazanych powyżej?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Zamawiający wskazał w pkt 3 g) OPZ, że kursy elearningowe zostaną przygotowane na podstawie materiałów szkoleniowych. Chodzi o materiały szkoleniowe, które będą wykorzystane do prowadzenia szkoleń w ramach zamówienia. Wykonawca przygotuje te materiały na podstawie badania potrzeb uczestników i – zależnie od zagadnień wskazanych w tym badaniu potrzeb – może wykorzystać w tym celu materiały będące w dyspozycji Zamawiającego.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Zgodnie z pkt 6 Załącznika nr 5 do OPZ Wykonawca może wykorzystać w opracowanych kursach elearningowych własne elementy graficzne. Będą one podlegały akceptacji Zamawiającego.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Pytanie 11: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Czy, zgodnie z pkt. 3.7.1.1 OPZ, przy tworzeniu programu kursu i materiałów Wykonawca musi uwzględniać materiały, o których mowa w pkt. 3.7.1.2 OPZ? Jak się względem siebie mają materiały opisane w pkt. 3.7.1.1 oraz w 3.7.1.2? Mają się wzajemnie uzupełniać, sumować, są niezależne względem siebie? Jakie działania czekają Wykonawcę z jednej strony tworząc program i materiały, a z drugiej otrzymując materiały od Zamawiającego?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Zamawiający wskazał w pkt 3.6.5, 3.6.6, 3.7.1.1 i 3.7.1.2 OPZ, że zadaniem Wykonawcy jest opracowanie programu i materiałów szkoleniowych odpowiadających na potrzeby szkoleniowe uczestników. Jeśli potrzeby szkoleniowe uczestników będą dotyczyć zagadnień ujętych w materiałach szkoleniowych posiadanych przez Zamawiającego (zgodnie z zakresem tematycznym wymienionym w pkt 3.6.6 OPZ), Zamawiający udostępni te materiały Wykonawcy. Materiały te mogą wymagać aktualizacji.</w:t>
      </w:r>
    </w:p>
    <w:p w:rsidR="00A60AC5" w:rsidRDefault="00A60AC5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  <w:r w:rsidRPr="00DB2CB4">
        <w:rPr>
          <w:rFonts w:ascii="Arial" w:hAnsi="Arial" w:cs="Arial"/>
          <w:b/>
          <w:bCs/>
        </w:rPr>
        <w:t xml:space="preserve">Pytanie 12: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W </w:t>
      </w:r>
      <w:proofErr w:type="spellStart"/>
      <w:r w:rsidRPr="00DB2CB4">
        <w:rPr>
          <w:rFonts w:ascii="Arial" w:hAnsi="Arial" w:cs="Arial"/>
        </w:rPr>
        <w:t>ppkt</w:t>
      </w:r>
      <w:proofErr w:type="spellEnd"/>
      <w:r w:rsidRPr="00DB2CB4">
        <w:rPr>
          <w:rFonts w:ascii="Arial" w:hAnsi="Arial" w:cs="Arial"/>
        </w:rPr>
        <w:t xml:space="preserve">. 1.4.2.2 SWZ, Zamawiający określił, że trenerem może być osoba, która: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581DD0">
        <w:rPr>
          <w:rFonts w:ascii="Arial" w:hAnsi="Arial" w:cs="Arial"/>
          <w:iCs/>
        </w:rPr>
        <w:t xml:space="preserve">„- (…) posiada wykształcenie wyższe/wyższe zawodowe;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581DD0">
        <w:rPr>
          <w:rFonts w:ascii="Arial" w:hAnsi="Arial" w:cs="Arial"/>
          <w:iCs/>
        </w:rPr>
        <w:t xml:space="preserve">- posiada co najmniej 2 letnie </w:t>
      </w:r>
      <w:r w:rsidRPr="00581DD0">
        <w:rPr>
          <w:rFonts w:ascii="Arial" w:hAnsi="Arial" w:cs="Arial"/>
          <w:iCs/>
          <w:u w:val="single"/>
        </w:rPr>
        <w:t>doświadczenie zawodowe w zakresie</w:t>
      </w:r>
      <w:r w:rsidRPr="00581DD0">
        <w:rPr>
          <w:rFonts w:ascii="Arial" w:hAnsi="Arial" w:cs="Arial"/>
          <w:iCs/>
        </w:rPr>
        <w:t xml:space="preserve"> </w:t>
      </w:r>
      <w:r w:rsidRPr="00581DD0">
        <w:rPr>
          <w:rFonts w:ascii="Arial" w:hAnsi="Arial" w:cs="Arial"/>
          <w:iCs/>
          <w:u w:val="single"/>
        </w:rPr>
        <w:t>prowadzenia konsultacji publicznych</w:t>
      </w:r>
      <w:r w:rsidRPr="00581DD0">
        <w:rPr>
          <w:rFonts w:ascii="Arial" w:hAnsi="Arial" w:cs="Arial"/>
          <w:iCs/>
        </w:rPr>
        <w:t xml:space="preserve">; </w:t>
      </w:r>
    </w:p>
    <w:p w:rsidR="00DB2CB4" w:rsidRPr="00581DD0" w:rsidRDefault="00DB2CB4" w:rsidP="00A60AC5">
      <w:pPr>
        <w:spacing w:after="120" w:line="360" w:lineRule="auto"/>
        <w:ind w:left="284"/>
        <w:rPr>
          <w:rFonts w:ascii="Arial" w:hAnsi="Arial" w:cs="Arial"/>
          <w:iCs/>
        </w:rPr>
      </w:pPr>
      <w:r w:rsidRPr="00581DD0">
        <w:rPr>
          <w:rFonts w:ascii="Arial" w:hAnsi="Arial" w:cs="Arial"/>
          <w:iCs/>
        </w:rPr>
        <w:lastRenderedPageBreak/>
        <w:t>- przeprowadził w okresie ostatnich pięciu lat przed dniem upływu terminu składania ofert co najmniej 3 szkolenia w zakresie konsultacji publicznych w wymiarze minimum 12 godzin dydaktycznych każde (1 godzina dydaktyczna = 45 min.)”.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Osoba, która spełnia wymaganie określone w </w:t>
      </w:r>
      <w:proofErr w:type="spellStart"/>
      <w:r w:rsidRPr="00DB2CB4">
        <w:rPr>
          <w:rFonts w:ascii="Arial" w:hAnsi="Arial" w:cs="Arial"/>
        </w:rPr>
        <w:t>tiret</w:t>
      </w:r>
      <w:proofErr w:type="spellEnd"/>
      <w:r w:rsidRPr="00DB2CB4">
        <w:rPr>
          <w:rFonts w:ascii="Arial" w:hAnsi="Arial" w:cs="Arial"/>
        </w:rPr>
        <w:t xml:space="preserve"> 2, tj. posiada co najmniej 2 letnie doświadczenie zawodowe w zakresie prowadzenia konsultacji publicznych, to obecny lub były pracownik ministerstw i urzędów centralnych, ponieważ tylko w przypadku tych instytucji prowadzi się konsultacje publiczne. Ponadto, w przypadku obecnych lub byłych pracowników ministerstw i urzędów centralnych, doświadczenie w prowadzeniu konsultacji publicznych zwykle nie idzie w parze z doświadczeniem związanym z prowadzeniem szkoleń w zakresie konsultacji publicznych. Zaproponowana kumulacja wymagań powoduje, że grupa potencjalnych trenerów stanowi  bardzo zawężoną grupę osób. Zarazem wykluczają te wymagania grupę ekspertów działających nie tylko w obszarze konsultacji publicznych, ale także społecznych, prowadzących konsultacje i je realizujących jako strona społeczna. Są to m.in. osoby, które są (</w:t>
      </w:r>
      <w:proofErr w:type="spellStart"/>
      <w:r w:rsidRPr="00DB2CB4">
        <w:rPr>
          <w:rFonts w:ascii="Arial" w:hAnsi="Arial" w:cs="Arial"/>
        </w:rPr>
        <w:t>współ</w:t>
      </w:r>
      <w:proofErr w:type="spellEnd"/>
      <w:r w:rsidRPr="00DB2CB4">
        <w:rPr>
          <w:rFonts w:ascii="Arial" w:hAnsi="Arial" w:cs="Arial"/>
        </w:rPr>
        <w:t xml:space="preserve">)autorami specjalistycznych publikacji z zakresu konsultacji publicznych i społecznych adresowanych do administracji publicznej. Nierzadko jest to doświadczenie sięgające początków idei konsultacji publicznych i społecznych w Polsce. Obecne zapisy wykluczają takie osoby (pomimo ich obszernego dorobku i wkładu w rozwój konsultacji </w:t>
      </w:r>
      <w:r w:rsidR="00581DD0">
        <w:rPr>
          <w:rFonts w:ascii="Arial" w:hAnsi="Arial" w:cs="Arial"/>
        </w:rPr>
        <w:t xml:space="preserve">w Polsce) z możliwości udziału </w:t>
      </w:r>
      <w:r w:rsidRPr="00DB2CB4">
        <w:rPr>
          <w:rFonts w:ascii="Arial" w:hAnsi="Arial" w:cs="Arial"/>
        </w:rPr>
        <w:t xml:space="preserve">w realizacji niniejszego zamówienia.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 xml:space="preserve">Dodatkowo, zapis odnoszący się do doświadczenia zawodowego wyklucza osoby, które maja bogate doświadczenie związane z prowadzeniem i/lub udziałem w konsultacjach publicznych i społecznych, ale jest to doświadczenie o charakterze społecznym (np. </w:t>
      </w:r>
      <w:proofErr w:type="spellStart"/>
      <w:r w:rsidRPr="00DB2CB4">
        <w:rPr>
          <w:rFonts w:ascii="Arial" w:hAnsi="Arial" w:cs="Arial"/>
        </w:rPr>
        <w:t>wolontariackim</w:t>
      </w:r>
      <w:proofErr w:type="spellEnd"/>
      <w:r w:rsidRPr="00DB2CB4">
        <w:rPr>
          <w:rFonts w:ascii="Arial" w:hAnsi="Arial" w:cs="Arial"/>
        </w:rPr>
        <w:t xml:space="preserve">, a nie </w:t>
      </w:r>
      <w:r w:rsidRPr="00DB2CB4">
        <w:rPr>
          <w:rFonts w:ascii="Arial" w:hAnsi="Arial" w:cs="Arial"/>
          <w:i/>
          <w:iCs/>
        </w:rPr>
        <w:t>stricte</w:t>
      </w:r>
      <w:r w:rsidRPr="00DB2CB4">
        <w:rPr>
          <w:rFonts w:ascii="Arial" w:hAnsi="Arial" w:cs="Arial"/>
        </w:rPr>
        <w:t xml:space="preserve"> zawodowym). Uważamy, że nie powinno się deprecjonować tego doświadczen</w:t>
      </w:r>
      <w:r w:rsidR="00581DD0">
        <w:rPr>
          <w:rFonts w:ascii="Arial" w:hAnsi="Arial" w:cs="Arial"/>
        </w:rPr>
        <w:t xml:space="preserve">ia poprzez wykluczające zapisy </w:t>
      </w:r>
      <w:r w:rsidRPr="00DB2CB4">
        <w:rPr>
          <w:rFonts w:ascii="Arial" w:hAnsi="Arial" w:cs="Arial"/>
        </w:rPr>
        <w:t>w niniejszym postępowaniu.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W związku z powyższym, zwracamy się do Zamawiającego z próbą o zmianę przedmiotowego zapisu na:</w:t>
      </w:r>
    </w:p>
    <w:p w:rsidR="00DB2CB4" w:rsidRPr="00DB2CB4" w:rsidRDefault="00DB2CB4" w:rsidP="00A60AC5">
      <w:pPr>
        <w:spacing w:after="120" w:line="360" w:lineRule="auto"/>
        <w:ind w:left="284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 xml:space="preserve">1.4.2.2. Trenerem: </w:t>
      </w:r>
    </w:p>
    <w:p w:rsidR="00DB2CB4" w:rsidRPr="00DB2CB4" w:rsidRDefault="00DB2CB4" w:rsidP="00A60AC5">
      <w:pPr>
        <w:spacing w:after="120" w:line="360" w:lineRule="auto"/>
        <w:ind w:left="284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 xml:space="preserve">- który, posiada wykształcenie wyższe/wyższe zawodowe; </w:t>
      </w:r>
    </w:p>
    <w:p w:rsidR="00DB2CB4" w:rsidRPr="00DB2CB4" w:rsidRDefault="00DB2CB4" w:rsidP="00A60AC5">
      <w:pPr>
        <w:spacing w:after="120" w:line="360" w:lineRule="auto"/>
        <w:ind w:left="284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 xml:space="preserve">- posiada co najmniej 2 letnie doświadczenie zawodowe, </w:t>
      </w:r>
      <w:r w:rsidRPr="00DB2CB4">
        <w:rPr>
          <w:rFonts w:ascii="Arial" w:hAnsi="Arial" w:cs="Arial"/>
          <w:b/>
          <w:bCs/>
          <w:i/>
          <w:iCs/>
        </w:rPr>
        <w:t>eksperckie i/lub społeczne</w:t>
      </w:r>
      <w:r w:rsidRPr="00DB2CB4">
        <w:rPr>
          <w:rFonts w:ascii="Arial" w:hAnsi="Arial" w:cs="Arial"/>
          <w:i/>
          <w:iCs/>
        </w:rPr>
        <w:t xml:space="preserve"> w zakresie prowadzenia </w:t>
      </w:r>
      <w:r w:rsidRPr="00DB2CB4">
        <w:rPr>
          <w:rFonts w:ascii="Arial" w:hAnsi="Arial" w:cs="Arial"/>
          <w:b/>
          <w:bCs/>
          <w:i/>
          <w:iCs/>
        </w:rPr>
        <w:t>i/lub realizacji</w:t>
      </w:r>
      <w:r w:rsidRPr="00DB2CB4">
        <w:rPr>
          <w:rFonts w:ascii="Arial" w:hAnsi="Arial" w:cs="Arial"/>
          <w:i/>
          <w:iCs/>
        </w:rPr>
        <w:t xml:space="preserve"> konsultacji publicznych </w:t>
      </w:r>
      <w:r w:rsidRPr="00DB2CB4">
        <w:rPr>
          <w:rFonts w:ascii="Arial" w:hAnsi="Arial" w:cs="Arial"/>
          <w:b/>
          <w:bCs/>
          <w:i/>
          <w:iCs/>
        </w:rPr>
        <w:t>i/lub społecznych</w:t>
      </w:r>
      <w:r w:rsidRPr="00DB2CB4">
        <w:rPr>
          <w:rFonts w:ascii="Arial" w:hAnsi="Arial" w:cs="Arial"/>
          <w:i/>
          <w:iCs/>
        </w:rPr>
        <w:t xml:space="preserve">; </w:t>
      </w:r>
    </w:p>
    <w:p w:rsidR="00DB2CB4" w:rsidRPr="00DB2CB4" w:rsidRDefault="00DB2CB4" w:rsidP="00A60AC5">
      <w:pPr>
        <w:spacing w:after="120" w:line="360" w:lineRule="auto"/>
        <w:ind w:left="284"/>
        <w:rPr>
          <w:rFonts w:ascii="Arial" w:hAnsi="Arial" w:cs="Arial"/>
          <w:i/>
          <w:iCs/>
        </w:rPr>
      </w:pPr>
      <w:r w:rsidRPr="00DB2CB4">
        <w:rPr>
          <w:rFonts w:ascii="Arial" w:hAnsi="Arial" w:cs="Arial"/>
          <w:i/>
          <w:iCs/>
        </w:rPr>
        <w:t xml:space="preserve">- przeprowadził w okresie ostatnich pięciu lat przed dniem upływu terminu składania ofert co najmniej </w:t>
      </w:r>
      <w:r w:rsidRPr="00DB2CB4">
        <w:rPr>
          <w:rFonts w:ascii="Arial" w:hAnsi="Arial" w:cs="Arial"/>
          <w:i/>
          <w:iCs/>
        </w:rPr>
        <w:br/>
        <w:t xml:space="preserve">3 szkolenia w zakresie konsultacji publicznych </w:t>
      </w:r>
      <w:r w:rsidRPr="00DB2CB4">
        <w:rPr>
          <w:rFonts w:ascii="Arial" w:hAnsi="Arial" w:cs="Arial"/>
          <w:b/>
          <w:bCs/>
          <w:i/>
          <w:iCs/>
        </w:rPr>
        <w:t>i/lub społecznych</w:t>
      </w:r>
      <w:r w:rsidRPr="00DB2CB4">
        <w:rPr>
          <w:rFonts w:ascii="Arial" w:hAnsi="Arial" w:cs="Arial"/>
          <w:i/>
          <w:iCs/>
        </w:rPr>
        <w:t xml:space="preserve"> w wymiarze minimum 12 godzin dydaktycznych każde (1 godzina dydaktyczna = 45 min.).</w:t>
      </w:r>
    </w:p>
    <w:p w:rsidR="00DB2CB4" w:rsidRPr="00DB2CB4" w:rsidRDefault="00EC5825" w:rsidP="00A60AC5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Odpowiedź</w:t>
      </w:r>
      <w:r w:rsidR="00DB2CB4" w:rsidRPr="00DB2CB4">
        <w:rPr>
          <w:rFonts w:ascii="Arial" w:hAnsi="Arial" w:cs="Arial"/>
          <w:b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podtrzymuje treść SWZ. Zamawiający wymaga, aby szkolenia z zakresu konsultacji publicznych prowadzili trenerzy z doświadczeniem w zakresie konsultacji publicznych a nie społecznych, ponieważ konsultacje publiczne nie są tożsame z konsultacjami społecznymi. Konsultacje publiczne odnoszą się do prac nad projektami ustaw i innych dokumentów rządowych. Doświadczenie w zakresie konsultacji społecznych nie jest wystarczające do uznania, że trenerzy posiadają odpowiednie kwalifikacje do przeprowadzenia szkoleń w zakresie konsultacji publicznych.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Wymóg co najmniej 2-letniego doświadczenia zawodowego w danym obszarze tematycznym jest związany z wytycznymi dotyczącymi kwalifikowalności wydatków w ramach projektów z dofinansowaniem UE.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  <w:bCs/>
        </w:rPr>
      </w:pP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  <w:b/>
          <w:bCs/>
        </w:rPr>
        <w:t>Pytanie 13:</w:t>
      </w:r>
      <w:r w:rsidRPr="00DB2CB4">
        <w:rPr>
          <w:rFonts w:ascii="Arial" w:hAnsi="Arial" w:cs="Arial"/>
        </w:rPr>
        <w:t xml:space="preserve"> 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Prosimy o wskazanie wartości szacunkowej przedmiotowego zamówienia oraz kwoty jaką Zamawiający zamierza przeznaczyć na realizację zamówienia.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  <w:b/>
        </w:rPr>
      </w:pPr>
      <w:r w:rsidRPr="00DB2CB4">
        <w:rPr>
          <w:rFonts w:ascii="Arial" w:hAnsi="Arial" w:cs="Arial"/>
          <w:b/>
        </w:rPr>
        <w:t>Odpowiedź</w:t>
      </w:r>
      <w:r w:rsidRPr="00DB2CB4">
        <w:rPr>
          <w:rFonts w:ascii="Arial" w:hAnsi="Arial" w:cs="Arial"/>
          <w:b/>
          <w:bCs/>
        </w:rPr>
        <w:t>:</w:t>
      </w:r>
    </w:p>
    <w:p w:rsidR="00DB2CB4" w:rsidRP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Zgodnie z art. 222 ust. 4</w:t>
      </w:r>
      <w:r w:rsidR="00F73A6D">
        <w:rPr>
          <w:rFonts w:ascii="Arial" w:hAnsi="Arial" w:cs="Arial"/>
        </w:rPr>
        <w:t xml:space="preserve"> ustawy</w:t>
      </w:r>
      <w:r w:rsidRPr="00DB2CB4">
        <w:rPr>
          <w:rFonts w:ascii="Arial" w:hAnsi="Arial" w:cs="Arial"/>
        </w:rPr>
        <w:t xml:space="preserve"> </w:t>
      </w:r>
      <w:proofErr w:type="spellStart"/>
      <w:r w:rsidRPr="00DB2CB4">
        <w:rPr>
          <w:rFonts w:ascii="Arial" w:hAnsi="Arial" w:cs="Arial"/>
        </w:rPr>
        <w:t>pzp</w:t>
      </w:r>
      <w:proofErr w:type="spellEnd"/>
      <w:r w:rsidRPr="00DB2CB4">
        <w:rPr>
          <w:rFonts w:ascii="Arial" w:hAnsi="Arial" w:cs="Arial"/>
        </w:rPr>
        <w:t xml:space="preserve"> Zamawiający poda kwotę, jaką zamierza przeznaczyć na realizację zamówienia, przed otwarciem ofert w dniu upływu terminu składania ofert. </w:t>
      </w:r>
    </w:p>
    <w:p w:rsidR="00DB2CB4" w:rsidRDefault="00DB2CB4" w:rsidP="00A60AC5">
      <w:pPr>
        <w:spacing w:after="120" w:line="360" w:lineRule="auto"/>
        <w:rPr>
          <w:rFonts w:ascii="Arial" w:hAnsi="Arial" w:cs="Arial"/>
        </w:rPr>
      </w:pPr>
      <w:r w:rsidRPr="00DB2CB4">
        <w:rPr>
          <w:rFonts w:ascii="Arial" w:hAnsi="Arial" w:cs="Arial"/>
        </w:rPr>
        <w:t>Zamawiający poda wartość szacunkową zamów</w:t>
      </w:r>
      <w:r w:rsidR="00F73A6D">
        <w:rPr>
          <w:rFonts w:ascii="Arial" w:hAnsi="Arial" w:cs="Arial"/>
        </w:rPr>
        <w:t>ienia w protokole postępowania</w:t>
      </w:r>
      <w:r w:rsidRPr="00DB2CB4">
        <w:rPr>
          <w:rFonts w:ascii="Arial" w:hAnsi="Arial" w:cs="Arial"/>
        </w:rPr>
        <w:t xml:space="preserve"> po upływie terminu składania ofert.</w:t>
      </w:r>
    </w:p>
    <w:p w:rsidR="002056C5" w:rsidRDefault="002056C5" w:rsidP="00A60AC5">
      <w:pPr>
        <w:spacing w:after="120" w:line="360" w:lineRule="auto"/>
        <w:rPr>
          <w:rFonts w:ascii="Arial" w:hAnsi="Arial" w:cs="Arial"/>
        </w:rPr>
      </w:pPr>
    </w:p>
    <w:p w:rsidR="002056C5" w:rsidRPr="00DB2CB4" w:rsidRDefault="002056C5" w:rsidP="00A60AC5">
      <w:pPr>
        <w:spacing w:after="120" w:line="360" w:lineRule="auto"/>
        <w:rPr>
          <w:rFonts w:ascii="Arial" w:hAnsi="Arial" w:cs="Arial"/>
        </w:rPr>
      </w:pPr>
      <w:r w:rsidRPr="002056C5">
        <w:rPr>
          <w:rFonts w:ascii="Arial" w:hAnsi="Arial" w:cs="Arial"/>
        </w:rPr>
        <w:t>Zamawiający modyfikuje zapisy Specyfikacj</w:t>
      </w:r>
      <w:r>
        <w:rPr>
          <w:rFonts w:ascii="Arial" w:hAnsi="Arial" w:cs="Arial"/>
        </w:rPr>
        <w:t>i Warunków Zamówienia.</w:t>
      </w:r>
      <w:r>
        <w:rPr>
          <w:rStyle w:val="Odwoanieprzypisudolnego"/>
          <w:rFonts w:ascii="Arial" w:hAnsi="Arial" w:cs="Arial"/>
        </w:rPr>
        <w:footnoteReference w:id="2"/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Rozdział VII pkt 4.2.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Było: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 oświadczenia Wykonawcy o aktualności informacji zawartych w oświadczeniu, o którym mowa w art. 125 ust. 1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>, w zakresie podstaw wykluczenia z postępowania wskazanych przez Zamawiającego, o których mowa w: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4.2.1 art. 108 ust. 1 pkt 3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>,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4.2.2 art. 108 ust. 1 pkt 4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>, dotyczących orzeczenia zakazu ubiegania się o zamówienie publiczne tytułem środka zapobiegawczego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lastRenderedPageBreak/>
        <w:t xml:space="preserve">4.2.3 art. 108 ust. 1 pkt 5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 xml:space="preserve"> dotyczących zawarcia z innymi wykonawcami porozumienia mającego na celu zakłócenie konkurencji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4.2.4 art. 108 ust. 1 pkt 6 ustawy </w:t>
      </w:r>
      <w:proofErr w:type="spellStart"/>
      <w:r w:rsidRPr="00FC25D4">
        <w:rPr>
          <w:rFonts w:ascii="Arial" w:hAnsi="Arial" w:cs="Arial"/>
        </w:rPr>
        <w:t>pzp</w:t>
      </w:r>
      <w:proofErr w:type="spellEnd"/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oraz w ustawie sankcyjnej i rozporządzeniu 2022/576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- wzór oświadczenia stanowi załącznik nr 6 do SWZ.”</w:t>
      </w:r>
    </w:p>
    <w:p w:rsidR="002056C5" w:rsidRPr="00FC25D4" w:rsidRDefault="00FC25D4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Jest:</w:t>
      </w:r>
    </w:p>
    <w:p w:rsidR="002056C5" w:rsidRPr="00FC25D4" w:rsidRDefault="00FC25D4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„</w:t>
      </w:r>
      <w:r w:rsidR="002056C5" w:rsidRPr="00FC25D4">
        <w:rPr>
          <w:rFonts w:ascii="Arial" w:hAnsi="Arial" w:cs="Arial"/>
        </w:rPr>
        <w:t xml:space="preserve">4.2 oświadczenia Wykonawcy o aktualności informacji zawartych w oświadczeniu, o którym mowa w art. 125 ust. 1 ustawy </w:t>
      </w:r>
      <w:proofErr w:type="spellStart"/>
      <w:r w:rsidR="002056C5" w:rsidRPr="00FC25D4">
        <w:rPr>
          <w:rFonts w:ascii="Arial" w:hAnsi="Arial" w:cs="Arial"/>
        </w:rPr>
        <w:t>pzp</w:t>
      </w:r>
      <w:proofErr w:type="spellEnd"/>
      <w:r w:rsidR="002056C5" w:rsidRPr="00FC25D4">
        <w:rPr>
          <w:rFonts w:ascii="Arial" w:hAnsi="Arial" w:cs="Arial"/>
        </w:rPr>
        <w:t>, w zakresie podstaw wykluczenia z postępowania wskazanych przez Zamawiającego, o których mowa w: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4.2.1 art. 108 ust. 1 pkt 3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>,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4.2.2 art. 108 ust. 1 pkt 4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>, dotyczących orzeczenia zakazu ubiegania się o zamówienie publiczne tytułem środka zapobiegawczego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4.2.3 art. 108 ust. 1 pkt 5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 w:rsidRPr="00FC25D4">
        <w:rPr>
          <w:rFonts w:ascii="Arial" w:hAnsi="Arial" w:cs="Arial"/>
        </w:rPr>
        <w:t xml:space="preserve"> dotyczących zawarcia z innymi wykonawcami porozumienia mającego na celu zakłócenie konkurencji</w:t>
      </w:r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4.2.4 art. 108 ust. 1 pkt 6 ustawy </w:t>
      </w:r>
      <w:proofErr w:type="spellStart"/>
      <w:r w:rsidRPr="00FC25D4">
        <w:rPr>
          <w:rFonts w:ascii="Arial" w:hAnsi="Arial" w:cs="Arial"/>
        </w:rPr>
        <w:t>pzp</w:t>
      </w:r>
      <w:proofErr w:type="spellEnd"/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 xml:space="preserve">4.2.5 art.109 ust. 1 pkt 8-10 ustawy </w:t>
      </w:r>
      <w:proofErr w:type="spellStart"/>
      <w:r w:rsidRPr="00FC25D4">
        <w:rPr>
          <w:rFonts w:ascii="Arial" w:hAnsi="Arial" w:cs="Arial"/>
        </w:rPr>
        <w:t>pzp</w:t>
      </w:r>
      <w:proofErr w:type="spellEnd"/>
    </w:p>
    <w:p w:rsidR="002056C5" w:rsidRPr="00FC25D4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oraz w ustawie sankcyjnej i rozporządzeniu 2022/576</w:t>
      </w:r>
    </w:p>
    <w:p w:rsidR="002056C5" w:rsidRDefault="002056C5" w:rsidP="002056C5">
      <w:pPr>
        <w:rPr>
          <w:rFonts w:ascii="Arial" w:hAnsi="Arial" w:cs="Arial"/>
        </w:rPr>
      </w:pPr>
      <w:r w:rsidRPr="00FC25D4">
        <w:rPr>
          <w:rFonts w:ascii="Arial" w:hAnsi="Arial" w:cs="Arial"/>
        </w:rPr>
        <w:t>- wzór oświadczenia stanowi załącznik nr 6 do SWZ.</w:t>
      </w:r>
      <w:r w:rsidR="00FC25D4" w:rsidRPr="00FC25D4">
        <w:rPr>
          <w:rFonts w:ascii="Arial" w:hAnsi="Arial" w:cs="Arial"/>
        </w:rPr>
        <w:t>”</w:t>
      </w:r>
    </w:p>
    <w:p w:rsidR="00FC25D4" w:rsidRDefault="00FC25D4" w:rsidP="002056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6 do SWZ dodano pkt 5: </w:t>
      </w:r>
    </w:p>
    <w:p w:rsidR="00FC25D4" w:rsidRDefault="00FC25D4" w:rsidP="002056C5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FC25D4">
        <w:rPr>
          <w:rFonts w:ascii="Arial" w:hAnsi="Arial" w:cs="Arial"/>
        </w:rPr>
        <w:t>5.</w:t>
      </w:r>
      <w:r w:rsidRPr="00FC25D4">
        <w:rPr>
          <w:rFonts w:ascii="Arial" w:hAnsi="Arial" w:cs="Arial"/>
        </w:rPr>
        <w:tab/>
        <w:t xml:space="preserve">art. 109 ust. 1 pkt 8-10 ustawy </w:t>
      </w:r>
      <w:proofErr w:type="spellStart"/>
      <w:r w:rsidRPr="00FC25D4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”</w:t>
      </w:r>
    </w:p>
    <w:p w:rsidR="00FC25D4" w:rsidRDefault="00FC25D4" w:rsidP="002056C5">
      <w:pPr>
        <w:rPr>
          <w:rFonts w:ascii="Arial" w:hAnsi="Arial" w:cs="Arial"/>
        </w:rPr>
      </w:pPr>
    </w:p>
    <w:p w:rsidR="00FC25D4" w:rsidRDefault="00FC25D4" w:rsidP="00F73A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Rozdział XI pkt 3</w:t>
      </w:r>
    </w:p>
    <w:p w:rsidR="00FC25D4" w:rsidRDefault="00FC25D4" w:rsidP="00F73A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Było:</w:t>
      </w:r>
    </w:p>
    <w:p w:rsidR="00FC25D4" w:rsidRDefault="00FC25D4" w:rsidP="00F73A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FC25D4">
        <w:rPr>
          <w:rFonts w:ascii="Arial" w:hAnsi="Arial" w:cs="Arial"/>
        </w:rPr>
        <w:t>Wadium wnoszone w pieniądzu należy wpłacić na rachunek bankowy Kancelarii Prezesa Rady Ministrów nr 10 1130 1062 0019 9404 5820 0005, z adnotacją: Szkolenia z konsultacji publicznych, nr PN-14/2022 - Wadium.</w:t>
      </w:r>
      <w:r>
        <w:rPr>
          <w:rFonts w:ascii="Arial" w:hAnsi="Arial" w:cs="Arial"/>
        </w:rPr>
        <w:t>”</w:t>
      </w:r>
    </w:p>
    <w:p w:rsidR="00FC25D4" w:rsidRDefault="00FC25D4" w:rsidP="00F73A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Jest: </w:t>
      </w:r>
    </w:p>
    <w:p w:rsidR="00FC25D4" w:rsidRPr="00FC25D4" w:rsidRDefault="00FC25D4" w:rsidP="00F73A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FC25D4">
        <w:rPr>
          <w:rFonts w:ascii="Arial" w:hAnsi="Arial" w:cs="Arial"/>
        </w:rPr>
        <w:t>Wadium wnoszone w pieniądzu należy wpłacić na rachunek bankowy Kancelarii Prezesa Rady Ministrów nr 37 1130 1062 0019 9404 5820 0004, z adnotacją: Szkolenia z konsultacji publicznych, nr PN-14/2022 - Wadium.</w:t>
      </w:r>
      <w:r>
        <w:rPr>
          <w:rFonts w:ascii="Arial" w:hAnsi="Arial" w:cs="Arial"/>
        </w:rPr>
        <w:t>”</w:t>
      </w:r>
    </w:p>
    <w:sectPr w:rsidR="00FC25D4" w:rsidRPr="00FC25D4" w:rsidSect="00BC0E0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800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0A" w:rsidRDefault="0035110A" w:rsidP="000C4045">
      <w:pPr>
        <w:spacing w:after="0" w:line="240" w:lineRule="auto"/>
      </w:pPr>
      <w:r>
        <w:separator/>
      </w:r>
    </w:p>
  </w:endnote>
  <w:endnote w:type="continuationSeparator" w:id="0">
    <w:p w:rsidR="0035110A" w:rsidRDefault="0035110A" w:rsidP="000C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425676"/>
      <w:docPartObj>
        <w:docPartGallery w:val="Page Numbers (Bottom of Page)"/>
        <w:docPartUnique/>
      </w:docPartObj>
    </w:sdtPr>
    <w:sdtEndPr/>
    <w:sdtContent>
      <w:p w:rsidR="00BC0E0E" w:rsidRDefault="00BC0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E8B">
          <w:rPr>
            <w:noProof/>
          </w:rPr>
          <w:t>14</w:t>
        </w:r>
        <w:r>
          <w:fldChar w:fldCharType="end"/>
        </w:r>
      </w:p>
    </w:sdtContent>
  </w:sdt>
  <w:p w:rsidR="006E15EB" w:rsidRDefault="003511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437610"/>
      <w:docPartObj>
        <w:docPartGallery w:val="Page Numbers (Bottom of Page)"/>
        <w:docPartUnique/>
      </w:docPartObj>
    </w:sdtPr>
    <w:sdtEndPr/>
    <w:sdtContent>
      <w:p w:rsidR="00BC0E0E" w:rsidRDefault="00BC0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0E0E" w:rsidRDefault="00BC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0A" w:rsidRDefault="0035110A" w:rsidP="000C4045">
      <w:pPr>
        <w:spacing w:after="0" w:line="240" w:lineRule="auto"/>
      </w:pPr>
      <w:r>
        <w:separator/>
      </w:r>
    </w:p>
  </w:footnote>
  <w:footnote w:type="continuationSeparator" w:id="0">
    <w:p w:rsidR="0035110A" w:rsidRDefault="0035110A" w:rsidP="000C4045">
      <w:pPr>
        <w:spacing w:after="0" w:line="240" w:lineRule="auto"/>
      </w:pPr>
      <w:r>
        <w:continuationSeparator/>
      </w:r>
    </w:p>
  </w:footnote>
  <w:footnote w:id="1">
    <w:p w:rsidR="000C4045" w:rsidRDefault="000C4045" w:rsidP="000C4045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60AC5">
        <w:rPr>
          <w:rFonts w:ascii="Arial" w:hAnsi="Arial" w:cs="Arial"/>
          <w:sz w:val="20"/>
          <w:szCs w:val="20"/>
        </w:rPr>
        <w:t>Na podstawie art. 135 ust. 6 ustawy z dnia 11 września 2019 Prawo zamówień publicznych (Dz. U. z 2021 r., poz. 1129 ze zm.)</w:t>
      </w:r>
      <w:r w:rsidR="002056C5">
        <w:rPr>
          <w:rFonts w:ascii="Arial" w:hAnsi="Arial" w:cs="Arial"/>
          <w:sz w:val="20"/>
          <w:szCs w:val="20"/>
        </w:rPr>
        <w:t xml:space="preserve">, dalej „ustawa </w:t>
      </w:r>
      <w:proofErr w:type="spellStart"/>
      <w:r w:rsidR="002056C5">
        <w:rPr>
          <w:rFonts w:ascii="Arial" w:hAnsi="Arial" w:cs="Arial"/>
          <w:sz w:val="20"/>
          <w:szCs w:val="20"/>
        </w:rPr>
        <w:t>pzp</w:t>
      </w:r>
      <w:proofErr w:type="spellEnd"/>
      <w:r w:rsidR="002056C5">
        <w:rPr>
          <w:rFonts w:ascii="Arial" w:hAnsi="Arial" w:cs="Arial"/>
          <w:sz w:val="20"/>
          <w:szCs w:val="20"/>
        </w:rPr>
        <w:t>”</w:t>
      </w:r>
    </w:p>
    <w:p w:rsidR="000C4045" w:rsidRDefault="00DB2CB4" w:rsidP="000C4045">
      <w:pPr>
        <w:pStyle w:val="Tekstprzypisudolnego"/>
        <w:jc w:val="both"/>
      </w:pPr>
      <w:r w:rsidRPr="00DB2CB4">
        <w:rPr>
          <w:noProof/>
        </w:rPr>
        <w:drawing>
          <wp:inline distT="0" distB="0" distL="0" distR="0">
            <wp:extent cx="5400040" cy="679846"/>
            <wp:effectExtent l="0" t="0" r="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2056C5" w:rsidRDefault="002056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56C5">
        <w:rPr>
          <w:rFonts w:ascii="Arial" w:hAnsi="Arial" w:cs="Arial"/>
        </w:rPr>
        <w:t>art. 137 ust. 1</w:t>
      </w:r>
      <w:r>
        <w:rPr>
          <w:rFonts w:ascii="Arial" w:hAnsi="Arial" w:cs="Arial"/>
        </w:rPr>
        <w:t>-2</w:t>
      </w:r>
      <w:r w:rsidRPr="002056C5">
        <w:rPr>
          <w:rFonts w:ascii="Arial" w:hAnsi="Arial" w:cs="Arial"/>
        </w:rPr>
        <w:t xml:space="preserve"> ustawy z dnia 11 września 2019 r. Prawo zamówień publicznych (Dz.</w:t>
      </w:r>
      <w:r>
        <w:rPr>
          <w:rFonts w:ascii="Arial" w:hAnsi="Arial" w:cs="Arial"/>
        </w:rPr>
        <w:t xml:space="preserve"> U. z 2021 r. poz. 1129, ze</w:t>
      </w:r>
      <w:r w:rsidRPr="002056C5">
        <w:rPr>
          <w:rFonts w:ascii="Arial" w:hAnsi="Arial" w:cs="Arial"/>
        </w:rPr>
        <w:t xml:space="preserve">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3511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C70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3313C558" wp14:editId="18869BA2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1DB"/>
    <w:multiLevelType w:val="hybridMultilevel"/>
    <w:tmpl w:val="FF1C6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0081"/>
    <w:multiLevelType w:val="hybridMultilevel"/>
    <w:tmpl w:val="04988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400"/>
    <w:multiLevelType w:val="multilevel"/>
    <w:tmpl w:val="559E12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637827"/>
    <w:multiLevelType w:val="hybridMultilevel"/>
    <w:tmpl w:val="12A6C08A"/>
    <w:lvl w:ilvl="0" w:tplc="B7C4498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758E"/>
    <w:multiLevelType w:val="multilevel"/>
    <w:tmpl w:val="196EEC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22034C"/>
    <w:multiLevelType w:val="hybridMultilevel"/>
    <w:tmpl w:val="4D2C1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4850"/>
    <w:multiLevelType w:val="hybridMultilevel"/>
    <w:tmpl w:val="167A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B20EE"/>
    <w:multiLevelType w:val="hybridMultilevel"/>
    <w:tmpl w:val="EFC04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156E"/>
    <w:multiLevelType w:val="hybridMultilevel"/>
    <w:tmpl w:val="94286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645B8"/>
    <w:multiLevelType w:val="hybridMultilevel"/>
    <w:tmpl w:val="FFFFFFFF"/>
    <w:lvl w:ilvl="0" w:tplc="847C2054">
      <w:start w:val="1"/>
      <w:numFmt w:val="lowerLetter"/>
      <w:lvlText w:val="%1)"/>
      <w:lvlJc w:val="left"/>
      <w:pPr>
        <w:ind w:left="720" w:hanging="360"/>
      </w:pPr>
    </w:lvl>
    <w:lvl w:ilvl="1" w:tplc="8452D786">
      <w:start w:val="1"/>
      <w:numFmt w:val="lowerLetter"/>
      <w:lvlText w:val="%2."/>
      <w:lvlJc w:val="left"/>
      <w:pPr>
        <w:ind w:left="1440" w:hanging="360"/>
      </w:pPr>
    </w:lvl>
    <w:lvl w:ilvl="2" w:tplc="E8524900">
      <w:start w:val="1"/>
      <w:numFmt w:val="lowerRoman"/>
      <w:lvlText w:val="%3."/>
      <w:lvlJc w:val="right"/>
      <w:pPr>
        <w:ind w:left="2160" w:hanging="180"/>
      </w:pPr>
    </w:lvl>
    <w:lvl w:ilvl="3" w:tplc="F8B27B90">
      <w:start w:val="1"/>
      <w:numFmt w:val="decimal"/>
      <w:lvlText w:val="%4."/>
      <w:lvlJc w:val="left"/>
      <w:pPr>
        <w:ind w:left="2880" w:hanging="360"/>
      </w:pPr>
    </w:lvl>
    <w:lvl w:ilvl="4" w:tplc="B08686AC">
      <w:start w:val="1"/>
      <w:numFmt w:val="lowerLetter"/>
      <w:lvlText w:val="%5."/>
      <w:lvlJc w:val="left"/>
      <w:pPr>
        <w:ind w:left="3600" w:hanging="360"/>
      </w:pPr>
    </w:lvl>
    <w:lvl w:ilvl="5" w:tplc="094E4194">
      <w:start w:val="1"/>
      <w:numFmt w:val="lowerRoman"/>
      <w:lvlText w:val="%6."/>
      <w:lvlJc w:val="right"/>
      <w:pPr>
        <w:ind w:left="4320" w:hanging="180"/>
      </w:pPr>
    </w:lvl>
    <w:lvl w:ilvl="6" w:tplc="1F5EA8A4">
      <w:start w:val="1"/>
      <w:numFmt w:val="decimal"/>
      <w:lvlText w:val="%7."/>
      <w:lvlJc w:val="left"/>
      <w:pPr>
        <w:ind w:left="5040" w:hanging="360"/>
      </w:pPr>
    </w:lvl>
    <w:lvl w:ilvl="7" w:tplc="0BAC1DFE">
      <w:start w:val="1"/>
      <w:numFmt w:val="lowerLetter"/>
      <w:lvlText w:val="%8."/>
      <w:lvlJc w:val="left"/>
      <w:pPr>
        <w:ind w:left="5760" w:hanging="360"/>
      </w:pPr>
    </w:lvl>
    <w:lvl w:ilvl="8" w:tplc="F7B0DA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45"/>
    <w:rsid w:val="00005149"/>
    <w:rsid w:val="000C4045"/>
    <w:rsid w:val="001002D4"/>
    <w:rsid w:val="001427CD"/>
    <w:rsid w:val="002056C5"/>
    <w:rsid w:val="00343245"/>
    <w:rsid w:val="0035110A"/>
    <w:rsid w:val="003D0167"/>
    <w:rsid w:val="0044589B"/>
    <w:rsid w:val="00453EAE"/>
    <w:rsid w:val="00467B7E"/>
    <w:rsid w:val="004E187A"/>
    <w:rsid w:val="0051395C"/>
    <w:rsid w:val="00581DD0"/>
    <w:rsid w:val="00791B59"/>
    <w:rsid w:val="009D4A49"/>
    <w:rsid w:val="00A60AC5"/>
    <w:rsid w:val="00B44E8B"/>
    <w:rsid w:val="00BC0E0E"/>
    <w:rsid w:val="00C27B8D"/>
    <w:rsid w:val="00C709B2"/>
    <w:rsid w:val="00D07B27"/>
    <w:rsid w:val="00D3633C"/>
    <w:rsid w:val="00DB2CB4"/>
    <w:rsid w:val="00E0437F"/>
    <w:rsid w:val="00EC5825"/>
    <w:rsid w:val="00F73A6D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81CBAF-1228-4D9F-9099-ABD0CE06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045"/>
    <w:rPr>
      <w:vertAlign w:val="superscript"/>
    </w:rPr>
  </w:style>
  <w:style w:type="paragraph" w:customStyle="1" w:styleId="Default">
    <w:name w:val="Default"/>
    <w:basedOn w:val="Normalny"/>
    <w:rsid w:val="000C40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0C4045"/>
  </w:style>
  <w:style w:type="paragraph" w:styleId="NormalnyWeb">
    <w:name w:val="Normal (Web)"/>
    <w:basedOn w:val="Normalny"/>
    <w:uiPriority w:val="99"/>
    <w:semiHidden/>
    <w:unhideWhenUsed/>
    <w:rsid w:val="001002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C27B8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C27B8D"/>
  </w:style>
  <w:style w:type="character" w:styleId="Pogrubienie">
    <w:name w:val="Strong"/>
    <w:basedOn w:val="Domylnaczcionkaakapitu"/>
    <w:uiPriority w:val="22"/>
    <w:qFormat/>
    <w:rsid w:val="00C27B8D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C27B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7B8D"/>
    <w:pPr>
      <w:widowControl w:val="0"/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CB4"/>
  </w:style>
  <w:style w:type="paragraph" w:styleId="Stopka">
    <w:name w:val="footer"/>
    <w:basedOn w:val="Normalny"/>
    <w:link w:val="StopkaZnak"/>
    <w:uiPriority w:val="99"/>
    <w:unhideWhenUsed/>
    <w:rsid w:val="00D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arning.kprm.gov.pl/local/login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F5D6-8C4A-421B-B133-681F462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3564</Words>
  <Characters>21386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4</cp:revision>
  <dcterms:created xsi:type="dcterms:W3CDTF">2022-07-19T12:17:00Z</dcterms:created>
  <dcterms:modified xsi:type="dcterms:W3CDTF">2022-07-19T12:26:00Z</dcterms:modified>
</cp:coreProperties>
</file>