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6AA358CC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proofErr w:type="gramStart"/>
      <w:r w:rsidRPr="004D7F60">
        <w:rPr>
          <w:rFonts w:ascii="Lato" w:hAnsi="Lato"/>
          <w:b/>
          <w:bCs/>
        </w:rPr>
        <w:t>Załącznik  nr</w:t>
      </w:r>
      <w:proofErr w:type="gramEnd"/>
      <w:r w:rsidRPr="004D7F60">
        <w:rPr>
          <w:rFonts w:ascii="Lato" w:hAnsi="Lato"/>
          <w:b/>
          <w:bCs/>
        </w:rPr>
        <w:t xml:space="preserve"> </w:t>
      </w:r>
      <w:r w:rsidR="00750AD6">
        <w:rPr>
          <w:rFonts w:ascii="Lato" w:hAnsi="Lato"/>
          <w:b/>
          <w:bCs/>
        </w:rPr>
        <w:t>4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37B34E4F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750AD6">
        <w:rPr>
          <w:rFonts w:ascii="Lato" w:hAnsi="Lato"/>
        </w:rPr>
        <w:t>…………………………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797D6E0D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954C5B">
        <w:rPr>
          <w:rFonts w:ascii="Lato" w:hAnsi="Lato"/>
          <w:b/>
        </w:rPr>
        <w:t>Biuro Polskie w Tajpej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7B58F813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954C5B">
        <w:rPr>
          <w:rFonts w:ascii="Lato" w:hAnsi="Lato"/>
        </w:rPr>
        <w:t xml:space="preserve">Dyrektor </w:t>
      </w:r>
      <w:r w:rsidR="00374573">
        <w:rPr>
          <w:rFonts w:ascii="Lato" w:hAnsi="Lato"/>
        </w:rPr>
        <w:t>Biura Polskiego w Tajpej, p. </w:t>
      </w:r>
      <w:r w:rsidR="00954C5B">
        <w:rPr>
          <w:rFonts w:ascii="Lato" w:hAnsi="Lato"/>
        </w:rPr>
        <w:t>Janusz Bilski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374573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val="es-ES"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proofErr w:type="gramStart"/>
      <w:r w:rsidRPr="00374573">
        <w:rPr>
          <w:rFonts w:ascii="Lato" w:eastAsia="Times New Roman" w:hAnsi="Lato" w:cs="Arial"/>
          <w:bCs/>
          <w:lang w:val="es-ES" w:eastAsia="pl-PL"/>
        </w:rPr>
        <w:t>adres  e-mail</w:t>
      </w:r>
      <w:proofErr w:type="gramEnd"/>
      <w:r w:rsidRPr="00374573">
        <w:rPr>
          <w:rFonts w:ascii="Lato" w:eastAsia="Times New Roman" w:hAnsi="Lato" w:cs="Arial"/>
          <w:bCs/>
          <w:lang w:val="es-ES" w:eastAsia="pl-PL"/>
        </w:rPr>
        <w:t xml:space="preserve">: </w:t>
      </w:r>
      <w:hyperlink r:id="rId5" w:history="1">
        <w:r w:rsidRPr="00374573">
          <w:rPr>
            <w:rStyle w:val="Hipercze"/>
            <w:rFonts w:ascii="Lato" w:eastAsia="Times New Roman" w:hAnsi="Lato" w:cs="Arial"/>
            <w:bCs/>
            <w:lang w:val="es-ES" w:eastAsia="pl-PL"/>
          </w:rPr>
          <w:t>iod@msz.gov.pl</w:t>
        </w:r>
      </w:hyperlink>
      <w:r w:rsidRPr="00374573">
        <w:rPr>
          <w:rFonts w:ascii="Lato" w:eastAsia="Times New Roman" w:hAnsi="Lato" w:cs="Arial"/>
          <w:bCs/>
          <w:lang w:val="es-ES"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>w związku z § 17 ust. 1 rozporządzenia Rady Ministrów z dnia 4 kwietnia 2017 r. w sprawie szczegółowego sposobu gospodarowania niektórymi składnikami majątku Skarbu Państwa (Dz.U. 2017 poz. 729</w:t>
      </w:r>
      <w:proofErr w:type="gramStart"/>
      <w:r w:rsidRPr="004D7F60">
        <w:rPr>
          <w:rFonts w:ascii="Lato" w:eastAsia="Times New Roman" w:hAnsi="Lato" w:cs="Arial"/>
          <w:lang w:eastAsia="pl-PL"/>
        </w:rPr>
        <w:t xml:space="preserve">) </w:t>
      </w:r>
      <w:r w:rsidRPr="004D7F60">
        <w:rPr>
          <w:rFonts w:ascii="Lato" w:eastAsia="Times New Roman" w:hAnsi="Lato" w:cs="Arial"/>
          <w:bCs/>
          <w:lang w:eastAsia="pl-PL"/>
        </w:rPr>
        <w:t xml:space="preserve"> w</w:t>
      </w:r>
      <w:proofErr w:type="gramEnd"/>
      <w:r w:rsidRPr="004D7F60">
        <w:rPr>
          <w:rFonts w:ascii="Lato" w:eastAsia="Times New Roman" w:hAnsi="Lato" w:cs="Arial"/>
          <w:bCs/>
          <w:lang w:eastAsia="pl-PL"/>
        </w:rPr>
        <w:t xml:space="preserve">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3DA0DC38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954C5B">
        <w:rPr>
          <w:rFonts w:ascii="Lato" w:eastAsia="Times New Roman" w:hAnsi="Lato" w:cs="Arial"/>
          <w:bCs/>
          <w:lang w:eastAsia="pl-PL"/>
        </w:rPr>
        <w:t>Biura Polskiego w Tajpej</w:t>
      </w:r>
    </w:p>
    <w:p w14:paraId="0296CF38" w14:textId="36466C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podlegają ochronie na podstawie przepisów RODO i mogą być udostępniane osobom i podmiotom </w:t>
      </w:r>
      <w:r w:rsidR="00157134" w:rsidRPr="004D7F60">
        <w:rPr>
          <w:rFonts w:ascii="Lato" w:eastAsia="Times New Roman" w:hAnsi="Lato" w:cs="Arial"/>
          <w:bCs/>
          <w:lang w:eastAsia="pl-PL"/>
        </w:rPr>
        <w:t>trzecim, wyłącznie</w:t>
      </w:r>
      <w:r w:rsidRPr="004D7F60">
        <w:rPr>
          <w:rFonts w:ascii="Lato" w:eastAsia="Times New Roman" w:hAnsi="Lato" w:cs="Arial"/>
          <w:bCs/>
          <w:lang w:eastAsia="pl-PL"/>
        </w:rPr>
        <w:t xml:space="preserve">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</w:t>
      </w: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14 lipca 1983 r. o narodowym zasobie archiwalnym i archiwach (Dz. U. z 2018 r poz. 217) oraz przepisami wewnętrznymi MSZ wynikającymi z przepisów ww. ustawy. </w:t>
      </w:r>
    </w:p>
    <w:p w14:paraId="32BE808E" w14:textId="331BD8DE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</w:t>
      </w:r>
      <w:r w:rsidR="00157134" w:rsidRPr="004D7F60">
        <w:rPr>
          <w:rFonts w:ascii="Lato" w:eastAsia="Times New Roman" w:hAnsi="Lato" w:cs="Arial"/>
          <w:lang w:eastAsia="pl-PL"/>
        </w:rPr>
        <w:t>w szczególności</w:t>
      </w:r>
      <w:r w:rsidRPr="004D7F60">
        <w:rPr>
          <w:rFonts w:ascii="Lato" w:eastAsia="Times New Roman" w:hAnsi="Lato" w:cs="Arial"/>
          <w:lang w:eastAsia="pl-PL"/>
        </w:rPr>
        <w:t xml:space="preserve">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8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2560C"/>
    <w:rsid w:val="00157134"/>
    <w:rsid w:val="00374573"/>
    <w:rsid w:val="004D7F60"/>
    <w:rsid w:val="00750AD6"/>
    <w:rsid w:val="009060B5"/>
    <w:rsid w:val="00954C5B"/>
    <w:rsid w:val="00B36BB7"/>
    <w:rsid w:val="00B4285B"/>
    <w:rsid w:val="00C74507"/>
    <w:rsid w:val="00D3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Bilska Urszula</cp:lastModifiedBy>
  <cp:revision>4</cp:revision>
  <dcterms:created xsi:type="dcterms:W3CDTF">2026-08-24T04:34:00Z</dcterms:created>
  <dcterms:modified xsi:type="dcterms:W3CDTF">2026-08-24T05:13:00Z</dcterms:modified>
</cp:coreProperties>
</file>