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3D2" w:rsidRDefault="006A4AFC">
      <w:pPr>
        <w:tabs>
          <w:tab w:val="center" w:pos="1418"/>
        </w:tabs>
        <w:snapToGrid w:val="0"/>
        <w:spacing w:line="360" w:lineRule="auto"/>
        <w:ind w:right="15"/>
        <w:jc w:val="right"/>
        <w:rPr>
          <w:rFonts w:ascii="Calibri" w:hAnsi="Calibri"/>
          <w:sz w:val="24"/>
          <w:szCs w:val="24"/>
        </w:rPr>
      </w:pPr>
      <w:bookmarkStart w:id="0" w:name="_GoBack"/>
      <w:bookmarkEnd w:id="0"/>
      <w:r>
        <w:rPr>
          <w:rFonts w:ascii="Calibri" w:hAnsi="Calibri"/>
          <w:sz w:val="24"/>
          <w:szCs w:val="24"/>
        </w:rPr>
        <w:t xml:space="preserve">Łódź, </w:t>
      </w:r>
      <w:bookmarkStart w:id="1" w:name="EZDDataPodpisu"/>
      <w:r>
        <w:rPr>
          <w:rFonts w:ascii="Calibri" w:hAnsi="Calibri"/>
          <w:sz w:val="24"/>
          <w:szCs w:val="24"/>
        </w:rPr>
        <w:t>2</w:t>
      </w:r>
      <w:bookmarkEnd w:id="1"/>
      <w:r>
        <w:rPr>
          <w:rFonts w:ascii="Calibri" w:hAnsi="Calibri"/>
          <w:sz w:val="24"/>
          <w:szCs w:val="24"/>
        </w:rPr>
        <w:t>8 lipca 2023</w:t>
      </w:r>
      <w:r>
        <w:rPr>
          <w:rFonts w:ascii="Calibri" w:hAnsi="Calibri"/>
          <w:sz w:val="24"/>
          <w:szCs w:val="24"/>
          <w:lang w:val="en-US"/>
        </w:rPr>
        <w:t xml:space="preserve"> r.</w:t>
      </w:r>
    </w:p>
    <w:p w:rsidR="007123D2" w:rsidRDefault="006A4AFC">
      <w:pPr>
        <w:tabs>
          <w:tab w:val="center" w:pos="1418"/>
        </w:tabs>
        <w:spacing w:line="360" w:lineRule="auto"/>
        <w:jc w:val="both"/>
        <w:rPr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ab/>
      </w:r>
      <w:bookmarkStart w:id="2" w:name="ezdSprawaZnak"/>
      <w:r>
        <w:rPr>
          <w:rFonts w:ascii="Calibri" w:hAnsi="Calibri"/>
          <w:sz w:val="24"/>
          <w:szCs w:val="24"/>
          <w:lang w:val="en-US"/>
        </w:rPr>
        <w:t>GPB-II.7840.97.2023</w:t>
      </w:r>
      <w:bookmarkEnd w:id="2"/>
      <w:r>
        <w:rPr>
          <w:rFonts w:ascii="Calibri" w:hAnsi="Calibri"/>
          <w:sz w:val="24"/>
          <w:szCs w:val="24"/>
          <w:lang w:val="en-US"/>
        </w:rPr>
        <w:t xml:space="preserve">.AS/WM </w:t>
      </w:r>
    </w:p>
    <w:p w:rsidR="007123D2" w:rsidRDefault="006A4AFC">
      <w:pPr>
        <w:tabs>
          <w:tab w:val="center" w:pos="1418"/>
        </w:tabs>
        <w:spacing w:before="360" w:line="360" w:lineRule="auto"/>
        <w:jc w:val="center"/>
        <w:rPr>
          <w:rFonts w:eastAsia="NSimSun"/>
        </w:rPr>
      </w:pPr>
      <w:r>
        <w:rPr>
          <w:rFonts w:ascii="Calibri" w:eastAsia="NSimSun" w:hAnsi="Calibri"/>
          <w:b/>
          <w:sz w:val="24"/>
          <w:szCs w:val="24"/>
        </w:rPr>
        <w:t>DECYZJA  Nr  169 / 23</w:t>
      </w:r>
    </w:p>
    <w:p w:rsidR="007123D2" w:rsidRDefault="006A4AFC">
      <w:pPr>
        <w:spacing w:before="180" w:line="360" w:lineRule="auto"/>
        <w:rPr>
          <w:rFonts w:eastAsia="NSimSun"/>
          <w:sz w:val="24"/>
        </w:rPr>
      </w:pPr>
      <w:r>
        <w:rPr>
          <w:rFonts w:ascii="Calibri" w:eastAsia="NSimSun" w:hAnsi="Calibri"/>
          <w:color w:val="000000" w:themeColor="text1"/>
          <w:sz w:val="24"/>
          <w:szCs w:val="24"/>
        </w:rPr>
        <w:tab/>
        <w:t>Na podstawie art. 15, art. 16, art. 34 oraz art. 38 pkt 4 lit. h) i art. 39 ust. 1 ustawy z dnia 24 kwietnia 2009 r. o inwestycjach w zakresie terminalu regazyfikacyjnego skrop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lonego gazu ziemnego w Świnoujściu (t.j. Dz. U. z 2023 r. poz. 924), zwanej dalej </w:t>
      </w:r>
      <w:r>
        <w:rPr>
          <w:rFonts w:ascii="Calibri" w:eastAsia="NSimSun" w:hAnsi="Calibri"/>
          <w:i/>
          <w:color w:val="000000" w:themeColor="text1"/>
          <w:sz w:val="24"/>
          <w:szCs w:val="24"/>
        </w:rPr>
        <w:t>specustawą</w:t>
      </w:r>
      <w:r>
        <w:rPr>
          <w:rFonts w:ascii="Calibri" w:eastAsia="NSimSun" w:hAnsi="Calibri"/>
          <w:color w:val="000000" w:themeColor="text1"/>
          <w:sz w:val="24"/>
          <w:szCs w:val="24"/>
        </w:rPr>
        <w:t>, oraz art. 28, 33 ust. 1, art. 34 ust. 4 i art. 36 ustawy z dnia 7 lipca 1994 r. – Prawo budowlane (</w:t>
      </w:r>
      <w:r>
        <w:rPr>
          <w:rFonts w:ascii="Calibri" w:eastAsia="NSimSun" w:hAnsi="Calibri"/>
          <w:color w:val="000000" w:themeColor="text1"/>
          <w:spacing w:val="6"/>
          <w:sz w:val="24"/>
          <w:szCs w:val="24"/>
        </w:rPr>
        <w:t>t.j. Dz. U. z 2023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 r. poz. 682, ze zm.), oraz art. 84, art. 85 </w:t>
      </w:r>
      <w:r>
        <w:rPr>
          <w:rFonts w:ascii="Calibri" w:eastAsia="NSimSun" w:hAnsi="Calibri"/>
          <w:sz w:val="24"/>
          <w:szCs w:val="24"/>
        </w:rPr>
        <w:t>ust. 1-4 ustawy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 z dnia 16 kwietnia 2004 r. o ochronie przyrody (t.j. Dz. U. z 2023 r. poz. 1336), zwanej dalej </w:t>
      </w:r>
      <w:r>
        <w:rPr>
          <w:rFonts w:ascii="Calibri" w:eastAsia="NSimSun" w:hAnsi="Calibri"/>
          <w:i/>
          <w:color w:val="000000" w:themeColor="text1"/>
          <w:sz w:val="24"/>
          <w:szCs w:val="24"/>
        </w:rPr>
        <w:t>ustawą</w:t>
      </w:r>
      <w:r>
        <w:rPr>
          <w:rFonts w:ascii="Calibri" w:eastAsia="NSimSun" w:hAnsi="Calibri"/>
          <w:color w:val="000000" w:themeColor="text1"/>
          <w:spacing w:val="-2"/>
          <w:sz w:val="24"/>
          <w:szCs w:val="24"/>
        </w:rPr>
        <w:t xml:space="preserve">, i art. 104 ustawy z dnia 14 czerwca </w:t>
      </w:r>
      <w:r>
        <w:rPr>
          <w:rFonts w:ascii="Calibri" w:eastAsia="NSimSun" w:hAnsi="Calibri"/>
          <w:spacing w:val="-2"/>
          <w:sz w:val="24"/>
          <w:szCs w:val="24"/>
        </w:rPr>
        <w:t>1960 r. –</w:t>
      </w:r>
      <w:r>
        <w:rPr>
          <w:rFonts w:ascii="Calibri" w:eastAsia="NSimSun" w:hAnsi="Calibri"/>
          <w:sz w:val="24"/>
          <w:szCs w:val="24"/>
        </w:rPr>
        <w:t xml:space="preserve"> Kodeks postępowania administracyjnego (t.j. Dz. U. z 2023 r. poz. 775, ze zm.), zwanej dale</w:t>
      </w:r>
      <w:r>
        <w:rPr>
          <w:rFonts w:ascii="Calibri" w:eastAsia="NSimSun" w:hAnsi="Calibri"/>
          <w:sz w:val="24"/>
          <w:szCs w:val="24"/>
        </w:rPr>
        <w:t xml:space="preserve">j </w:t>
      </w:r>
      <w:r>
        <w:rPr>
          <w:rFonts w:ascii="Calibri" w:eastAsia="NSimSun" w:hAnsi="Calibri"/>
          <w:i/>
          <w:sz w:val="24"/>
          <w:szCs w:val="24"/>
        </w:rPr>
        <w:t>Kpa</w:t>
      </w:r>
      <w:r>
        <w:rPr>
          <w:rFonts w:ascii="Calibri" w:eastAsia="NSimSun" w:hAnsi="Calibri"/>
          <w:sz w:val="24"/>
          <w:szCs w:val="24"/>
        </w:rPr>
        <w:t>, po rozpatrzeniu wniosku o pozwolenie na budowę złożonego 29.05.2023 r. i ostatecznie skorygowanego 29.06.</w:t>
      </w:r>
      <w:r>
        <w:rPr>
          <w:rFonts w:ascii="Calibri" w:hAnsi="Calibri"/>
          <w:sz w:val="24"/>
          <w:szCs w:val="24"/>
        </w:rPr>
        <w:t xml:space="preserve">2023 r. </w:t>
      </w:r>
    </w:p>
    <w:p w:rsidR="007123D2" w:rsidRDefault="006A4AFC">
      <w:pPr>
        <w:numPr>
          <w:ilvl w:val="0"/>
          <w:numId w:val="14"/>
        </w:numPr>
        <w:spacing w:before="200" w:line="360" w:lineRule="auto"/>
        <w:ind w:left="1077"/>
        <w:jc w:val="center"/>
        <w:rPr>
          <w:rFonts w:eastAsia="NSimSun"/>
          <w:b/>
          <w:color w:val="000000" w:themeColor="text1"/>
          <w:sz w:val="24"/>
        </w:rPr>
      </w:pPr>
      <w:r>
        <w:rPr>
          <w:rFonts w:ascii="Calibri" w:eastAsia="NSimSun" w:hAnsi="Calibri"/>
          <w:b/>
          <w:sz w:val="24"/>
          <w:szCs w:val="24"/>
        </w:rPr>
        <w:t>Zatwierdzam projekt zagospodarowania</w:t>
      </w:r>
      <w:r>
        <w:rPr>
          <w:rFonts w:ascii="Calibri" w:eastAsia="NSimSun" w:hAnsi="Calibri"/>
          <w:b/>
          <w:color w:val="000000" w:themeColor="text1"/>
          <w:sz w:val="24"/>
          <w:szCs w:val="24"/>
        </w:rPr>
        <w:t xml:space="preserve"> terenu </w:t>
      </w:r>
    </w:p>
    <w:p w:rsidR="007123D2" w:rsidRDefault="006A4AFC">
      <w:pPr>
        <w:spacing w:after="120" w:line="360" w:lineRule="auto"/>
        <w:jc w:val="center"/>
        <w:rPr>
          <w:rFonts w:ascii="Arial" w:eastAsia="NSimSun" w:hAnsi="Arial" w:cs="Arial"/>
          <w:color w:val="000000" w:themeColor="text1"/>
          <w:sz w:val="24"/>
        </w:rPr>
      </w:pPr>
      <w:r>
        <w:rPr>
          <w:rFonts w:ascii="Calibri" w:eastAsia="NSimSun" w:hAnsi="Calibri"/>
          <w:b/>
          <w:color w:val="000000" w:themeColor="text1"/>
          <w:sz w:val="24"/>
          <w:szCs w:val="24"/>
        </w:rPr>
        <w:t xml:space="preserve">oraz projekt architektoniczno-budowlany i udzielam pozwolenia na budowę </w:t>
      </w:r>
    </w:p>
    <w:p w:rsidR="007123D2" w:rsidRDefault="006A4AFC">
      <w:pPr>
        <w:spacing w:line="360" w:lineRule="auto"/>
        <w:jc w:val="center"/>
        <w:rPr>
          <w:rFonts w:ascii="Arial" w:eastAsia="NSimSun" w:hAnsi="Arial" w:cs="Arial"/>
          <w:color w:val="000000" w:themeColor="text1"/>
          <w:sz w:val="24"/>
        </w:rPr>
      </w:pPr>
      <w:r>
        <w:rPr>
          <w:rFonts w:ascii="Calibri" w:eastAsia="NSimSun" w:hAnsi="Calibri"/>
          <w:color w:val="000000" w:themeColor="text1"/>
          <w:sz w:val="24"/>
          <w:szCs w:val="24"/>
        </w:rPr>
        <w:t xml:space="preserve">dla: </w:t>
      </w:r>
    </w:p>
    <w:p w:rsidR="007123D2" w:rsidRDefault="006A4AFC">
      <w:pPr>
        <w:spacing w:before="160" w:line="360" w:lineRule="auto"/>
        <w:jc w:val="center"/>
        <w:rPr>
          <w:rFonts w:ascii="Arial" w:eastAsia="NSimSun" w:hAnsi="Arial" w:cs="Arial"/>
          <w:color w:val="000000" w:themeColor="text1"/>
          <w:sz w:val="24"/>
        </w:rPr>
      </w:pPr>
      <w:r>
        <w:rPr>
          <w:rFonts w:ascii="Calibri" w:eastAsia="NSimSun" w:hAnsi="Calibri"/>
          <w:color w:val="000000" w:themeColor="text1"/>
          <w:sz w:val="24"/>
          <w:szCs w:val="24"/>
        </w:rPr>
        <w:t xml:space="preserve">Polskiej Spółki Gazownictwa sp. z o.o. z siedzibą w Tarnowie </w:t>
      </w:r>
    </w:p>
    <w:p w:rsidR="007123D2" w:rsidRDefault="006A4AFC">
      <w:pPr>
        <w:spacing w:line="360" w:lineRule="auto"/>
        <w:jc w:val="center"/>
        <w:rPr>
          <w:rFonts w:ascii="Arial" w:eastAsia="NSimSun" w:hAnsi="Arial" w:cs="Arial"/>
          <w:color w:val="000000" w:themeColor="text1"/>
          <w:sz w:val="24"/>
        </w:rPr>
      </w:pPr>
      <w:r>
        <w:rPr>
          <w:rFonts w:ascii="Calibri" w:eastAsia="NSimSun" w:hAnsi="Calibri"/>
          <w:color w:val="000000" w:themeColor="text1"/>
          <w:sz w:val="24"/>
          <w:szCs w:val="24"/>
        </w:rPr>
        <w:t>ul. Wojciecha Bandrowskiego 16, 33-100 Tarnów</w:t>
      </w:r>
    </w:p>
    <w:p w:rsidR="007123D2" w:rsidRDefault="006A4AFC">
      <w:pPr>
        <w:spacing w:before="120" w:after="120" w:line="360" w:lineRule="auto"/>
        <w:jc w:val="center"/>
        <w:rPr>
          <w:rFonts w:ascii="Arial" w:eastAsia="NSimSun" w:hAnsi="Arial" w:cs="Arial"/>
          <w:b/>
          <w:color w:val="000000" w:themeColor="text1"/>
          <w:sz w:val="24"/>
        </w:rPr>
      </w:pPr>
      <w:r>
        <w:rPr>
          <w:rFonts w:ascii="Calibri" w:eastAsia="NSimSun" w:hAnsi="Calibri"/>
          <w:b/>
          <w:color w:val="000000" w:themeColor="text1"/>
          <w:sz w:val="24"/>
          <w:szCs w:val="24"/>
        </w:rPr>
        <w:t>obejmujące:</w:t>
      </w:r>
    </w:p>
    <w:p w:rsidR="007123D2" w:rsidRDefault="006A4AFC">
      <w:pPr>
        <w:suppressAutoHyphens w:val="0"/>
        <w:spacing w:line="360" w:lineRule="auto"/>
        <w:rPr>
          <w:color w:val="000000" w:themeColor="text1"/>
          <w:sz w:val="24"/>
          <w:szCs w:val="24"/>
        </w:rPr>
      </w:pPr>
      <w:r>
        <w:rPr>
          <w:rFonts w:ascii="Calibri" w:eastAsia="NSimSun" w:hAnsi="Calibri"/>
          <w:color w:val="000000" w:themeColor="text1"/>
          <w:sz w:val="24"/>
          <w:szCs w:val="24"/>
        </w:rPr>
        <w:t xml:space="preserve">zamierzenie budowlane </w:t>
      </w:r>
      <w:r>
        <w:rPr>
          <w:rFonts w:ascii="Calibri" w:hAnsi="Calibri"/>
          <w:color w:val="000000" w:themeColor="text1"/>
          <w:sz w:val="24"/>
          <w:szCs w:val="24"/>
        </w:rPr>
        <w:t xml:space="preserve">pn. </w:t>
      </w:r>
      <w:r>
        <w:rPr>
          <w:rFonts w:ascii="Calibri" w:hAnsi="Calibri"/>
          <w:sz w:val="24"/>
          <w:szCs w:val="24"/>
        </w:rPr>
        <w:t>„Budowa gazociągu Kalisz – Sieradz - Meszcze wraz z infrastrukturą niezbędną do jego obsługi na terenie wojewó</w:t>
      </w:r>
      <w:r>
        <w:rPr>
          <w:rFonts w:ascii="Calibri" w:hAnsi="Calibri"/>
          <w:sz w:val="24"/>
          <w:szCs w:val="24"/>
        </w:rPr>
        <w:t>dztw łódzkiego i wielkopolskiego” dla zadania inwestycyjnego pn.</w:t>
      </w:r>
      <w:r>
        <w:rPr>
          <w:rFonts w:ascii="Calibri" w:hAnsi="Calibri"/>
          <w:b/>
          <w:sz w:val="24"/>
          <w:szCs w:val="24"/>
        </w:rPr>
        <w:t xml:space="preserve"> „Budowa gazociągu wysokiego ciśnienia MOP 6,3 DN 500 relacji Sieradz – Piotrków Trybunalski – dla odcinka gazociągu o symbolu nr 1 o długości ok. 11,2 km od pkt. Y1 do pkt. Z wraz z infrastru</w:t>
      </w:r>
      <w:r>
        <w:rPr>
          <w:rFonts w:ascii="Calibri" w:hAnsi="Calibri"/>
          <w:b/>
          <w:sz w:val="24"/>
          <w:szCs w:val="24"/>
        </w:rPr>
        <w:t xml:space="preserve">kturą niezbędną do jego obsługi”, </w:t>
      </w:r>
      <w:r>
        <w:rPr>
          <w:rFonts w:ascii="Calibri" w:eastAsia="NSimSun" w:hAnsi="Calibri"/>
          <w:kern w:val="0"/>
          <w:sz w:val="24"/>
          <w:szCs w:val="24"/>
        </w:rPr>
        <w:t xml:space="preserve">zlokalizowane na </w:t>
      </w:r>
      <w:r>
        <w:rPr>
          <w:rFonts w:ascii="Calibri" w:hAnsi="Calibri"/>
          <w:color w:val="000000" w:themeColor="text1"/>
          <w:sz w:val="24"/>
          <w:szCs w:val="24"/>
        </w:rPr>
        <w:t xml:space="preserve">nieruchomościach lub ich częściach, położonych w województwie łódzkim, oznaczonych numerami ewidencyjnymi działek, zgodnie z poniższym wykazem: </w:t>
      </w:r>
    </w:p>
    <w:p w:rsidR="007123D2" w:rsidRDefault="006A4AFC">
      <w:pPr>
        <w:spacing w:before="200" w:line="360" w:lineRule="auto"/>
        <w:rPr>
          <w:b/>
          <w:color w:val="000000" w:themeColor="text1"/>
          <w:sz w:val="24"/>
          <w:szCs w:val="24"/>
        </w:rPr>
      </w:pPr>
      <w:r>
        <w:rPr>
          <w:rFonts w:ascii="Calibri" w:hAnsi="Calibri"/>
          <w:b/>
          <w:color w:val="000000" w:themeColor="text1"/>
          <w:sz w:val="24"/>
          <w:szCs w:val="24"/>
        </w:rPr>
        <w:t xml:space="preserve">POWIAT PIOTRKÓW TRYBUNALSKI </w:t>
      </w:r>
    </w:p>
    <w:p w:rsidR="007123D2" w:rsidRDefault="006A4AFC">
      <w:pPr>
        <w:spacing w:line="360" w:lineRule="auto"/>
        <w:rPr>
          <w:b/>
          <w:color w:val="000000" w:themeColor="text1"/>
          <w:sz w:val="24"/>
          <w:szCs w:val="24"/>
        </w:rPr>
      </w:pPr>
      <w:r>
        <w:rPr>
          <w:rFonts w:ascii="Calibri" w:hAnsi="Calibri"/>
          <w:b/>
          <w:color w:val="000000" w:themeColor="text1"/>
          <w:sz w:val="24"/>
          <w:szCs w:val="24"/>
        </w:rPr>
        <w:lastRenderedPageBreak/>
        <w:t>Gmina Miasto Piotrków Trybunals</w:t>
      </w:r>
      <w:r>
        <w:rPr>
          <w:rFonts w:ascii="Calibri" w:hAnsi="Calibri"/>
          <w:b/>
          <w:color w:val="000000" w:themeColor="text1"/>
          <w:sz w:val="24"/>
          <w:szCs w:val="24"/>
        </w:rPr>
        <w:t xml:space="preserve">ki: </w:t>
      </w:r>
    </w:p>
    <w:p w:rsidR="007123D2" w:rsidRDefault="006A4AFC">
      <w:pPr>
        <w:spacing w:line="360" w:lineRule="auto"/>
        <w:rPr>
          <w:color w:val="000000" w:themeColor="text1"/>
          <w:sz w:val="24"/>
          <w:szCs w:val="24"/>
          <w:highlight w:val="yellow"/>
        </w:rPr>
      </w:pPr>
      <w:r>
        <w:rPr>
          <w:rFonts w:ascii="Calibri" w:hAnsi="Calibri"/>
          <w:b/>
          <w:color w:val="000000" w:themeColor="text1"/>
          <w:sz w:val="24"/>
          <w:szCs w:val="24"/>
        </w:rPr>
        <w:t xml:space="preserve">obręb 0039 </w:t>
      </w:r>
      <w:r>
        <w:rPr>
          <w:rFonts w:ascii="Calibri" w:hAnsi="Calibri"/>
          <w:color w:val="000000" w:themeColor="text1"/>
          <w:sz w:val="24"/>
          <w:szCs w:val="24"/>
        </w:rPr>
        <w:t xml:space="preserve">- </w:t>
      </w:r>
      <w:r>
        <w:rPr>
          <w:rFonts w:ascii="Calibri" w:eastAsia="NSimSun" w:hAnsi="Calibri"/>
          <w:sz w:val="24"/>
          <w:szCs w:val="24"/>
        </w:rPr>
        <w:t>80/1 (z podziału działki 80), 81/1 (z podziału działki 81), 81/2 (z podziału działki 81), 82, 84, 83, 85, 86, 88/1, 88/2, 89, 90, 91, 92, 77, 33, 34, 36, 37, 39, 40, 41, 43, 46, 45, 47, 49, 50, 53, 54, 55, 56, 57, 58, 59, 175, 135, 148, 149, 180, 181, 150,</w:t>
      </w:r>
      <w:r>
        <w:rPr>
          <w:rFonts w:ascii="Calibri" w:eastAsia="NSimSun" w:hAnsi="Calibri"/>
          <w:sz w:val="24"/>
          <w:szCs w:val="24"/>
        </w:rPr>
        <w:t xml:space="preserve"> 182, 151/3, 151/4, 152, 153, 154, 155, 156, 157, 158, 161/1, 162, 183, 163, 165, 166, 167, 170, 171, 172/1, 173/1, 174/1; </w:t>
      </w:r>
    </w:p>
    <w:p w:rsidR="007123D2" w:rsidRDefault="006A4AFC">
      <w:pPr>
        <w:spacing w:line="360" w:lineRule="auto"/>
        <w:rPr>
          <w:color w:val="000000" w:themeColor="text1"/>
          <w:sz w:val="24"/>
          <w:szCs w:val="24"/>
        </w:rPr>
      </w:pPr>
      <w:r>
        <w:rPr>
          <w:rFonts w:ascii="Calibri" w:hAnsi="Calibri"/>
          <w:b/>
          <w:color w:val="000000" w:themeColor="text1"/>
          <w:sz w:val="24"/>
          <w:szCs w:val="24"/>
        </w:rPr>
        <w:t xml:space="preserve">obręb 0038 </w:t>
      </w:r>
      <w:r>
        <w:rPr>
          <w:rFonts w:ascii="Calibri" w:hAnsi="Calibri"/>
          <w:color w:val="000000" w:themeColor="text1"/>
          <w:sz w:val="24"/>
          <w:szCs w:val="24"/>
        </w:rPr>
        <w:t xml:space="preserve">- </w:t>
      </w:r>
      <w:r>
        <w:rPr>
          <w:rFonts w:ascii="Calibri" w:eastAsia="NSimSun" w:hAnsi="Calibri"/>
          <w:sz w:val="24"/>
          <w:szCs w:val="24"/>
        </w:rPr>
        <w:t xml:space="preserve">1/2, 2, 3/1, 3/2, 4/2, 4/3, 6, 7, 8/1, 9/7, 10/5, 10/6, 11/22, 184, 55/1, 56/1, 73, 74, 81/2, 85, 86, 127/1, 143, 142, </w:t>
      </w:r>
      <w:r>
        <w:rPr>
          <w:rFonts w:ascii="Calibri" w:eastAsia="NSimSun" w:hAnsi="Calibri"/>
          <w:sz w:val="24"/>
          <w:szCs w:val="24"/>
        </w:rPr>
        <w:t>141, 140, 139, 138, 137, 136, 135, 183, 134, 133, 132, 131, 130, 129, 128;</w:t>
      </w:r>
      <w:r>
        <w:rPr>
          <w:rFonts w:ascii="Calibri" w:eastAsia="NSimSun" w:hAnsi="Calibri"/>
          <w:b/>
          <w:sz w:val="24"/>
          <w:szCs w:val="24"/>
        </w:rPr>
        <w:t xml:space="preserve"> </w:t>
      </w:r>
    </w:p>
    <w:p w:rsidR="007123D2" w:rsidRDefault="006A4AFC">
      <w:pPr>
        <w:spacing w:line="360" w:lineRule="auto"/>
        <w:rPr>
          <w:color w:val="000000" w:themeColor="text1"/>
          <w:sz w:val="24"/>
          <w:szCs w:val="24"/>
        </w:rPr>
      </w:pPr>
      <w:r>
        <w:rPr>
          <w:rFonts w:ascii="Calibri" w:hAnsi="Calibri"/>
          <w:b/>
          <w:color w:val="000000" w:themeColor="text1"/>
          <w:sz w:val="24"/>
          <w:szCs w:val="24"/>
        </w:rPr>
        <w:t xml:space="preserve">obręb 0035 </w:t>
      </w:r>
      <w:r>
        <w:rPr>
          <w:rFonts w:ascii="Calibri" w:hAnsi="Calibri"/>
          <w:color w:val="000000" w:themeColor="text1"/>
          <w:sz w:val="24"/>
          <w:szCs w:val="24"/>
        </w:rPr>
        <w:t xml:space="preserve">- </w:t>
      </w:r>
      <w:r>
        <w:rPr>
          <w:rFonts w:ascii="Calibri" w:eastAsia="NSimSun" w:hAnsi="Calibri"/>
          <w:sz w:val="24"/>
          <w:szCs w:val="24"/>
        </w:rPr>
        <w:t>305/3, 197, 199, 200/5, 201/5, 232, 248/2, 233, 234, 235, 236, 238, 239, 308, 240, 309, 310, 311, 312, 313, 314, 315, 316;</w:t>
      </w:r>
      <w:r>
        <w:rPr>
          <w:rFonts w:ascii="Calibri" w:eastAsia="NSimSun" w:hAnsi="Calibri"/>
          <w:b/>
          <w:sz w:val="24"/>
          <w:szCs w:val="24"/>
        </w:rPr>
        <w:t xml:space="preserve"> </w:t>
      </w:r>
    </w:p>
    <w:p w:rsidR="007123D2" w:rsidRDefault="006A4AFC">
      <w:pPr>
        <w:spacing w:line="360" w:lineRule="auto"/>
        <w:rPr>
          <w:color w:val="000000" w:themeColor="text1"/>
          <w:sz w:val="24"/>
          <w:szCs w:val="24"/>
        </w:rPr>
      </w:pPr>
      <w:r>
        <w:rPr>
          <w:rFonts w:ascii="Calibri" w:hAnsi="Calibri"/>
          <w:b/>
          <w:color w:val="000000" w:themeColor="text1"/>
          <w:sz w:val="24"/>
          <w:szCs w:val="24"/>
        </w:rPr>
        <w:t xml:space="preserve">obręb 0037 </w:t>
      </w:r>
      <w:r>
        <w:rPr>
          <w:rFonts w:ascii="Calibri" w:hAnsi="Calibri"/>
          <w:color w:val="000000" w:themeColor="text1"/>
          <w:sz w:val="24"/>
          <w:szCs w:val="24"/>
        </w:rPr>
        <w:t xml:space="preserve">- </w:t>
      </w:r>
      <w:r>
        <w:rPr>
          <w:rFonts w:ascii="Calibri" w:eastAsia="NSimSun" w:hAnsi="Calibri"/>
          <w:sz w:val="24"/>
          <w:szCs w:val="24"/>
        </w:rPr>
        <w:t>511, 512, 513, 514, 515, 519, 521, 532, 19/4, 522, 523, 27, 541, 539, 537, 535, 533, 530, 528/1, 26, 25, 545, 507/3, 11, 508, 506, 491, 490, 479, 544/2, 466/2, 455, 444, 443, 432, 425, 415, 406, 397, 391, 385, 379, 10, 384, 378, 5/14, 383, 377, 376, 365, 3</w:t>
      </w:r>
      <w:r>
        <w:rPr>
          <w:rFonts w:ascii="Calibri" w:eastAsia="NSimSun" w:hAnsi="Calibri"/>
          <w:sz w:val="24"/>
          <w:szCs w:val="24"/>
        </w:rPr>
        <w:t xml:space="preserve">58, 350, 12, 334, 330, 326, 322, 318, 314, 310, 306, 302, 298, 294, 290, 286, 282, 278, 274, 270, 266, 262, 258, 254, 250, 246, 242, 198/2, 195/2, 192/2, 189/2, 186/2, 183/2, 180/2, 177/2, 174, 171, 168/2, 164/2, 160/2, 158/2, 157/4, 157/1, 149, 147, 145, </w:t>
      </w:r>
      <w:r>
        <w:rPr>
          <w:rFonts w:ascii="Calibri" w:eastAsia="NSimSun" w:hAnsi="Calibri"/>
          <w:sz w:val="24"/>
          <w:szCs w:val="24"/>
        </w:rPr>
        <w:t xml:space="preserve">143, 141, 139, 137, 135, 133, 131, 129, 127, 125, 123, 121, 119, 117, 115, 113, 111, 109, 107, 3, 110, 108, 106, 104, 4/6, 69/1, 5/15, 70/8, 70/9, 6/1, 71/1; </w:t>
      </w:r>
    </w:p>
    <w:p w:rsidR="007123D2" w:rsidRDefault="006A4AFC">
      <w:pPr>
        <w:spacing w:line="360" w:lineRule="auto"/>
        <w:rPr>
          <w:color w:val="000000" w:themeColor="text1"/>
          <w:sz w:val="24"/>
          <w:szCs w:val="24"/>
        </w:rPr>
      </w:pPr>
      <w:r>
        <w:rPr>
          <w:rFonts w:ascii="Calibri" w:hAnsi="Calibri"/>
          <w:b/>
          <w:color w:val="000000" w:themeColor="text1"/>
          <w:sz w:val="24"/>
          <w:szCs w:val="24"/>
        </w:rPr>
        <w:t xml:space="preserve">obręb 0045 </w:t>
      </w:r>
      <w:r>
        <w:rPr>
          <w:rFonts w:ascii="Calibri" w:hAnsi="Calibri"/>
          <w:color w:val="000000" w:themeColor="text1"/>
          <w:sz w:val="24"/>
          <w:szCs w:val="24"/>
        </w:rPr>
        <w:t xml:space="preserve">- </w:t>
      </w:r>
      <w:r>
        <w:rPr>
          <w:rFonts w:ascii="Calibri" w:eastAsia="NSimSun" w:hAnsi="Calibri"/>
          <w:sz w:val="24"/>
          <w:szCs w:val="24"/>
        </w:rPr>
        <w:t>88/4, 21/4, 72/2, 24;</w:t>
      </w:r>
      <w:r>
        <w:rPr>
          <w:rFonts w:ascii="Calibri" w:eastAsia="NSimSun" w:hAnsi="Calibri"/>
          <w:b/>
          <w:sz w:val="24"/>
          <w:szCs w:val="24"/>
        </w:rPr>
        <w:t xml:space="preserve"> </w:t>
      </w:r>
    </w:p>
    <w:p w:rsidR="007123D2" w:rsidRDefault="006A4AFC">
      <w:pPr>
        <w:spacing w:line="360" w:lineRule="auto"/>
        <w:rPr>
          <w:color w:val="000000" w:themeColor="text1"/>
          <w:sz w:val="24"/>
          <w:szCs w:val="24"/>
        </w:rPr>
      </w:pPr>
      <w:r>
        <w:rPr>
          <w:rFonts w:ascii="Calibri" w:hAnsi="Calibri"/>
          <w:b/>
          <w:color w:val="000000" w:themeColor="text1"/>
          <w:sz w:val="24"/>
          <w:szCs w:val="24"/>
        </w:rPr>
        <w:t xml:space="preserve">obręb 0046 </w:t>
      </w:r>
      <w:r>
        <w:rPr>
          <w:rFonts w:ascii="Calibri" w:hAnsi="Calibri"/>
          <w:color w:val="000000" w:themeColor="text1"/>
          <w:sz w:val="24"/>
          <w:szCs w:val="24"/>
        </w:rPr>
        <w:t xml:space="preserve">- </w:t>
      </w:r>
      <w:r>
        <w:rPr>
          <w:rFonts w:ascii="Calibri" w:eastAsia="NSimSun" w:hAnsi="Calibri"/>
          <w:sz w:val="24"/>
          <w:szCs w:val="24"/>
        </w:rPr>
        <w:t xml:space="preserve">80/2, 41/6, 41/5, 41/7, 43, 42, 38; </w:t>
      </w:r>
    </w:p>
    <w:p w:rsidR="007123D2" w:rsidRDefault="006A4AFC">
      <w:pPr>
        <w:spacing w:line="360" w:lineRule="auto"/>
        <w:rPr>
          <w:color w:val="000000" w:themeColor="text1"/>
          <w:sz w:val="24"/>
          <w:szCs w:val="24"/>
        </w:rPr>
      </w:pPr>
      <w:r>
        <w:rPr>
          <w:rFonts w:ascii="Calibri" w:hAnsi="Calibri"/>
          <w:b/>
          <w:color w:val="000000" w:themeColor="text1"/>
          <w:sz w:val="24"/>
          <w:szCs w:val="24"/>
        </w:rPr>
        <w:t xml:space="preserve">obręb 0017 </w:t>
      </w:r>
      <w:r>
        <w:rPr>
          <w:rFonts w:ascii="Calibri" w:hAnsi="Calibri"/>
          <w:color w:val="000000" w:themeColor="text1"/>
          <w:sz w:val="24"/>
          <w:szCs w:val="24"/>
        </w:rPr>
        <w:t xml:space="preserve">- </w:t>
      </w:r>
      <w:r>
        <w:rPr>
          <w:rFonts w:ascii="Calibri" w:eastAsia="NSimSun" w:hAnsi="Calibri"/>
          <w:sz w:val="24"/>
          <w:szCs w:val="24"/>
        </w:rPr>
        <w:t>15;</w:t>
      </w:r>
      <w:r>
        <w:rPr>
          <w:rFonts w:ascii="Calibri" w:eastAsia="NSimSun" w:hAnsi="Calibri"/>
          <w:b/>
          <w:sz w:val="24"/>
          <w:szCs w:val="24"/>
        </w:rPr>
        <w:t xml:space="preserve"> </w:t>
      </w:r>
    </w:p>
    <w:p w:rsidR="007123D2" w:rsidRDefault="006A4AFC">
      <w:pPr>
        <w:spacing w:line="360" w:lineRule="auto"/>
        <w:rPr>
          <w:rFonts w:eastAsia="NSimSun"/>
          <w:sz w:val="24"/>
          <w:szCs w:val="24"/>
        </w:rPr>
      </w:pPr>
      <w:r>
        <w:rPr>
          <w:rFonts w:ascii="Calibri" w:hAnsi="Calibri"/>
          <w:b/>
          <w:color w:val="000000" w:themeColor="text1"/>
          <w:sz w:val="24"/>
          <w:szCs w:val="24"/>
        </w:rPr>
        <w:t xml:space="preserve">obręb 0008 </w:t>
      </w:r>
      <w:r>
        <w:rPr>
          <w:rFonts w:ascii="Calibri" w:hAnsi="Calibri"/>
          <w:color w:val="000000" w:themeColor="text1"/>
          <w:sz w:val="24"/>
          <w:szCs w:val="24"/>
        </w:rPr>
        <w:t xml:space="preserve">- </w:t>
      </w:r>
      <w:r>
        <w:rPr>
          <w:rFonts w:ascii="Calibri" w:eastAsia="NSimSun" w:hAnsi="Calibri"/>
          <w:sz w:val="24"/>
          <w:szCs w:val="24"/>
        </w:rPr>
        <w:t xml:space="preserve">5/10 (z podziału działki 5/3), 5/11 (z podziału działki 5/3), 5/9, 8, </w:t>
      </w:r>
    </w:p>
    <w:p w:rsidR="007123D2" w:rsidRDefault="006A4AFC">
      <w:pPr>
        <w:spacing w:line="360" w:lineRule="auto"/>
        <w:rPr>
          <w:b/>
          <w:color w:val="000000" w:themeColor="text1"/>
          <w:sz w:val="24"/>
          <w:szCs w:val="24"/>
        </w:rPr>
      </w:pPr>
      <w:r>
        <w:rPr>
          <w:rFonts w:ascii="Calibri" w:hAnsi="Calibri"/>
          <w:b/>
          <w:color w:val="000000" w:themeColor="text1"/>
          <w:sz w:val="24"/>
          <w:szCs w:val="24"/>
        </w:rPr>
        <w:t xml:space="preserve">POWIAT PIOTRKOWSKI </w:t>
      </w:r>
    </w:p>
    <w:p w:rsidR="007123D2" w:rsidRDefault="006A4AFC">
      <w:pPr>
        <w:spacing w:line="360" w:lineRule="auto"/>
        <w:rPr>
          <w:color w:val="000000" w:themeColor="text1"/>
          <w:sz w:val="24"/>
          <w:szCs w:val="24"/>
        </w:rPr>
      </w:pPr>
      <w:r>
        <w:rPr>
          <w:rFonts w:ascii="Calibri" w:hAnsi="Calibri"/>
          <w:b/>
          <w:color w:val="000000" w:themeColor="text1"/>
          <w:sz w:val="24"/>
          <w:szCs w:val="24"/>
        </w:rPr>
        <w:t xml:space="preserve">Gmina Sulejów, obręb 0017 Poniatów </w:t>
      </w:r>
      <w:r>
        <w:rPr>
          <w:rFonts w:ascii="Calibri" w:hAnsi="Calibri"/>
          <w:color w:val="000000" w:themeColor="text1"/>
          <w:sz w:val="24"/>
          <w:szCs w:val="24"/>
        </w:rPr>
        <w:t xml:space="preserve">- </w:t>
      </w:r>
      <w:r>
        <w:rPr>
          <w:rFonts w:ascii="Calibri" w:eastAsia="NSimSun" w:hAnsi="Calibri"/>
          <w:sz w:val="24"/>
          <w:szCs w:val="24"/>
        </w:rPr>
        <w:t xml:space="preserve">110/3, 183/5, 184, 218, 219, 198, 197. </w:t>
      </w:r>
    </w:p>
    <w:p w:rsidR="007123D2" w:rsidRDefault="006A4AFC">
      <w:pPr>
        <w:spacing w:before="120" w:line="360" w:lineRule="auto"/>
        <w:rPr>
          <w:rFonts w:ascii="Arial" w:eastAsia="NSimSun" w:hAnsi="Arial" w:cs="Arial"/>
          <w:color w:val="000000" w:themeColor="text1"/>
          <w:sz w:val="24"/>
        </w:rPr>
      </w:pPr>
      <w:r>
        <w:rPr>
          <w:rFonts w:ascii="Calibri" w:eastAsia="NSimSun" w:hAnsi="Calibri"/>
          <w:b/>
          <w:color w:val="000000" w:themeColor="text1"/>
          <w:sz w:val="24"/>
          <w:szCs w:val="24"/>
        </w:rPr>
        <w:t>według projektu zagospodarowania terenu i projektu architektoniczno-</w:t>
      </w:r>
      <w:r>
        <w:rPr>
          <w:rFonts w:ascii="Calibri" w:eastAsia="NSimSun" w:hAnsi="Calibri"/>
          <w:b/>
          <w:color w:val="000000" w:themeColor="text1"/>
          <w:sz w:val="24"/>
          <w:szCs w:val="24"/>
        </w:rPr>
        <w:t xml:space="preserve">budowlanego, które opracowali niżej wymienieni projektanci: </w:t>
      </w:r>
    </w:p>
    <w:p w:rsidR="007123D2" w:rsidRDefault="006A4AFC">
      <w:pPr>
        <w:numPr>
          <w:ilvl w:val="0"/>
          <w:numId w:val="2"/>
        </w:numPr>
        <w:spacing w:line="360" w:lineRule="auto"/>
        <w:ind w:left="714" w:hanging="357"/>
        <w:rPr>
          <w:rFonts w:eastAsia="NSimSun"/>
          <w:sz w:val="24"/>
        </w:rPr>
      </w:pPr>
      <w:r>
        <w:rPr>
          <w:rFonts w:ascii="Calibri" w:eastAsia="NSimSun" w:hAnsi="Calibri"/>
          <w:sz w:val="24"/>
          <w:szCs w:val="24"/>
        </w:rPr>
        <w:t>mgr inż. arch. Władysław Piotr Sikora, posiadający uprawnienia budowlane do projektowania w zakresie rozwiązań architektonicznych wszelkich obiektów budowlanych, numer ewidencyjny RP-Upr/140/91, wpisany na listę członków Małopolskiej Okręgowej Izby Archite</w:t>
      </w:r>
      <w:r>
        <w:rPr>
          <w:rFonts w:ascii="Calibri" w:eastAsia="NSimSun" w:hAnsi="Calibri"/>
          <w:sz w:val="24"/>
          <w:szCs w:val="24"/>
        </w:rPr>
        <w:t xml:space="preserve">któw RP pod numerem ewidencyjnym MP-0803; </w:t>
      </w:r>
    </w:p>
    <w:p w:rsidR="007123D2" w:rsidRDefault="006A4AFC">
      <w:pPr>
        <w:numPr>
          <w:ilvl w:val="0"/>
          <w:numId w:val="2"/>
        </w:numPr>
        <w:spacing w:line="360" w:lineRule="auto"/>
        <w:ind w:left="714" w:hanging="357"/>
        <w:rPr>
          <w:rFonts w:eastAsia="NSimSun"/>
          <w:sz w:val="24"/>
        </w:rPr>
      </w:pPr>
      <w:r>
        <w:rPr>
          <w:rFonts w:ascii="Calibri" w:eastAsia="NSimSun" w:hAnsi="Calibri"/>
          <w:sz w:val="24"/>
          <w:szCs w:val="24"/>
        </w:rPr>
        <w:lastRenderedPageBreak/>
        <w:t>mgr inż. Paweł Antoni Stąsiek, posiadający uprawnienia budowlane do projektowania bez ograniczeń w specjalności instalacyjnej w zakresie sieci, instalacji i urządzeń cieplnych, wentylacyjnych, gazowych, wodociągow</w:t>
      </w:r>
      <w:r>
        <w:rPr>
          <w:rFonts w:ascii="Calibri" w:eastAsia="NSimSun" w:hAnsi="Calibri"/>
          <w:sz w:val="24"/>
          <w:szCs w:val="24"/>
        </w:rPr>
        <w:t xml:space="preserve">ych i kanalizacyjnych, numer ewidencyjny DOŚ/0141/PBS/17, wpisany na listę członków Dolnośląskiej Okręgowej Izby Inżynierów Budownictwa pod numerem ewidencyjnym DOŚ/IS/0385/17; </w:t>
      </w:r>
    </w:p>
    <w:p w:rsidR="007123D2" w:rsidRDefault="006A4AFC">
      <w:pPr>
        <w:numPr>
          <w:ilvl w:val="0"/>
          <w:numId w:val="2"/>
        </w:numPr>
        <w:spacing w:line="360" w:lineRule="auto"/>
        <w:ind w:left="714" w:hanging="357"/>
        <w:rPr>
          <w:rFonts w:eastAsia="NSimSun"/>
          <w:sz w:val="24"/>
        </w:rPr>
      </w:pPr>
      <w:r>
        <w:rPr>
          <w:rFonts w:ascii="Calibri" w:eastAsia="NSimSun" w:hAnsi="Calibri"/>
          <w:sz w:val="24"/>
          <w:szCs w:val="24"/>
        </w:rPr>
        <w:t>mgr inż. Piotr Paweł Boruta, posiadający uprawnienia budowlane do projektowani</w:t>
      </w:r>
      <w:r>
        <w:rPr>
          <w:rFonts w:ascii="Calibri" w:eastAsia="NSimSun" w:hAnsi="Calibri"/>
          <w:sz w:val="24"/>
          <w:szCs w:val="24"/>
        </w:rPr>
        <w:t>a bez ograniczeń w specjalności instalacyjnej w zakresie sieci, instalacji i urządzeń cieplnych, wentylacyjnych, gazowych, wodociągowych i kanalizacyjnych, numer ewidencyjny MAP/0606/PWBS/15, wpisany na listę członków Małopolskiej Okręgowej Izby Inżynierów</w:t>
      </w:r>
      <w:r>
        <w:rPr>
          <w:rFonts w:ascii="Calibri" w:eastAsia="NSimSun" w:hAnsi="Calibri"/>
          <w:sz w:val="24"/>
          <w:szCs w:val="24"/>
        </w:rPr>
        <w:t xml:space="preserve"> Budownictwa pod numerem ewidencyjnym MAP/IS/0233/16; </w:t>
      </w:r>
    </w:p>
    <w:p w:rsidR="007123D2" w:rsidRDefault="006A4AFC">
      <w:pPr>
        <w:numPr>
          <w:ilvl w:val="0"/>
          <w:numId w:val="2"/>
        </w:numPr>
        <w:spacing w:line="360" w:lineRule="auto"/>
        <w:ind w:left="714" w:hanging="357"/>
        <w:rPr>
          <w:rFonts w:eastAsia="NSimSun"/>
          <w:sz w:val="24"/>
        </w:rPr>
      </w:pPr>
      <w:r>
        <w:rPr>
          <w:rFonts w:ascii="Calibri" w:eastAsia="NSimSun" w:hAnsi="Calibri"/>
          <w:sz w:val="24"/>
          <w:szCs w:val="24"/>
        </w:rPr>
        <w:t>inż. Elżbieta Marzec-Gurbiel, posiadająca uprawnienia budowlane upoważniające do wykonywania samodzielnej funkcji projektanta w specjalności konstrukcyjno-budowlanej, numer ewidencyjny RP-Upr.747/94, w</w:t>
      </w:r>
      <w:r>
        <w:rPr>
          <w:rFonts w:ascii="Calibri" w:eastAsia="NSimSun" w:hAnsi="Calibri"/>
          <w:sz w:val="24"/>
          <w:szCs w:val="24"/>
        </w:rPr>
        <w:t xml:space="preserve">pisana na listę członków Małopolskiej Okręgowej Izby Inżynierów Budownictwa pod numerem ewidencyjnym MAP/BO/2592/01; </w:t>
      </w:r>
    </w:p>
    <w:p w:rsidR="007123D2" w:rsidRDefault="006A4AFC">
      <w:pPr>
        <w:numPr>
          <w:ilvl w:val="0"/>
          <w:numId w:val="2"/>
        </w:numPr>
        <w:spacing w:line="360" w:lineRule="auto"/>
        <w:ind w:left="714" w:hanging="357"/>
        <w:rPr>
          <w:rFonts w:eastAsia="NSimSun"/>
          <w:sz w:val="24"/>
        </w:rPr>
      </w:pPr>
      <w:r>
        <w:rPr>
          <w:rFonts w:ascii="Calibri" w:eastAsia="NSimSun" w:hAnsi="Calibri"/>
          <w:sz w:val="24"/>
          <w:szCs w:val="24"/>
        </w:rPr>
        <w:t>mgr inż. Michał Karol Chrzanowski, posiadający uprawnienia budowlane do projektowania bez ograniczeń w specjalności drogowej, numer ewiden</w:t>
      </w:r>
      <w:r>
        <w:rPr>
          <w:rFonts w:ascii="Calibri" w:eastAsia="NSimSun" w:hAnsi="Calibri"/>
          <w:sz w:val="24"/>
          <w:szCs w:val="24"/>
        </w:rPr>
        <w:t xml:space="preserve">cyjny MAP/0004/POOD/12, wpisany na listę członków Małopolskiej Okręgowej Izby Inżynierów Budownictwa pod numerem ewidencyjnym MAP/BD/0295/12; </w:t>
      </w:r>
    </w:p>
    <w:p w:rsidR="007123D2" w:rsidRDefault="006A4AFC">
      <w:pPr>
        <w:numPr>
          <w:ilvl w:val="0"/>
          <w:numId w:val="2"/>
        </w:numPr>
        <w:spacing w:line="360" w:lineRule="auto"/>
        <w:ind w:left="714" w:hanging="357"/>
        <w:rPr>
          <w:rFonts w:eastAsia="NSimSun"/>
          <w:sz w:val="24"/>
        </w:rPr>
      </w:pPr>
      <w:r>
        <w:rPr>
          <w:rFonts w:ascii="Calibri" w:eastAsia="NSimSun" w:hAnsi="Calibri"/>
          <w:sz w:val="24"/>
          <w:szCs w:val="24"/>
        </w:rPr>
        <w:t>mgr inż. Krzysztof Drogoś, posiadający uprawnienia budowlane do projektowania bez ograniczeń w specjalności insta</w:t>
      </w:r>
      <w:r>
        <w:rPr>
          <w:rFonts w:ascii="Calibri" w:eastAsia="NSimSun" w:hAnsi="Calibri"/>
          <w:sz w:val="24"/>
          <w:szCs w:val="24"/>
        </w:rPr>
        <w:t xml:space="preserve">lacyjnej w zakresie sieci, instalacji i urządzeń elektrycznych i elektroenergetycznych, numer ewidencyjny 95/2002, wpisany na listę członków Małopolskiej Okręgowej Izby Inżynierów Budownictwa pod numerem ewidencyjnym MAP/IE/0150/03; </w:t>
      </w:r>
    </w:p>
    <w:p w:rsidR="007123D2" w:rsidRDefault="006A4AFC">
      <w:pPr>
        <w:numPr>
          <w:ilvl w:val="0"/>
          <w:numId w:val="2"/>
        </w:numPr>
        <w:spacing w:line="360" w:lineRule="auto"/>
        <w:ind w:left="714" w:hanging="357"/>
        <w:rPr>
          <w:rFonts w:eastAsia="NSimSun"/>
          <w:sz w:val="24"/>
        </w:rPr>
      </w:pPr>
      <w:r>
        <w:rPr>
          <w:rFonts w:ascii="Calibri" w:eastAsia="NSimSun" w:hAnsi="Calibri"/>
          <w:sz w:val="24"/>
          <w:szCs w:val="24"/>
        </w:rPr>
        <w:t>mgr inż. Piotr Antoniu</w:t>
      </w:r>
      <w:r>
        <w:rPr>
          <w:rFonts w:ascii="Calibri" w:eastAsia="NSimSun" w:hAnsi="Calibri"/>
          <w:sz w:val="24"/>
          <w:szCs w:val="24"/>
        </w:rPr>
        <w:t>k, posiadający uprawnienia budowlane do projektowania bez ograniczeń w specjalności instalacyjnej w zakresie sieci, instalacji i urządzeń elektrycznych i elektroenergetycznych, numer ewidencyjny PDL/0179/PBE/15, wpisany na listę członków Podlaskiej Okręgow</w:t>
      </w:r>
      <w:r>
        <w:rPr>
          <w:rFonts w:ascii="Calibri" w:eastAsia="NSimSun" w:hAnsi="Calibri"/>
          <w:sz w:val="24"/>
          <w:szCs w:val="24"/>
        </w:rPr>
        <w:t xml:space="preserve">ej Izby Inżynierów Budownictwa pod numerem ewidencyjnym PDL/IE/0003/16; </w:t>
      </w:r>
    </w:p>
    <w:p w:rsidR="007123D2" w:rsidRDefault="006A4AFC">
      <w:pPr>
        <w:numPr>
          <w:ilvl w:val="0"/>
          <w:numId w:val="2"/>
        </w:numPr>
        <w:spacing w:line="360" w:lineRule="auto"/>
        <w:ind w:left="714" w:hanging="357"/>
        <w:rPr>
          <w:rFonts w:eastAsia="NSimSun"/>
          <w:sz w:val="24"/>
        </w:rPr>
      </w:pPr>
      <w:r>
        <w:rPr>
          <w:rFonts w:ascii="Calibri" w:eastAsia="NSimSun" w:hAnsi="Calibri"/>
          <w:sz w:val="24"/>
          <w:szCs w:val="24"/>
        </w:rPr>
        <w:t>mgr inż. Łukasz Grzelak, posiadający uprawnienia budowlane do projektowania bez ograniczeń w specjalności instalacyjnej w zakresie sieci, instalacji i urządzeń elektrycznych i elektro</w:t>
      </w:r>
      <w:r>
        <w:rPr>
          <w:rFonts w:ascii="Calibri" w:eastAsia="NSimSun" w:hAnsi="Calibri"/>
          <w:sz w:val="24"/>
          <w:szCs w:val="24"/>
        </w:rPr>
        <w:t xml:space="preserve">energetycznych, numer ewidencyjny PDL/0084/PWOE/13, </w:t>
      </w:r>
      <w:r>
        <w:rPr>
          <w:rFonts w:ascii="Calibri" w:eastAsia="NSimSun" w:hAnsi="Calibri"/>
          <w:sz w:val="24"/>
          <w:szCs w:val="24"/>
        </w:rPr>
        <w:lastRenderedPageBreak/>
        <w:t xml:space="preserve">wpisany na listę członków Podlaskiej Okręgowej Izby Inżynierów Budownictwa pod numerem ewidencyjnym PDL/IE/0073/13; </w:t>
      </w:r>
    </w:p>
    <w:p w:rsidR="007123D2" w:rsidRDefault="006A4AFC">
      <w:pPr>
        <w:numPr>
          <w:ilvl w:val="0"/>
          <w:numId w:val="2"/>
        </w:numPr>
        <w:spacing w:line="360" w:lineRule="auto"/>
        <w:ind w:left="714" w:hanging="357"/>
        <w:rPr>
          <w:rFonts w:eastAsia="NSimSun"/>
          <w:sz w:val="24"/>
        </w:rPr>
      </w:pPr>
      <w:r>
        <w:rPr>
          <w:rFonts w:ascii="Calibri" w:eastAsia="NSimSun" w:hAnsi="Calibri"/>
          <w:sz w:val="24"/>
          <w:szCs w:val="24"/>
        </w:rPr>
        <w:t>mgr inż. Hanna Matus, posiadająca uprawnienia budowlane do pełnienia samodzielnej funkc</w:t>
      </w:r>
      <w:r>
        <w:rPr>
          <w:rFonts w:ascii="Calibri" w:eastAsia="NSimSun" w:hAnsi="Calibri"/>
          <w:sz w:val="24"/>
          <w:szCs w:val="24"/>
        </w:rPr>
        <w:t>ji technicznej projektanta w specjalności instalacyjno-inżynieryjnej w zakresie sieci i instalacji elektrycznych, numer ewidencyjny St-707/89, wpisana na listę członków Mazowieckiej Okręgowej Izby Inżynierów Budownictwa pod numerem ewidencyjnym MAZ/IE/6337</w:t>
      </w:r>
      <w:r>
        <w:rPr>
          <w:rFonts w:ascii="Calibri" w:eastAsia="NSimSun" w:hAnsi="Calibri"/>
          <w:sz w:val="24"/>
          <w:szCs w:val="24"/>
        </w:rPr>
        <w:t xml:space="preserve">/01; </w:t>
      </w:r>
    </w:p>
    <w:p w:rsidR="007123D2" w:rsidRDefault="006A4AFC">
      <w:pPr>
        <w:numPr>
          <w:ilvl w:val="0"/>
          <w:numId w:val="2"/>
        </w:numPr>
        <w:spacing w:line="360" w:lineRule="auto"/>
        <w:ind w:left="714" w:hanging="357"/>
        <w:rPr>
          <w:rFonts w:eastAsia="NSimSun"/>
          <w:sz w:val="24"/>
        </w:rPr>
      </w:pPr>
      <w:r>
        <w:rPr>
          <w:rFonts w:ascii="Calibri" w:eastAsia="NSimSun" w:hAnsi="Calibri"/>
          <w:sz w:val="24"/>
          <w:szCs w:val="24"/>
        </w:rPr>
        <w:t>tech. Eugeniusz Chuderski, posiadający uprawnienia budowlane w telekomunikacji do projektowania w specjalnościach instalacyjnych w telekomunikacji przewodowej wraz z infrastrukturą towarzyszącą w zakresie linii, instalacji i urządzeń liniowych, numer</w:t>
      </w:r>
      <w:r>
        <w:rPr>
          <w:rFonts w:ascii="Calibri" w:eastAsia="NSimSun" w:hAnsi="Calibri"/>
          <w:sz w:val="24"/>
          <w:szCs w:val="24"/>
        </w:rPr>
        <w:t xml:space="preserve"> ewidencyjny 1628/99/U, wpisany na listę członków Małopolskiej Okręgowej Izby Inżynierów Budownictwa pod numerem ewidencyjnym MAP/IE/5727/02; </w:t>
      </w:r>
    </w:p>
    <w:p w:rsidR="007123D2" w:rsidRDefault="006A4AFC">
      <w:pPr>
        <w:numPr>
          <w:ilvl w:val="0"/>
          <w:numId w:val="2"/>
        </w:numPr>
        <w:spacing w:line="360" w:lineRule="auto"/>
        <w:ind w:left="714" w:hanging="357"/>
        <w:rPr>
          <w:rFonts w:eastAsia="NSimSun"/>
          <w:sz w:val="24"/>
        </w:rPr>
      </w:pPr>
      <w:r>
        <w:rPr>
          <w:rFonts w:ascii="Calibri" w:eastAsia="NSimSun" w:hAnsi="Calibri"/>
          <w:sz w:val="24"/>
          <w:szCs w:val="24"/>
        </w:rPr>
        <w:t>mgr inż. Tadeusz Frączysty, posiadający uprawnienia budowlane do projektowania bez ograniczeń w specjalności inst</w:t>
      </w:r>
      <w:r>
        <w:rPr>
          <w:rFonts w:ascii="Calibri" w:eastAsia="NSimSun" w:hAnsi="Calibri"/>
          <w:sz w:val="24"/>
          <w:szCs w:val="24"/>
        </w:rPr>
        <w:t>alacyjnej w zakresie sieci, instalacji i urządzeń cieplnych, wentylacyjnych, gazowych, wodociągowych i kanalizacyjnych, numer ewidencyjny MAP/0309/PWBS/15, wpisany na listę członków Małopolskiej Okręgowej Izby Inżynierów Budownictwa pod numerem ewidencyjny</w:t>
      </w:r>
      <w:r>
        <w:rPr>
          <w:rFonts w:ascii="Calibri" w:eastAsia="NSimSun" w:hAnsi="Calibri"/>
          <w:sz w:val="24"/>
          <w:szCs w:val="24"/>
        </w:rPr>
        <w:t xml:space="preserve">m MAP/IS/0305/15, </w:t>
      </w:r>
    </w:p>
    <w:p w:rsidR="007123D2" w:rsidRDefault="006A4AFC">
      <w:pPr>
        <w:spacing w:before="60" w:after="60" w:line="360" w:lineRule="auto"/>
        <w:rPr>
          <w:rFonts w:ascii="Arial" w:eastAsia="NSimSun" w:hAnsi="Arial" w:cs="Arial"/>
          <w:color w:val="000000" w:themeColor="text1"/>
          <w:sz w:val="24"/>
        </w:rPr>
      </w:pPr>
      <w:r>
        <w:rPr>
          <w:rFonts w:ascii="Calibri" w:eastAsia="NSimSun" w:hAnsi="Calibri"/>
          <w:b/>
          <w:color w:val="000000" w:themeColor="text1"/>
          <w:sz w:val="24"/>
          <w:szCs w:val="24"/>
        </w:rPr>
        <w:t xml:space="preserve">z zachowaniem następujących warunków: </w:t>
      </w:r>
    </w:p>
    <w:p w:rsidR="007123D2" w:rsidRDefault="006A4AFC">
      <w:pPr>
        <w:numPr>
          <w:ilvl w:val="0"/>
          <w:numId w:val="3"/>
        </w:numPr>
        <w:spacing w:line="360" w:lineRule="auto"/>
        <w:ind w:hanging="357"/>
        <w:rPr>
          <w:rFonts w:eastAsia="NSimSun"/>
          <w:color w:val="000000" w:themeColor="text1"/>
        </w:rPr>
      </w:pPr>
      <w:r>
        <w:rPr>
          <w:rFonts w:ascii="Calibri" w:eastAsia="NSimSun" w:hAnsi="Calibri"/>
          <w:color w:val="000000" w:themeColor="text1"/>
          <w:sz w:val="24"/>
          <w:szCs w:val="24"/>
        </w:rPr>
        <w:t xml:space="preserve">Szczególne warunki zabezpieczenia terenu budowy i prowadzenia robót budowlanych: </w:t>
      </w:r>
    </w:p>
    <w:p w:rsidR="007123D2" w:rsidRDefault="006A4AFC">
      <w:pPr>
        <w:numPr>
          <w:ilvl w:val="0"/>
          <w:numId w:val="4"/>
        </w:numPr>
        <w:spacing w:line="360" w:lineRule="auto"/>
        <w:ind w:left="1083" w:hanging="357"/>
        <w:rPr>
          <w:rFonts w:eastAsia="NSimSun"/>
          <w:color w:val="000000" w:themeColor="text1"/>
        </w:rPr>
      </w:pPr>
      <w:r>
        <w:rPr>
          <w:rFonts w:ascii="Calibri" w:eastAsia="NSimSun" w:hAnsi="Calibri"/>
          <w:color w:val="000000" w:themeColor="text1"/>
          <w:kern w:val="0"/>
          <w:sz w:val="24"/>
          <w:szCs w:val="24"/>
          <w:lang w:eastAsia="pl-PL"/>
        </w:rPr>
        <w:t xml:space="preserve">budowę (roboty budowlane) można rozpocząć jedynie na podstawie decyzji o pozwoleniu na budowę (zgodnie z art. 28 ustawy - Prawo budowlane); </w:t>
      </w:r>
    </w:p>
    <w:p w:rsidR="007123D2" w:rsidRDefault="006A4AFC">
      <w:pPr>
        <w:numPr>
          <w:ilvl w:val="0"/>
          <w:numId w:val="4"/>
        </w:numPr>
        <w:suppressAutoHyphens w:val="0"/>
        <w:spacing w:line="360" w:lineRule="auto"/>
        <w:ind w:left="1083" w:hanging="357"/>
        <w:rPr>
          <w:rFonts w:eastAsia="NSimSun"/>
          <w:color w:val="000000" w:themeColor="text1"/>
        </w:rPr>
      </w:pPr>
      <w:r>
        <w:rPr>
          <w:rFonts w:ascii="Calibri" w:eastAsia="NSimSun" w:hAnsi="Calibri"/>
          <w:color w:val="000000" w:themeColor="text1"/>
          <w:kern w:val="0"/>
          <w:sz w:val="24"/>
          <w:szCs w:val="24"/>
          <w:lang w:eastAsia="pl-PL"/>
        </w:rPr>
        <w:t>budowę należy prowadzić zgodnie z zatwierdzonym projektem zagospodarowania terenu i projektem architektoniczno-budo</w:t>
      </w:r>
      <w:r>
        <w:rPr>
          <w:rFonts w:ascii="Calibri" w:eastAsia="NSimSun" w:hAnsi="Calibri"/>
          <w:color w:val="000000" w:themeColor="text1"/>
          <w:kern w:val="0"/>
          <w:sz w:val="24"/>
          <w:szCs w:val="24"/>
          <w:lang w:eastAsia="pl-PL"/>
        </w:rPr>
        <w:t xml:space="preserve">wlanym, obowiązującymi przepisami oraz sztuką budowlaną; </w:t>
      </w:r>
    </w:p>
    <w:p w:rsidR="007123D2" w:rsidRDefault="006A4AFC">
      <w:pPr>
        <w:numPr>
          <w:ilvl w:val="0"/>
          <w:numId w:val="4"/>
        </w:numPr>
        <w:suppressAutoHyphens w:val="0"/>
        <w:spacing w:line="360" w:lineRule="auto"/>
        <w:ind w:hanging="357"/>
        <w:rPr>
          <w:rFonts w:eastAsia="NSimSun"/>
          <w:color w:val="000000" w:themeColor="text1"/>
        </w:rPr>
      </w:pPr>
      <w:r>
        <w:rPr>
          <w:rFonts w:ascii="Calibri" w:eastAsia="NSimSun" w:hAnsi="Calibri"/>
          <w:color w:val="000000" w:themeColor="text1"/>
          <w:kern w:val="0"/>
          <w:sz w:val="24"/>
          <w:szCs w:val="24"/>
          <w:lang w:eastAsia="pl-PL"/>
        </w:rPr>
        <w:t xml:space="preserve">należy spełnić wymagania określone w uzgodnieniach, opiniach branżowych, postanowieniach i decyzjach wynikających z przepisów szczególnych; </w:t>
      </w:r>
    </w:p>
    <w:p w:rsidR="007123D2" w:rsidRDefault="006A4AFC">
      <w:pPr>
        <w:numPr>
          <w:ilvl w:val="0"/>
          <w:numId w:val="4"/>
        </w:numPr>
        <w:suppressAutoHyphens w:val="0"/>
        <w:spacing w:line="360" w:lineRule="auto"/>
        <w:ind w:hanging="357"/>
        <w:rPr>
          <w:rFonts w:eastAsia="NSimSun"/>
          <w:color w:val="000000" w:themeColor="text1"/>
        </w:rPr>
      </w:pPr>
      <w:r>
        <w:rPr>
          <w:rFonts w:ascii="Calibri" w:eastAsia="NSimSun" w:hAnsi="Calibri"/>
          <w:color w:val="000000" w:themeColor="text1"/>
          <w:kern w:val="0"/>
          <w:sz w:val="24"/>
          <w:szCs w:val="24"/>
          <w:lang w:eastAsia="pl-PL"/>
        </w:rPr>
        <w:t>budowę należy prowadzić przestrzegając obowiązujących prz</w:t>
      </w:r>
      <w:r>
        <w:rPr>
          <w:rFonts w:ascii="Calibri" w:eastAsia="NSimSun" w:hAnsi="Calibri"/>
          <w:color w:val="000000" w:themeColor="text1"/>
          <w:kern w:val="0"/>
          <w:sz w:val="24"/>
          <w:szCs w:val="24"/>
          <w:lang w:eastAsia="pl-PL"/>
        </w:rPr>
        <w:t xml:space="preserve">episów dotyczących bezpieczeństwa i higieny pracy; </w:t>
      </w:r>
    </w:p>
    <w:p w:rsidR="007123D2" w:rsidRDefault="006A4AFC">
      <w:pPr>
        <w:numPr>
          <w:ilvl w:val="0"/>
          <w:numId w:val="4"/>
        </w:numPr>
        <w:suppressAutoHyphens w:val="0"/>
        <w:spacing w:line="360" w:lineRule="auto"/>
        <w:ind w:hanging="357"/>
        <w:rPr>
          <w:rFonts w:eastAsia="NSimSun"/>
          <w:color w:val="000000" w:themeColor="text1"/>
        </w:rPr>
      </w:pPr>
      <w:r>
        <w:rPr>
          <w:rFonts w:ascii="Calibri" w:eastAsia="NSimSun" w:hAnsi="Calibri"/>
          <w:color w:val="000000" w:themeColor="text1"/>
          <w:spacing w:val="-4"/>
          <w:kern w:val="0"/>
          <w:sz w:val="24"/>
          <w:szCs w:val="24"/>
          <w:lang w:eastAsia="pl-PL"/>
        </w:rPr>
        <w:t>w czasie wykonywania robót budowlanych należy przestrzegać praw osób trzecich</w:t>
      </w:r>
      <w:r>
        <w:rPr>
          <w:rFonts w:ascii="Calibri" w:eastAsia="NSimSun" w:hAnsi="Calibri"/>
          <w:color w:val="000000" w:themeColor="text1"/>
          <w:kern w:val="0"/>
          <w:sz w:val="24"/>
          <w:szCs w:val="24"/>
          <w:lang w:eastAsia="pl-PL"/>
        </w:rPr>
        <w:t xml:space="preserve">; </w:t>
      </w:r>
    </w:p>
    <w:p w:rsidR="007123D2" w:rsidRDefault="006A4AFC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roboty </w:t>
      </w:r>
      <w:r>
        <w:rPr>
          <w:rFonts w:ascii="Calibri" w:hAnsi="Calibri"/>
          <w:color w:val="000000"/>
          <w:kern w:val="0"/>
          <w:sz w:val="24"/>
          <w:szCs w:val="24"/>
          <w:lang w:eastAsia="pl-PL"/>
        </w:rPr>
        <w:t>w pasie drogowym prowadzić zgodnie z projektem organizacji ruchu na czas budowy, zatwierdzonym przez organ zarządzają</w:t>
      </w:r>
      <w:r>
        <w:rPr>
          <w:rFonts w:ascii="Calibri" w:hAnsi="Calibri"/>
          <w:color w:val="000000"/>
          <w:kern w:val="0"/>
          <w:sz w:val="24"/>
          <w:szCs w:val="24"/>
          <w:lang w:eastAsia="pl-PL"/>
        </w:rPr>
        <w:t xml:space="preserve">cy ruchem; </w:t>
      </w:r>
    </w:p>
    <w:p w:rsidR="007123D2" w:rsidRDefault="006A4AFC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rFonts w:ascii="Calibri" w:hAnsi="Calibri"/>
          <w:color w:val="000000"/>
          <w:kern w:val="0"/>
          <w:sz w:val="24"/>
          <w:szCs w:val="24"/>
          <w:lang w:eastAsia="pl-PL"/>
        </w:rPr>
        <w:lastRenderedPageBreak/>
        <w:t xml:space="preserve">należy uzyskać zgodę zarządcy drogi na zajęcie pasa drogowego; </w:t>
      </w:r>
    </w:p>
    <w:p w:rsidR="007123D2" w:rsidRDefault="006A4AFC">
      <w:pPr>
        <w:numPr>
          <w:ilvl w:val="0"/>
          <w:numId w:val="4"/>
        </w:numPr>
        <w:spacing w:line="360" w:lineRule="auto"/>
        <w:ind w:left="1083" w:hanging="357"/>
        <w:rPr>
          <w:rFonts w:eastAsia="NSimSun"/>
          <w:color w:val="000000" w:themeColor="text1"/>
        </w:rPr>
      </w:pPr>
      <w:r>
        <w:rPr>
          <w:rFonts w:ascii="Calibri" w:eastAsia="NSimSun" w:hAnsi="Calibri"/>
          <w:color w:val="000000" w:themeColor="text1"/>
          <w:kern w:val="0"/>
          <w:sz w:val="24"/>
          <w:szCs w:val="24"/>
          <w:lang w:eastAsia="pl-PL"/>
        </w:rPr>
        <w:t xml:space="preserve">kierownik budowy (robót) jest obowiązany prowadzić dziennik budowy zgodnie z rozporządzeniem Ministra Rozwoju i Technologii z dnia 22 grudnia 2022 r. w sprawie dziennika budowy oraz systemu Elektroniczny Dziennik Budowy (t.j. Dz. U. z 2023 r. poz. 45). </w:t>
      </w:r>
    </w:p>
    <w:p w:rsidR="007123D2" w:rsidRDefault="006A4AFC">
      <w:pPr>
        <w:numPr>
          <w:ilvl w:val="0"/>
          <w:numId w:val="3"/>
        </w:numPr>
        <w:spacing w:line="360" w:lineRule="auto"/>
        <w:rPr>
          <w:rFonts w:eastAsia="NSimSun"/>
          <w:color w:val="000000" w:themeColor="text1"/>
        </w:rPr>
      </w:pPr>
      <w:r>
        <w:rPr>
          <w:rFonts w:ascii="Calibri" w:eastAsia="NSimSun" w:hAnsi="Calibri"/>
          <w:bCs/>
          <w:color w:val="000000" w:themeColor="text1"/>
          <w:sz w:val="24"/>
          <w:szCs w:val="24"/>
        </w:rPr>
        <w:t>Sz</w:t>
      </w:r>
      <w:r>
        <w:rPr>
          <w:rFonts w:ascii="Calibri" w:eastAsia="NSimSun" w:hAnsi="Calibri"/>
          <w:bCs/>
          <w:color w:val="000000" w:themeColor="text1"/>
          <w:sz w:val="24"/>
          <w:szCs w:val="24"/>
        </w:rPr>
        <w:t xml:space="preserve">czegółowe wymagania dotyczące nadzoru na budowie: </w:t>
      </w:r>
    </w:p>
    <w:p w:rsidR="007123D2" w:rsidRDefault="006A4AFC">
      <w:pPr>
        <w:spacing w:line="360" w:lineRule="auto"/>
        <w:ind w:left="720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bCs/>
          <w:color w:val="000000" w:themeColor="text1"/>
          <w:sz w:val="24"/>
          <w:szCs w:val="24"/>
        </w:rPr>
        <w:t>- n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a podstawie § 2 ust. 1 pkt 13 lit. a oraz § 4 rozporządzenia Ministra Infrastruktury z dnia 19 listopada 2001 r. </w:t>
      </w:r>
      <w:bookmarkStart w:id="3" w:name="__DdeLink__2870_915772697"/>
      <w:r>
        <w:rPr>
          <w:rFonts w:ascii="Calibri" w:eastAsia="NSimSun" w:hAnsi="Calibri"/>
          <w:color w:val="000000" w:themeColor="text1"/>
          <w:sz w:val="24"/>
          <w:szCs w:val="24"/>
        </w:rPr>
        <w:t>w sprawie rodzajów obiektów budowlanych, przy których realizacji jest wymagane ustanowien</w:t>
      </w:r>
      <w:r>
        <w:rPr>
          <w:rFonts w:ascii="Calibri" w:eastAsia="NSimSun" w:hAnsi="Calibri"/>
          <w:color w:val="000000" w:themeColor="text1"/>
          <w:sz w:val="24"/>
          <w:szCs w:val="24"/>
        </w:rPr>
        <w:t>ie inspektora nadzoru inwestorskiego</w:t>
      </w:r>
      <w:bookmarkEnd w:id="3"/>
      <w:r>
        <w:rPr>
          <w:rFonts w:ascii="Calibri" w:eastAsia="NSimSun" w:hAnsi="Calibri"/>
          <w:color w:val="000000" w:themeColor="text1"/>
          <w:sz w:val="24"/>
          <w:szCs w:val="24"/>
        </w:rPr>
        <w:t xml:space="preserve"> (Dz. U. z 2001 r. Nr 138, poz. 1554) – nakładam obowiązek ustanowienia inspektora nadzoru inwestorskiego w specjalności instalacyjnej w zakresie sieci, instalacji i urządzeń gazowych.</w:t>
      </w:r>
    </w:p>
    <w:p w:rsidR="007123D2" w:rsidRDefault="006A4AFC">
      <w:pPr>
        <w:numPr>
          <w:ilvl w:val="0"/>
          <w:numId w:val="3"/>
        </w:numPr>
        <w:spacing w:line="360" w:lineRule="auto"/>
        <w:rPr>
          <w:rFonts w:eastAsia="NSimSun"/>
          <w:color w:val="000000" w:themeColor="text1"/>
        </w:rPr>
      </w:pPr>
      <w:r>
        <w:rPr>
          <w:rFonts w:ascii="Calibri" w:eastAsia="NSimSun" w:hAnsi="Calibri"/>
          <w:bCs/>
          <w:color w:val="000000" w:themeColor="text1"/>
          <w:sz w:val="24"/>
          <w:szCs w:val="24"/>
        </w:rPr>
        <w:t>Szczegółowe warunki w zakresie ochr</w:t>
      </w:r>
      <w:r>
        <w:rPr>
          <w:rFonts w:ascii="Calibri" w:eastAsia="NSimSun" w:hAnsi="Calibri"/>
          <w:bCs/>
          <w:color w:val="000000" w:themeColor="text1"/>
          <w:sz w:val="24"/>
          <w:szCs w:val="24"/>
        </w:rPr>
        <w:t xml:space="preserve">ony środowiska: </w:t>
      </w:r>
    </w:p>
    <w:p w:rsidR="007123D2" w:rsidRDefault="006A4AFC">
      <w:pPr>
        <w:tabs>
          <w:tab w:val="left" w:pos="1276"/>
        </w:tabs>
        <w:spacing w:line="360" w:lineRule="auto"/>
        <w:ind w:left="720"/>
        <w:rPr>
          <w:rFonts w:eastAsia="NSimSun"/>
          <w:sz w:val="24"/>
        </w:rPr>
      </w:pPr>
      <w:r>
        <w:rPr>
          <w:rFonts w:ascii="Calibri" w:eastAsia="NSimSun" w:hAnsi="Calibri"/>
          <w:bCs/>
          <w:color w:val="000000" w:themeColor="text1"/>
          <w:sz w:val="24"/>
          <w:szCs w:val="24"/>
        </w:rPr>
        <w:t xml:space="preserve">- w trakcie prac </w:t>
      </w:r>
      <w:r>
        <w:rPr>
          <w:rFonts w:ascii="Calibri" w:eastAsia="NSimSun" w:hAnsi="Calibri"/>
          <w:color w:val="000000" w:themeColor="text1"/>
          <w:sz w:val="24"/>
          <w:szCs w:val="24"/>
        </w:rPr>
        <w:t>budowlanych Inwestor jest obowiązany uwzględnić ochronę środowiska na obszarze prowadzenia prac, a w szczególności ochronę gleby, zieleni, naturalnego ukształtowania terenu i stosunków wodnych poprzez wykorzystywanie i prz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ekształcanie wymienionych elementów przyrodniczych wyłącznie w takim zakresie, w jakim jest to konieczne w związku z realizacją inwestycji oraz objęte zatwierdzonym projektem budowlanym, </w:t>
      </w:r>
      <w:r>
        <w:rPr>
          <w:rFonts w:ascii="Calibri" w:eastAsia="NSimSun" w:hAnsi="Calibri"/>
          <w:sz w:val="24"/>
          <w:szCs w:val="24"/>
        </w:rPr>
        <w:t xml:space="preserve">wymogami uzgodnień i decyzji organów i instytucji </w:t>
      </w:r>
      <w:r>
        <w:rPr>
          <w:rFonts w:ascii="Calibri" w:eastAsia="NSimSun" w:hAnsi="Calibri"/>
          <w:spacing w:val="-2"/>
          <w:sz w:val="24"/>
          <w:szCs w:val="24"/>
        </w:rPr>
        <w:t>opiniujących i uzga</w:t>
      </w:r>
      <w:r>
        <w:rPr>
          <w:rFonts w:ascii="Calibri" w:eastAsia="NSimSun" w:hAnsi="Calibri"/>
          <w:spacing w:val="-2"/>
          <w:sz w:val="24"/>
          <w:szCs w:val="24"/>
        </w:rPr>
        <w:t>dniających projekt budowlany a w szczególności decyzji Regionalnego Dyrektora Ochrony Środowiska w Łodzi Nr 19/2021 z dnia 17.11.2021 r., znak: WOOŚ.420.27.2020.MOl.24, o środowiskowych uwarunkowaniach</w:t>
      </w:r>
      <w:r>
        <w:rPr>
          <w:rFonts w:ascii="Calibri" w:eastAsia="NSimSun" w:hAnsi="Calibri"/>
          <w:sz w:val="24"/>
          <w:szCs w:val="24"/>
        </w:rPr>
        <w:t>, którą Generalny Dyrektor Ochrony Środowiska decyzją z</w:t>
      </w:r>
      <w:r>
        <w:rPr>
          <w:rFonts w:ascii="Calibri" w:eastAsia="NSimSun" w:hAnsi="Calibri"/>
          <w:sz w:val="24"/>
          <w:szCs w:val="24"/>
        </w:rPr>
        <w:t xml:space="preserve"> dnia 18.08.2022 r., znak: DOOŚ-WDŚZOO.420.71.2021.SP.27, uchylił w części i w tym zakresie orzekł bądź umorzył postępowanie pierwszej instancji, zaś w pozostałej części utrzymał zaskarżoną decyzję w mocy, </w:t>
      </w:r>
    </w:p>
    <w:p w:rsidR="007123D2" w:rsidRDefault="006A4AFC">
      <w:pPr>
        <w:spacing w:before="120" w:line="360" w:lineRule="auto"/>
        <w:rPr>
          <w:rFonts w:eastAsia="NSimSun"/>
          <w:color w:val="000000" w:themeColor="text1"/>
          <w:sz w:val="24"/>
          <w:szCs w:val="24"/>
        </w:rPr>
      </w:pPr>
      <w:r>
        <w:rPr>
          <w:rFonts w:ascii="Calibri" w:eastAsia="NSimSun" w:hAnsi="Calibri"/>
          <w:b/>
          <w:color w:val="000000" w:themeColor="text1"/>
          <w:sz w:val="24"/>
          <w:szCs w:val="24"/>
        </w:rPr>
        <w:t xml:space="preserve">- wynikających z art. 36 ust. 1 pkt 1-4 </w:t>
      </w:r>
      <w:r>
        <w:rPr>
          <w:rFonts w:ascii="Calibri" w:eastAsia="NSimSun" w:hAnsi="Calibri"/>
          <w:b/>
          <w:sz w:val="24"/>
          <w:szCs w:val="24"/>
        </w:rPr>
        <w:t>oraz art.</w:t>
      </w:r>
      <w:r>
        <w:rPr>
          <w:rFonts w:ascii="Calibri" w:eastAsia="NSimSun" w:hAnsi="Calibri"/>
          <w:b/>
          <w:sz w:val="24"/>
          <w:szCs w:val="24"/>
        </w:rPr>
        <w:t xml:space="preserve"> 42 ust. 3</w:t>
      </w:r>
      <w:r>
        <w:rPr>
          <w:rFonts w:ascii="Calibri" w:eastAsia="NSimSun" w:hAnsi="Calibri"/>
          <w:sz w:val="24"/>
          <w:szCs w:val="24"/>
        </w:rPr>
        <w:t xml:space="preserve"> ustawy z dnia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 7 lipca 1994 r. – Prawo budowlane oraz </w:t>
      </w:r>
      <w:r>
        <w:rPr>
          <w:rFonts w:ascii="Calibri" w:eastAsia="NSimSun" w:hAnsi="Calibri"/>
          <w:b/>
          <w:color w:val="000000" w:themeColor="text1"/>
          <w:sz w:val="24"/>
          <w:szCs w:val="24"/>
        </w:rPr>
        <w:t>art. 75 ust. 4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 ustawy z dnia 27 kwietnia 2001 r. – Prawo ochrony środowiska (t.j. Dz. U. z 2022 r. poz. 2556, ze zm.). </w:t>
      </w:r>
    </w:p>
    <w:p w:rsidR="007123D2" w:rsidRDefault="006A4AFC">
      <w:pPr>
        <w:spacing w:before="200" w:after="200" w:line="360" w:lineRule="auto"/>
        <w:rPr>
          <w:rFonts w:ascii="Arial" w:eastAsia="NSimSun" w:hAnsi="Arial" w:cs="Arial"/>
          <w:color w:val="000000" w:themeColor="text1"/>
          <w:sz w:val="24"/>
        </w:rPr>
      </w:pPr>
      <w:r>
        <w:rPr>
          <w:rFonts w:ascii="Calibri" w:eastAsia="NSimSun" w:hAnsi="Calibri"/>
          <w:b/>
          <w:color w:val="000000" w:themeColor="text1"/>
          <w:sz w:val="24"/>
          <w:szCs w:val="24"/>
        </w:rPr>
        <w:t xml:space="preserve">II. Zezwalam na usunięcie drzew i krzewów </w:t>
      </w:r>
    </w:p>
    <w:p w:rsidR="007123D2" w:rsidRDefault="006A4AFC">
      <w:pPr>
        <w:numPr>
          <w:ilvl w:val="0"/>
          <w:numId w:val="11"/>
        </w:numPr>
        <w:spacing w:line="360" w:lineRule="auto"/>
        <w:ind w:left="425" w:hanging="425"/>
        <w:rPr>
          <w:rFonts w:eastAsia="NSimSun"/>
          <w:color w:val="000000" w:themeColor="text1"/>
        </w:rPr>
      </w:pPr>
      <w:r>
        <w:rPr>
          <w:rFonts w:ascii="Calibri" w:eastAsia="NSimSun" w:hAnsi="Calibri"/>
          <w:color w:val="000000" w:themeColor="text1"/>
          <w:sz w:val="24"/>
          <w:szCs w:val="24"/>
          <w:u w:val="single"/>
        </w:rPr>
        <w:lastRenderedPageBreak/>
        <w:t>Zezwalam na usunięcie drzew i</w:t>
      </w:r>
      <w:r>
        <w:rPr>
          <w:rFonts w:ascii="Calibri" w:eastAsia="NSimSun" w:hAnsi="Calibri"/>
          <w:color w:val="000000" w:themeColor="text1"/>
          <w:sz w:val="24"/>
          <w:szCs w:val="24"/>
          <w:u w:val="single"/>
        </w:rPr>
        <w:t xml:space="preserve"> krzewów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 kolidujących z przedmiotową inwestycją, znajdujących się na nieruchomościach, </w:t>
      </w:r>
      <w:r>
        <w:rPr>
          <w:rFonts w:ascii="Calibri" w:eastAsia="NSimSun" w:hAnsi="Calibri"/>
          <w:sz w:val="24"/>
          <w:szCs w:val="24"/>
        </w:rPr>
        <w:t xml:space="preserve">objętych 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decyzją </w:t>
      </w:r>
      <w:r>
        <w:rPr>
          <w:rFonts w:ascii="Calibri" w:eastAsia="NSimSun" w:hAnsi="Calibri"/>
          <w:sz w:val="24"/>
          <w:szCs w:val="24"/>
        </w:rPr>
        <w:t xml:space="preserve">Wojewody Łódzkiego Nr 24/2022 </w:t>
      </w:r>
      <w:r>
        <w:rPr>
          <w:rFonts w:ascii="Calibri" w:eastAsia="NSimSun" w:hAnsi="Calibri"/>
          <w:spacing w:val="4"/>
          <w:sz w:val="24"/>
          <w:szCs w:val="24"/>
        </w:rPr>
        <w:t>z 30.11.2022 r., znak: GPB</w:t>
      </w:r>
      <w:r>
        <w:rPr>
          <w:rFonts w:ascii="Calibri" w:eastAsia="NSimSun" w:hAnsi="Calibri"/>
          <w:spacing w:val="4"/>
          <w:sz w:val="24"/>
          <w:szCs w:val="24"/>
        </w:rPr>
        <w:noBreakHyphen/>
        <w:t>I.747.24.2022 MP/SG/MK, o</w:t>
      </w:r>
      <w:r>
        <w:rPr>
          <w:rFonts w:ascii="Calibri" w:eastAsia="NSimSun" w:hAnsi="Calibri"/>
          <w:spacing w:val="-4"/>
          <w:sz w:val="24"/>
          <w:szCs w:val="24"/>
        </w:rPr>
        <w:t xml:space="preserve"> ustaleniu</w:t>
      </w:r>
      <w:r>
        <w:rPr>
          <w:rFonts w:ascii="Calibri" w:eastAsia="NSimSun" w:hAnsi="Calibri"/>
          <w:sz w:val="24"/>
          <w:szCs w:val="24"/>
        </w:rPr>
        <w:t xml:space="preserve"> lokalizacji inwestycji towarzyszącej inwestycjom w zakresie</w:t>
      </w:r>
      <w:r>
        <w:rPr>
          <w:rFonts w:ascii="Calibri" w:eastAsia="NSimSun" w:hAnsi="Calibri"/>
          <w:sz w:val="24"/>
          <w:szCs w:val="24"/>
        </w:rPr>
        <w:t xml:space="preserve"> terminalu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, podlegającą natychmiastowemu wykonaniu z mocy </w:t>
      </w:r>
      <w:r>
        <w:rPr>
          <w:rFonts w:ascii="Calibri" w:eastAsia="NSimSun" w:hAnsi="Calibri"/>
          <w:i/>
          <w:color w:val="000000" w:themeColor="text1"/>
          <w:sz w:val="24"/>
          <w:szCs w:val="24"/>
        </w:rPr>
        <w:t>specustawy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, którą Wojewoda Łódzki sprostował z urzędu postanowieniem Nr 4/2023 z 23.06.2023 r., położonych w województwie łódzkim, </w:t>
      </w:r>
      <w:r>
        <w:rPr>
          <w:rFonts w:ascii="Calibri" w:hAnsi="Calibri"/>
          <w:color w:val="000000" w:themeColor="text1"/>
          <w:sz w:val="24"/>
          <w:szCs w:val="24"/>
        </w:rPr>
        <w:t>oznaczonych numerami ewidencyjnymi działek, zgodnie z poniższym wyk</w:t>
      </w:r>
      <w:r>
        <w:rPr>
          <w:rFonts w:ascii="Calibri" w:hAnsi="Calibri"/>
          <w:color w:val="000000" w:themeColor="text1"/>
          <w:sz w:val="24"/>
          <w:szCs w:val="24"/>
        </w:rPr>
        <w:t xml:space="preserve">azem: </w:t>
      </w:r>
    </w:p>
    <w:p w:rsidR="007123D2" w:rsidRDefault="006A4AFC">
      <w:pPr>
        <w:spacing w:line="360" w:lineRule="auto"/>
        <w:ind w:left="425"/>
        <w:rPr>
          <w:b/>
          <w:color w:val="000000" w:themeColor="text1"/>
          <w:sz w:val="24"/>
          <w:szCs w:val="24"/>
        </w:rPr>
      </w:pPr>
      <w:r>
        <w:rPr>
          <w:rFonts w:ascii="Calibri" w:hAnsi="Calibri"/>
          <w:b/>
          <w:color w:val="000000" w:themeColor="text1"/>
          <w:sz w:val="24"/>
          <w:szCs w:val="24"/>
        </w:rPr>
        <w:t xml:space="preserve">POWIAT PIOTRKÓW TRYBUNALSKI </w:t>
      </w:r>
    </w:p>
    <w:p w:rsidR="007123D2" w:rsidRDefault="006A4AFC">
      <w:pPr>
        <w:spacing w:line="360" w:lineRule="auto"/>
        <w:ind w:left="425"/>
        <w:rPr>
          <w:b/>
          <w:color w:val="000000" w:themeColor="text1"/>
          <w:sz w:val="24"/>
          <w:szCs w:val="24"/>
        </w:rPr>
      </w:pPr>
      <w:r>
        <w:rPr>
          <w:rFonts w:ascii="Calibri" w:hAnsi="Calibri"/>
          <w:b/>
          <w:color w:val="000000" w:themeColor="text1"/>
          <w:sz w:val="24"/>
          <w:szCs w:val="24"/>
        </w:rPr>
        <w:t xml:space="preserve">Gmina Miasto Piotrków Trybunalski: </w:t>
      </w:r>
    </w:p>
    <w:p w:rsidR="007123D2" w:rsidRDefault="006A4AFC">
      <w:pPr>
        <w:spacing w:line="360" w:lineRule="auto"/>
        <w:ind w:left="425"/>
        <w:rPr>
          <w:color w:val="000000" w:themeColor="text1"/>
          <w:sz w:val="24"/>
          <w:szCs w:val="24"/>
        </w:rPr>
      </w:pPr>
      <w:r>
        <w:rPr>
          <w:rFonts w:ascii="Calibri" w:hAnsi="Calibri"/>
          <w:b/>
          <w:color w:val="000000" w:themeColor="text1"/>
          <w:sz w:val="24"/>
          <w:szCs w:val="24"/>
        </w:rPr>
        <w:t xml:space="preserve">obręb 0038 </w:t>
      </w:r>
      <w:r>
        <w:rPr>
          <w:rFonts w:ascii="Calibri" w:hAnsi="Calibri"/>
          <w:color w:val="000000" w:themeColor="text1"/>
          <w:sz w:val="24"/>
          <w:szCs w:val="24"/>
        </w:rPr>
        <w:t xml:space="preserve">– 73, 74, 141; </w:t>
      </w:r>
    </w:p>
    <w:p w:rsidR="007123D2" w:rsidRDefault="006A4AFC">
      <w:pPr>
        <w:spacing w:line="360" w:lineRule="auto"/>
        <w:ind w:left="425"/>
        <w:rPr>
          <w:color w:val="000000" w:themeColor="text1"/>
          <w:sz w:val="24"/>
          <w:szCs w:val="24"/>
        </w:rPr>
      </w:pPr>
      <w:r>
        <w:rPr>
          <w:rFonts w:ascii="Calibri" w:hAnsi="Calibri"/>
          <w:b/>
          <w:color w:val="000000" w:themeColor="text1"/>
          <w:sz w:val="24"/>
          <w:szCs w:val="24"/>
        </w:rPr>
        <w:t xml:space="preserve">obręb 0037 </w:t>
      </w:r>
      <w:r>
        <w:rPr>
          <w:rFonts w:ascii="Calibri" w:hAnsi="Calibri"/>
          <w:color w:val="000000" w:themeColor="text1"/>
          <w:sz w:val="24"/>
          <w:szCs w:val="24"/>
        </w:rPr>
        <w:t xml:space="preserve">– 514, 25, 545, 507/3, 358, 314, 294, 108, 106, 69/1, 6/1, 71/1; </w:t>
      </w:r>
    </w:p>
    <w:p w:rsidR="007123D2" w:rsidRDefault="006A4AFC">
      <w:pPr>
        <w:spacing w:line="360" w:lineRule="auto"/>
        <w:ind w:left="425"/>
        <w:rPr>
          <w:color w:val="000000" w:themeColor="text1"/>
          <w:sz w:val="24"/>
          <w:szCs w:val="24"/>
        </w:rPr>
      </w:pPr>
      <w:r>
        <w:rPr>
          <w:rFonts w:ascii="Calibri" w:hAnsi="Calibri"/>
          <w:b/>
          <w:color w:val="000000" w:themeColor="text1"/>
          <w:sz w:val="24"/>
          <w:szCs w:val="24"/>
        </w:rPr>
        <w:t xml:space="preserve">obręb 0046 </w:t>
      </w:r>
      <w:r>
        <w:rPr>
          <w:rFonts w:ascii="Calibri" w:hAnsi="Calibri"/>
          <w:color w:val="000000" w:themeColor="text1"/>
          <w:sz w:val="24"/>
          <w:szCs w:val="24"/>
        </w:rPr>
        <w:t xml:space="preserve">– 80/2, 41/6, 41/5, 41/7, 43; </w:t>
      </w:r>
    </w:p>
    <w:p w:rsidR="007123D2" w:rsidRDefault="006A4AFC">
      <w:pPr>
        <w:spacing w:line="360" w:lineRule="auto"/>
        <w:ind w:left="425"/>
        <w:rPr>
          <w:b/>
          <w:color w:val="000000" w:themeColor="text1"/>
          <w:sz w:val="24"/>
          <w:szCs w:val="24"/>
        </w:rPr>
      </w:pPr>
      <w:r>
        <w:rPr>
          <w:rFonts w:ascii="Calibri" w:hAnsi="Calibri"/>
          <w:b/>
          <w:color w:val="000000" w:themeColor="text1"/>
          <w:sz w:val="24"/>
          <w:szCs w:val="24"/>
        </w:rPr>
        <w:t xml:space="preserve">obręb 0008 </w:t>
      </w:r>
      <w:r>
        <w:rPr>
          <w:rFonts w:ascii="Calibri" w:hAnsi="Calibri"/>
          <w:color w:val="000000" w:themeColor="text1"/>
          <w:sz w:val="24"/>
          <w:szCs w:val="24"/>
        </w:rPr>
        <w:t xml:space="preserve">– 5/3, </w:t>
      </w:r>
    </w:p>
    <w:p w:rsidR="007123D2" w:rsidRDefault="006A4AFC">
      <w:pPr>
        <w:spacing w:line="360" w:lineRule="auto"/>
        <w:ind w:left="425"/>
        <w:rPr>
          <w:rFonts w:eastAsia="NSimSun"/>
        </w:rPr>
      </w:pPr>
      <w:r>
        <w:rPr>
          <w:rFonts w:ascii="Calibri" w:eastAsia="NSimSun" w:hAnsi="Calibri"/>
          <w:color w:val="000000" w:themeColor="text1"/>
          <w:sz w:val="24"/>
          <w:szCs w:val="24"/>
        </w:rPr>
        <w:t xml:space="preserve">które </w:t>
      </w:r>
      <w:r>
        <w:rPr>
          <w:rFonts w:ascii="Calibri" w:eastAsia="NSimSun" w:hAnsi="Calibri"/>
          <w:sz w:val="24"/>
          <w:szCs w:val="24"/>
        </w:rPr>
        <w:t xml:space="preserve">zostały szczegółowo wskazane w „Inwentaryzacji i waloryzacji zieleni”, stanowiącej załącznik do wniosku o pozwolenie na budowę (art. 16 ust. 2 pkt 1 </w:t>
      </w:r>
      <w:r>
        <w:rPr>
          <w:rFonts w:ascii="Calibri" w:eastAsia="NSimSun" w:hAnsi="Calibri"/>
          <w:i/>
          <w:sz w:val="24"/>
          <w:szCs w:val="24"/>
        </w:rPr>
        <w:t>specustawy</w:t>
      </w:r>
      <w:r>
        <w:rPr>
          <w:rFonts w:ascii="Calibri" w:eastAsia="NSimSun" w:hAnsi="Calibri"/>
          <w:sz w:val="24"/>
          <w:szCs w:val="24"/>
        </w:rPr>
        <w:t xml:space="preserve">). </w:t>
      </w:r>
    </w:p>
    <w:p w:rsidR="007123D2" w:rsidRDefault="006A4AFC">
      <w:pPr>
        <w:numPr>
          <w:ilvl w:val="0"/>
          <w:numId w:val="5"/>
        </w:numPr>
        <w:spacing w:before="80" w:line="360" w:lineRule="auto"/>
        <w:ind w:left="426" w:hanging="426"/>
        <w:rPr>
          <w:rFonts w:eastAsia="NSimSun"/>
        </w:rPr>
      </w:pPr>
      <w:r>
        <w:rPr>
          <w:rFonts w:ascii="Calibri" w:eastAsia="NSimSun" w:hAnsi="Calibri"/>
          <w:sz w:val="24"/>
          <w:szCs w:val="24"/>
          <w:u w:val="single"/>
        </w:rPr>
        <w:t>Ustalam opłatę za usunięcie 336 sztuk drzew i 4 grup krzewów o łącznej powierzchni 1171 m</w:t>
      </w:r>
      <w:r>
        <w:rPr>
          <w:rFonts w:ascii="Calibri" w:eastAsia="NSimSun" w:hAnsi="Calibri"/>
          <w:sz w:val="24"/>
          <w:szCs w:val="24"/>
          <w:u w:val="single"/>
          <w:vertAlign w:val="superscript"/>
        </w:rPr>
        <w:t>2</w:t>
      </w:r>
      <w:r>
        <w:rPr>
          <w:rFonts w:ascii="Calibri" w:eastAsia="NSimSun" w:hAnsi="Calibri"/>
          <w:sz w:val="24"/>
          <w:szCs w:val="24"/>
          <w:u w:val="single"/>
        </w:rPr>
        <w:t xml:space="preserve"> na</w:t>
      </w:r>
      <w:r>
        <w:rPr>
          <w:rFonts w:ascii="Calibri" w:eastAsia="NSimSun" w:hAnsi="Calibri"/>
          <w:sz w:val="24"/>
          <w:szCs w:val="24"/>
          <w:u w:val="single"/>
        </w:rPr>
        <w:t xml:space="preserve"> kwotę 583 254,50 zł</w:t>
      </w:r>
      <w:r>
        <w:rPr>
          <w:rFonts w:ascii="Calibri" w:eastAsia="NSimSun" w:hAnsi="Calibri"/>
          <w:sz w:val="24"/>
          <w:szCs w:val="24"/>
        </w:rPr>
        <w:t xml:space="preserve"> (słownie: pięćset osiemdziesiąt trzy tysiące dwieście pięćdziesiąt cztery złote pięćdziesiąt groszy). Zbiorcze zestawienie naliczenia ww. opłaty według załącznika Nr 1 do niniejszej decyzji. </w:t>
      </w:r>
    </w:p>
    <w:p w:rsidR="007123D2" w:rsidRDefault="006A4AFC">
      <w:pPr>
        <w:spacing w:line="360" w:lineRule="auto"/>
        <w:ind w:left="425"/>
        <w:rPr>
          <w:rFonts w:eastAsia="NSimSun"/>
          <w:color w:val="000000" w:themeColor="text1"/>
        </w:rPr>
      </w:pPr>
      <w:r>
        <w:rPr>
          <w:rFonts w:ascii="Calibri" w:eastAsia="NSimSun" w:hAnsi="Calibri"/>
          <w:color w:val="000000" w:themeColor="text1"/>
          <w:sz w:val="24"/>
          <w:szCs w:val="24"/>
        </w:rPr>
        <w:t xml:space="preserve">Ustaloną kwotę należy wpłacić na konto NBP 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O/Ł 88 1010 1371 0097 0022 3100 0000 Łódzkiego Urzędu Wojewódzkiego w Łodzi, 90-926 Łódź, ul. Piotrkowska 104. </w:t>
      </w:r>
    </w:p>
    <w:p w:rsidR="007123D2" w:rsidRDefault="006A4AFC">
      <w:pPr>
        <w:numPr>
          <w:ilvl w:val="0"/>
          <w:numId w:val="5"/>
        </w:numPr>
        <w:spacing w:before="80" w:line="360" w:lineRule="auto"/>
        <w:ind w:left="425" w:hanging="425"/>
        <w:rPr>
          <w:rFonts w:eastAsia="NSimSun"/>
          <w:color w:val="000000" w:themeColor="text1"/>
        </w:rPr>
      </w:pPr>
      <w:r>
        <w:rPr>
          <w:rFonts w:ascii="Calibri" w:eastAsia="NSimSun" w:hAnsi="Calibri"/>
          <w:color w:val="000000" w:themeColor="text1"/>
          <w:sz w:val="24"/>
          <w:szCs w:val="24"/>
          <w:u w:val="single"/>
        </w:rPr>
        <w:t>Ustalam termin wycinki drzew i krzewów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 w okresie ważności niniejszej decyzji - wycinkę </w:t>
      </w:r>
      <w:r>
        <w:rPr>
          <w:rFonts w:ascii="Calibri" w:eastAsia="NSimSun" w:hAnsi="Calibri"/>
          <w:color w:val="000000" w:themeColor="text1"/>
          <w:spacing w:val="-2"/>
          <w:sz w:val="24"/>
          <w:szCs w:val="24"/>
        </w:rPr>
        <w:t xml:space="preserve">prowadzić zgodnie z warunkami wskazanymi w </w:t>
      </w:r>
      <w:r>
        <w:rPr>
          <w:rFonts w:ascii="Calibri" w:eastAsia="NSimSun" w:hAnsi="Calibri"/>
          <w:spacing w:val="-2"/>
          <w:sz w:val="24"/>
          <w:szCs w:val="24"/>
        </w:rPr>
        <w:t>decyzji Region</w:t>
      </w:r>
      <w:r>
        <w:rPr>
          <w:rFonts w:ascii="Calibri" w:eastAsia="NSimSun" w:hAnsi="Calibri"/>
          <w:spacing w:val="-2"/>
          <w:sz w:val="24"/>
          <w:szCs w:val="24"/>
        </w:rPr>
        <w:t>alnego Dyrektora Ochrony Środowiska w Łodzi Nr 19/2021 z dnia 17.11.2021 r., znak: WOOŚ.420.27.2020.MOl.24, o środowiskowych uwarunkowaniach</w:t>
      </w:r>
      <w:r>
        <w:rPr>
          <w:rFonts w:ascii="Calibri" w:eastAsia="NSimSun" w:hAnsi="Calibri"/>
          <w:sz w:val="24"/>
          <w:szCs w:val="24"/>
        </w:rPr>
        <w:t>, którą Generalny Dyrektor Ochrony Środowiska decyzją z dnia 18.08.2022 r., znak: DOOŚ-WDŚZOO.420.71.2021.SP.27, uch</w:t>
      </w:r>
      <w:r>
        <w:rPr>
          <w:rFonts w:ascii="Calibri" w:eastAsia="NSimSun" w:hAnsi="Calibri"/>
          <w:sz w:val="24"/>
          <w:szCs w:val="24"/>
        </w:rPr>
        <w:t xml:space="preserve">ylił w części i w tym zakresie orzekł bądź umorzył postępowanie pierwszej instancji, zaś w pozostałej części utrzymał zaskarżoną decyzję w mocy. </w:t>
      </w:r>
    </w:p>
    <w:p w:rsidR="007123D2" w:rsidRDefault="006A4AFC">
      <w:pPr>
        <w:numPr>
          <w:ilvl w:val="0"/>
          <w:numId w:val="5"/>
        </w:numPr>
        <w:spacing w:before="80" w:line="360" w:lineRule="auto"/>
        <w:ind w:left="425" w:hanging="425"/>
        <w:rPr>
          <w:rFonts w:eastAsia="NSimSun"/>
          <w:color w:val="000000" w:themeColor="text1"/>
        </w:rPr>
      </w:pPr>
      <w:r>
        <w:rPr>
          <w:rFonts w:ascii="Calibri" w:eastAsia="NSimSun" w:hAnsi="Calibri"/>
          <w:sz w:val="24"/>
          <w:szCs w:val="24"/>
          <w:u w:val="single"/>
        </w:rPr>
        <w:t>Zobowiązuję Inwestora do wykonania nasadzeń zastępczych</w:t>
      </w:r>
      <w:r>
        <w:rPr>
          <w:rFonts w:ascii="Calibri" w:eastAsia="NSimSun" w:hAnsi="Calibri"/>
          <w:sz w:val="24"/>
          <w:szCs w:val="24"/>
        </w:rPr>
        <w:t xml:space="preserve"> w ramach kompensacji przyrodniczej za wycinkę drzew i </w:t>
      </w:r>
      <w:r>
        <w:rPr>
          <w:rFonts w:ascii="Calibri" w:eastAsia="NSimSun" w:hAnsi="Calibri"/>
          <w:sz w:val="24"/>
          <w:szCs w:val="24"/>
        </w:rPr>
        <w:t xml:space="preserve">krzewów, w terminie do 3 lat od dnia, w którym decyzja o pozwoleniu na użytkowanie inwestycji stanie się ostateczna, na terenach wskazanych w </w:t>
      </w:r>
      <w:r>
        <w:rPr>
          <w:rFonts w:ascii="Calibri" w:eastAsia="NSimSun" w:hAnsi="Calibri"/>
          <w:sz w:val="24"/>
          <w:szCs w:val="24"/>
        </w:rPr>
        <w:lastRenderedPageBreak/>
        <w:t>„Planie gospodarki zielenią”, stanowiącym część zatwierdzonego niniejszą decyzją projektu zagospodarowania terenu.</w:t>
      </w:r>
      <w:r>
        <w:rPr>
          <w:rFonts w:ascii="Calibri" w:eastAsia="NSimSun" w:hAnsi="Calibri"/>
          <w:sz w:val="24"/>
          <w:szCs w:val="24"/>
        </w:rPr>
        <w:t xml:space="preserve"> Zgodnie z decyzją </w:t>
      </w:r>
      <w:r>
        <w:rPr>
          <w:rFonts w:ascii="Calibri" w:eastAsia="NSimSun" w:hAnsi="Calibri"/>
          <w:spacing w:val="-2"/>
          <w:sz w:val="24"/>
          <w:szCs w:val="24"/>
        </w:rPr>
        <w:t>Regionalnego Dyrektora Ochrony Środowiska w Łodzi Nr 19/2021 z dnia 17.11.2021 r., znak: WOOŚ.420.27.2020.MOl.24, o środowiskowych uwarunkowaniach</w:t>
      </w:r>
      <w:r>
        <w:rPr>
          <w:rFonts w:ascii="Calibri" w:eastAsia="NSimSun" w:hAnsi="Calibri"/>
          <w:sz w:val="24"/>
          <w:szCs w:val="24"/>
        </w:rPr>
        <w:t>, którą Generalny Dyrektor Ochrony Środowiska decyzją z dnia 18.08.2022 r., znak: DOOŚ-WDŚZ</w:t>
      </w:r>
      <w:r>
        <w:rPr>
          <w:rFonts w:ascii="Calibri" w:eastAsia="NSimSun" w:hAnsi="Calibri"/>
          <w:sz w:val="24"/>
          <w:szCs w:val="24"/>
        </w:rPr>
        <w:t xml:space="preserve">OO.420.71.2021.SP.27, uchylił w części i w tym zakresie orzekł bądź umorzył postępowanie pierwszej instancji, zaś w pozostałej części utrzymał zaskarżoną decyzję w mocy, należy wykonać nasadzenia zastępcze w pasie montażowym pozostawiając przy tym pas bez </w:t>
      </w:r>
      <w:r>
        <w:rPr>
          <w:rFonts w:ascii="Calibri" w:eastAsia="NSimSun" w:hAnsi="Calibri"/>
          <w:sz w:val="24"/>
          <w:szCs w:val="24"/>
        </w:rPr>
        <w:t>zadrzewień o szerokości 6 m (po 3 m od osi gazociągu). Do nasadzeń zastępczych należy wykorzystać gatunki drzew i krzewów, które uległy wycince oraz gatunki, które stwierdzono w sąsiedztwie przedsięwzięcia z wyłączeniem gatunków obcych, inwazyjnych oraz ni</w:t>
      </w:r>
      <w:r>
        <w:rPr>
          <w:rFonts w:ascii="Calibri" w:eastAsia="NSimSun" w:hAnsi="Calibri"/>
          <w:sz w:val="24"/>
          <w:szCs w:val="24"/>
        </w:rPr>
        <w:t>epożądanych w środowisku przyrodniczym. Ostatecznego doboru sadzonek powinien dokonać nadzór przyrodniczy na etapie realizacji inwestycji. W przypadku braku zgody właścicieli nieruchomości, nasadzenia zastępcze wykonać na terenach Skarbu Państwa i/lub na t</w:t>
      </w:r>
      <w:r>
        <w:rPr>
          <w:rFonts w:ascii="Calibri" w:eastAsia="NSimSun" w:hAnsi="Calibri"/>
          <w:sz w:val="24"/>
          <w:szCs w:val="24"/>
        </w:rPr>
        <w:t xml:space="preserve">erenie gmin, przez które przebiega przedsięwzięcie. </w:t>
      </w:r>
    </w:p>
    <w:p w:rsidR="007123D2" w:rsidRDefault="006A4AFC">
      <w:pPr>
        <w:spacing w:before="80" w:line="360" w:lineRule="auto"/>
        <w:ind w:left="426"/>
        <w:rPr>
          <w:rFonts w:eastAsia="NSimSun"/>
          <w:sz w:val="24"/>
          <w:szCs w:val="24"/>
        </w:rPr>
      </w:pPr>
      <w:r>
        <w:rPr>
          <w:rFonts w:ascii="Calibri" w:eastAsia="NSimSun" w:hAnsi="Calibri"/>
          <w:sz w:val="24"/>
          <w:szCs w:val="24"/>
        </w:rPr>
        <w:t xml:space="preserve">Zgodnie z pismem Urzędu Miejskiego w Sulejowie z dnia 7.11.2022 r., znak: OŚ.6131.2.62.2022.MN, nasadzenia zastępcze będą możliwe do wykonania na działce o nr ewid. 49/1 w obrębie 8 w Sulejowie. Ponadto </w:t>
      </w:r>
      <w:r>
        <w:rPr>
          <w:rFonts w:ascii="Calibri" w:eastAsia="NSimSun" w:hAnsi="Calibri"/>
          <w:sz w:val="24"/>
          <w:szCs w:val="24"/>
        </w:rPr>
        <w:t xml:space="preserve">Urząd Miasta Bełchatowa pismem z dnia 30.01.2023 r., znak: WIŚ.7021.7.132.2022, poinformował o możliwości wykonania nasadzeń zastępczych w południowej części miasta Bełchatowa w okolicy budowanej obecnie wschodniej obwodnicy miasta. </w:t>
      </w:r>
    </w:p>
    <w:p w:rsidR="007123D2" w:rsidRDefault="006A4AFC">
      <w:pPr>
        <w:numPr>
          <w:ilvl w:val="0"/>
          <w:numId w:val="5"/>
        </w:numPr>
        <w:spacing w:before="80" w:line="360" w:lineRule="auto"/>
        <w:ind w:left="425" w:hanging="425"/>
        <w:rPr>
          <w:rFonts w:eastAsia="NSimSun"/>
        </w:rPr>
      </w:pPr>
      <w:r>
        <w:rPr>
          <w:rFonts w:ascii="Calibri" w:eastAsia="NSimSun" w:hAnsi="Calibri"/>
          <w:sz w:val="24"/>
          <w:szCs w:val="24"/>
          <w:u w:val="single"/>
        </w:rPr>
        <w:t xml:space="preserve">Odraczam termin </w:t>
      </w:r>
      <w:r>
        <w:rPr>
          <w:rFonts w:ascii="Calibri" w:eastAsia="NSimSun" w:hAnsi="Calibri"/>
          <w:sz w:val="24"/>
          <w:szCs w:val="24"/>
          <w:u w:val="single"/>
        </w:rPr>
        <w:t>uiszczenia opłaty za usunięcie drzew i krzewów</w:t>
      </w:r>
      <w:r>
        <w:rPr>
          <w:rFonts w:ascii="Calibri" w:eastAsia="NSimSun" w:hAnsi="Calibri"/>
          <w:sz w:val="24"/>
          <w:szCs w:val="24"/>
        </w:rPr>
        <w:t xml:space="preserve"> w kwocie wskazanej w pkt. 2 niniejszej decyzji, na okres 3 lat od dnia upływu terminu wskazanego w pkt 4 niniejszej decyzji, w związku z nałożeniem niniejszą decyzją obowiązku wykonania nasadzeń zastępczych (a</w:t>
      </w:r>
      <w:r>
        <w:rPr>
          <w:rFonts w:ascii="Calibri" w:eastAsia="NSimSun" w:hAnsi="Calibri"/>
          <w:sz w:val="24"/>
          <w:szCs w:val="24"/>
        </w:rPr>
        <w:t xml:space="preserve">rt. 84 ust. 3 </w:t>
      </w:r>
      <w:r>
        <w:rPr>
          <w:rFonts w:ascii="Calibri" w:eastAsia="NSimSun" w:hAnsi="Calibri"/>
          <w:i/>
          <w:sz w:val="24"/>
          <w:szCs w:val="24"/>
        </w:rPr>
        <w:t>ustawy</w:t>
      </w:r>
      <w:r>
        <w:rPr>
          <w:rFonts w:ascii="Calibri" w:eastAsia="NSimSun" w:hAnsi="Calibri"/>
          <w:sz w:val="24"/>
          <w:szCs w:val="24"/>
        </w:rPr>
        <w:t xml:space="preserve">). </w:t>
      </w:r>
    </w:p>
    <w:p w:rsidR="007123D2" w:rsidRDefault="006A4AFC">
      <w:pPr>
        <w:spacing w:line="360" w:lineRule="auto"/>
        <w:ind w:left="425"/>
        <w:contextualSpacing/>
        <w:rPr>
          <w:rFonts w:eastAsia="NSimSun"/>
          <w:color w:val="000000" w:themeColor="text1"/>
        </w:rPr>
      </w:pPr>
      <w:r>
        <w:rPr>
          <w:rFonts w:ascii="Calibri" w:eastAsia="NSimSun" w:hAnsi="Calibri"/>
          <w:color w:val="000000" w:themeColor="text1"/>
          <w:sz w:val="24"/>
          <w:szCs w:val="24"/>
        </w:rPr>
        <w:t xml:space="preserve">Jeżeli przesadzone albo posadzone drzewa lub krzewy zachowały żywotność po upływie 3 lat, lub nie zachowały żywotności z przyczyn niezależnych od inwestora, należność z tytułu ustalonej opłaty za usunięcie drzew lub krzewów podlega 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umorzeniu (art. 84 ust. 4 </w:t>
      </w:r>
      <w:r>
        <w:rPr>
          <w:rFonts w:ascii="Calibri" w:eastAsia="NSimSun" w:hAnsi="Calibri"/>
          <w:i/>
          <w:color w:val="000000" w:themeColor="text1"/>
          <w:sz w:val="24"/>
          <w:szCs w:val="24"/>
        </w:rPr>
        <w:t>ustawy)</w:t>
      </w:r>
      <w:r>
        <w:rPr>
          <w:rFonts w:ascii="Calibri" w:eastAsia="NSimSun" w:hAnsi="Calibri"/>
          <w:color w:val="000000" w:themeColor="text1"/>
          <w:sz w:val="24"/>
          <w:szCs w:val="24"/>
        </w:rPr>
        <w:t>.</w:t>
      </w:r>
    </w:p>
    <w:p w:rsidR="007123D2" w:rsidRDefault="006A4AFC">
      <w:pPr>
        <w:spacing w:line="360" w:lineRule="auto"/>
        <w:ind w:left="425"/>
        <w:contextualSpacing/>
        <w:rPr>
          <w:rFonts w:eastAsia="NSimSun"/>
          <w:color w:val="000000" w:themeColor="text1"/>
        </w:rPr>
      </w:pPr>
      <w:r>
        <w:rPr>
          <w:rFonts w:ascii="Calibri" w:eastAsia="NSimSun" w:hAnsi="Calibri"/>
          <w:color w:val="000000" w:themeColor="text1"/>
          <w:sz w:val="24"/>
          <w:szCs w:val="24"/>
        </w:rPr>
        <w:t xml:space="preserve">Jeżeli przesadzone albo posadzone drzewa lub krzewy, albo część z nich, nie zachowały żywotności po upływie 3 lat, z przyczyn zależnych od inwestora, naliczona opłata jest </w:t>
      </w:r>
      <w:r>
        <w:rPr>
          <w:rFonts w:ascii="Calibri" w:eastAsia="NSimSun" w:hAnsi="Calibri"/>
          <w:color w:val="000000" w:themeColor="text1"/>
          <w:sz w:val="24"/>
          <w:szCs w:val="24"/>
        </w:rPr>
        <w:lastRenderedPageBreak/>
        <w:t>przeliczana w sposób proporcjonalny do liczby drz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ew lub powierzchni krzewów, które nie zachowały żywotności (art. 84 ust. 5 </w:t>
      </w:r>
      <w:r>
        <w:rPr>
          <w:rFonts w:ascii="Calibri" w:eastAsia="NSimSun" w:hAnsi="Calibri"/>
          <w:i/>
          <w:color w:val="000000" w:themeColor="text1"/>
          <w:sz w:val="24"/>
          <w:szCs w:val="24"/>
        </w:rPr>
        <w:t>ustawy</w:t>
      </w:r>
      <w:r>
        <w:rPr>
          <w:rFonts w:ascii="Calibri" w:eastAsia="NSimSun" w:hAnsi="Calibri"/>
          <w:color w:val="000000" w:themeColor="text1"/>
          <w:sz w:val="24"/>
          <w:szCs w:val="24"/>
        </w:rPr>
        <w:t>).</w:t>
      </w:r>
    </w:p>
    <w:p w:rsidR="007123D2" w:rsidRDefault="006A4AFC">
      <w:pPr>
        <w:spacing w:line="360" w:lineRule="auto"/>
        <w:ind w:left="426"/>
        <w:contextualSpacing/>
        <w:rPr>
          <w:rFonts w:eastAsia="NSimSun"/>
          <w:color w:val="000000" w:themeColor="text1"/>
        </w:rPr>
      </w:pPr>
      <w:r>
        <w:rPr>
          <w:rFonts w:ascii="Calibri" w:eastAsia="NSimSun" w:hAnsi="Calibri"/>
          <w:color w:val="000000" w:themeColor="text1"/>
          <w:sz w:val="24"/>
          <w:szCs w:val="24"/>
        </w:rPr>
        <w:t xml:space="preserve">W przypadku niewykonania nasadzeń zastępczych, lub części z nich, zgodnie z zezwoleniem na usunięcie drzewa lub krzewu, udzielonym niniejszą decyzją, naliczona opłata jest 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przeliczana w sposób proporcjonalny do liczby drzew lub powierzchni krzewów, które nie zostały wykonane zgodnie z zezwoleniem (art. 84 ust. 7 </w:t>
      </w:r>
      <w:r>
        <w:rPr>
          <w:rFonts w:ascii="Calibri" w:eastAsia="NSimSun" w:hAnsi="Calibri"/>
          <w:i/>
          <w:color w:val="000000" w:themeColor="text1"/>
          <w:sz w:val="24"/>
          <w:szCs w:val="24"/>
        </w:rPr>
        <w:t>ustawy</w:t>
      </w:r>
      <w:r>
        <w:rPr>
          <w:rFonts w:ascii="Calibri" w:eastAsia="NSimSun" w:hAnsi="Calibri"/>
          <w:color w:val="000000" w:themeColor="text1"/>
          <w:sz w:val="24"/>
          <w:szCs w:val="24"/>
        </w:rPr>
        <w:t>).</w:t>
      </w:r>
    </w:p>
    <w:p w:rsidR="007123D2" w:rsidRDefault="006A4AFC">
      <w:pPr>
        <w:spacing w:line="360" w:lineRule="auto"/>
        <w:ind w:left="425"/>
        <w:rPr>
          <w:rFonts w:eastAsia="NSimSun"/>
          <w:color w:val="000000" w:themeColor="text1"/>
        </w:rPr>
      </w:pPr>
      <w:r>
        <w:rPr>
          <w:rFonts w:ascii="Calibri" w:eastAsia="NSimSun" w:hAnsi="Calibri"/>
          <w:color w:val="000000" w:themeColor="text1"/>
          <w:sz w:val="24"/>
          <w:szCs w:val="24"/>
        </w:rPr>
        <w:t>W razie nieterminowego uiszczenia opłaty pobiera się odsetki za zwłokę w wysokości odsetek pobieranych za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 nieterminowe regulowanie zobowiązań podatkowych (art. 87 ust. 4 </w:t>
      </w:r>
      <w:r>
        <w:rPr>
          <w:rFonts w:ascii="Calibri" w:eastAsia="NSimSun" w:hAnsi="Calibri"/>
          <w:i/>
          <w:color w:val="000000" w:themeColor="text1"/>
          <w:sz w:val="24"/>
          <w:szCs w:val="24"/>
        </w:rPr>
        <w:t>ustawy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). </w:t>
      </w:r>
    </w:p>
    <w:p w:rsidR="007123D2" w:rsidRDefault="006A4AFC">
      <w:pPr>
        <w:numPr>
          <w:ilvl w:val="0"/>
          <w:numId w:val="5"/>
        </w:numPr>
        <w:spacing w:before="80" w:line="360" w:lineRule="auto"/>
        <w:ind w:left="425" w:hanging="425"/>
        <w:rPr>
          <w:rFonts w:eastAsia="NSimSun"/>
          <w:color w:val="000000" w:themeColor="text1"/>
        </w:rPr>
      </w:pPr>
      <w:r>
        <w:rPr>
          <w:rFonts w:ascii="Calibri" w:eastAsia="NSimSun" w:hAnsi="Calibri"/>
          <w:color w:val="000000" w:themeColor="text1"/>
          <w:sz w:val="24"/>
          <w:szCs w:val="24"/>
          <w:u w:val="single"/>
        </w:rPr>
        <w:t>Zobowiązuję Inwestora do złożenia: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 </w:t>
      </w:r>
    </w:p>
    <w:p w:rsidR="007123D2" w:rsidRDefault="006A4AFC">
      <w:pPr>
        <w:pStyle w:val="Akapitzlist"/>
        <w:numPr>
          <w:ilvl w:val="0"/>
          <w:numId w:val="15"/>
        </w:numPr>
        <w:spacing w:before="80" w:line="360" w:lineRule="auto"/>
        <w:ind w:left="782" w:hanging="357"/>
        <w:rPr>
          <w:color w:val="000000" w:themeColor="text1"/>
        </w:rPr>
      </w:pPr>
      <w:r>
        <w:rPr>
          <w:rFonts w:ascii="Calibri" w:hAnsi="Calibri"/>
          <w:color w:val="000000" w:themeColor="text1"/>
          <w:sz w:val="24"/>
          <w:szCs w:val="24"/>
        </w:rPr>
        <w:t xml:space="preserve">pisemnej informacji wraz z inwentaryzacją - niezwłocznie po dokonaniu nasadzeń zastępczych; </w:t>
      </w:r>
    </w:p>
    <w:p w:rsidR="007123D2" w:rsidRDefault="006A4AFC">
      <w:pPr>
        <w:pStyle w:val="Akapitzlist"/>
        <w:numPr>
          <w:ilvl w:val="0"/>
          <w:numId w:val="15"/>
        </w:numPr>
        <w:spacing w:before="80" w:line="360" w:lineRule="auto"/>
        <w:ind w:left="782" w:hanging="357"/>
        <w:rPr>
          <w:color w:val="000000" w:themeColor="text1"/>
        </w:rPr>
      </w:pPr>
      <w:r>
        <w:rPr>
          <w:rFonts w:ascii="Calibri" w:hAnsi="Calibri"/>
          <w:color w:val="000000" w:themeColor="text1"/>
          <w:sz w:val="24"/>
          <w:szCs w:val="24"/>
        </w:rPr>
        <w:t xml:space="preserve">inwentaryzacji wraz z opisem stanu żywotności nasadzeń po upływie 3 lat od dokonania nasadzeń zastępczych, w celu dokonania przez organ odbioru. </w:t>
      </w:r>
    </w:p>
    <w:p w:rsidR="007123D2" w:rsidRDefault="006A4AFC">
      <w:pPr>
        <w:spacing w:before="120" w:line="360" w:lineRule="auto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b/>
          <w:color w:val="000000" w:themeColor="text1"/>
          <w:sz w:val="24"/>
          <w:szCs w:val="24"/>
        </w:rPr>
        <w:t xml:space="preserve">Niniejsza decyzja podlega natychmiastowemu wykonaniu zgodnie z art. 34 ust. 1 </w:t>
      </w:r>
      <w:r>
        <w:rPr>
          <w:rFonts w:ascii="Calibri" w:eastAsia="NSimSun" w:hAnsi="Calibri"/>
          <w:b/>
          <w:i/>
          <w:color w:val="000000" w:themeColor="text1"/>
          <w:sz w:val="24"/>
          <w:szCs w:val="24"/>
        </w:rPr>
        <w:t>specustawy</w:t>
      </w:r>
      <w:r>
        <w:rPr>
          <w:rFonts w:ascii="Calibri" w:eastAsia="NSimSun" w:hAnsi="Calibri"/>
          <w:b/>
          <w:color w:val="000000" w:themeColor="text1"/>
          <w:sz w:val="24"/>
          <w:szCs w:val="24"/>
        </w:rPr>
        <w:t xml:space="preserve">. </w:t>
      </w:r>
    </w:p>
    <w:p w:rsidR="007123D2" w:rsidRDefault="007123D2">
      <w:pPr>
        <w:spacing w:before="120" w:line="360" w:lineRule="auto"/>
        <w:jc w:val="center"/>
        <w:rPr>
          <w:rFonts w:eastAsia="NSimSun"/>
          <w:b/>
          <w:color w:val="000000" w:themeColor="text1"/>
        </w:rPr>
      </w:pPr>
    </w:p>
    <w:p w:rsidR="007123D2" w:rsidRDefault="006A4AFC">
      <w:pPr>
        <w:spacing w:before="120"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b/>
          <w:color w:val="000000" w:themeColor="text1"/>
          <w:sz w:val="24"/>
          <w:szCs w:val="24"/>
        </w:rPr>
        <w:t xml:space="preserve">UZASADNIENIE </w:t>
      </w:r>
    </w:p>
    <w:p w:rsidR="007123D2" w:rsidRDefault="006A4AFC">
      <w:pPr>
        <w:spacing w:line="360" w:lineRule="auto"/>
        <w:rPr>
          <w:sz w:val="24"/>
          <w:szCs w:val="24"/>
        </w:rPr>
      </w:pPr>
      <w:r>
        <w:rPr>
          <w:rFonts w:ascii="Calibri" w:eastAsia="NSimSun" w:hAnsi="Calibri"/>
          <w:color w:val="000000" w:themeColor="text1"/>
          <w:sz w:val="24"/>
          <w:szCs w:val="24"/>
        </w:rPr>
        <w:tab/>
        <w:t xml:space="preserve">W </w:t>
      </w:r>
      <w:r>
        <w:rPr>
          <w:rFonts w:ascii="Calibri" w:eastAsia="NSimSun" w:hAnsi="Calibri"/>
          <w:color w:val="000000" w:themeColor="text1"/>
          <w:sz w:val="24"/>
          <w:szCs w:val="24"/>
        </w:rPr>
        <w:t>dniu 29.05.2023 r. do Wojewody Łódzkiego wpłynął wniosek Inwestora – Polskiej Spółki Gazownictwa sp. z o.o. z siedzibą w Tarnowie, reprezentowanego przez pełnomocnika, dotyczący wydania pozwolenia na budowę przedmiotowego przedsięwzięcia. Ponieważ ww. wnio</w:t>
      </w:r>
      <w:r>
        <w:rPr>
          <w:rFonts w:ascii="Calibri" w:eastAsia="NSimSun" w:hAnsi="Calibri"/>
          <w:color w:val="000000" w:themeColor="text1"/>
          <w:sz w:val="24"/>
          <w:szCs w:val="24"/>
        </w:rPr>
        <w:t>sek był niekompletny pod względem formalnym, pismem z 7.06.2023 r. wezwano Inwestora do jego uzupełnienia w terminie 30 dni od dnia otrzymania wezwania. Wniosek został uzupełniony 16.06.2023 r. i ostatecznie skorygowany 29.06</w:t>
      </w:r>
      <w:r>
        <w:rPr>
          <w:rFonts w:ascii="Calibri" w:hAnsi="Calibri"/>
          <w:sz w:val="24"/>
          <w:szCs w:val="24"/>
        </w:rPr>
        <w:t xml:space="preserve">.2023 r., to jest w terminie. </w:t>
      </w:r>
    </w:p>
    <w:p w:rsidR="007123D2" w:rsidRDefault="006A4AFC">
      <w:pPr>
        <w:spacing w:before="120" w:line="360" w:lineRule="auto"/>
        <w:rPr>
          <w:rFonts w:ascii="Arial" w:eastAsia="NSimSun" w:hAnsi="Arial" w:cs="Arial"/>
          <w:color w:val="000000" w:themeColor="text1"/>
          <w:sz w:val="24"/>
        </w:rPr>
      </w:pPr>
      <w:r>
        <w:rPr>
          <w:rFonts w:ascii="Calibri" w:eastAsia="NSimSun" w:hAnsi="Calibri"/>
          <w:color w:val="000000" w:themeColor="text1"/>
          <w:sz w:val="24"/>
          <w:szCs w:val="24"/>
        </w:rPr>
        <w:t xml:space="preserve">Do wniosku dołączono m.in.: </w:t>
      </w:r>
    </w:p>
    <w:p w:rsidR="007123D2" w:rsidRDefault="006A4AFC">
      <w:pPr>
        <w:numPr>
          <w:ilvl w:val="0"/>
          <w:numId w:val="6"/>
        </w:numPr>
        <w:spacing w:line="360" w:lineRule="auto"/>
        <w:ind w:left="709" w:hanging="425"/>
        <w:rPr>
          <w:rFonts w:ascii="Arial" w:eastAsia="NSimSun" w:hAnsi="Arial" w:cs="Arial"/>
          <w:color w:val="000000" w:themeColor="text1"/>
          <w:sz w:val="24"/>
        </w:rPr>
      </w:pPr>
      <w:r>
        <w:rPr>
          <w:rFonts w:ascii="Calibri" w:eastAsia="NSimSun" w:hAnsi="Calibri"/>
          <w:color w:val="000000" w:themeColor="text1"/>
          <w:sz w:val="24"/>
          <w:szCs w:val="24"/>
        </w:rPr>
        <w:t>trzy egzemplarze projektu budowlanego zawierającego projekt zagospodarowania terenu oraz projekt architektoniczno-budowlany, wraz z opiniami, uzgodnieniami, pozwoleniami i innymi dokumentami, których obowiązek dołączenia wynika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 z przepisów odrębnej ustawy, lub kopiami tych opinii, uzgodnień, pozwoleń i innych dokumentów; </w:t>
      </w:r>
    </w:p>
    <w:p w:rsidR="007123D2" w:rsidRDefault="006A4AFC">
      <w:pPr>
        <w:numPr>
          <w:ilvl w:val="0"/>
          <w:numId w:val="6"/>
        </w:numPr>
        <w:spacing w:line="360" w:lineRule="auto"/>
        <w:ind w:left="709" w:hanging="425"/>
        <w:rPr>
          <w:rFonts w:ascii="Arial" w:eastAsia="NSimSun" w:hAnsi="Arial" w:cs="Arial"/>
          <w:color w:val="000000" w:themeColor="text1"/>
          <w:sz w:val="24"/>
        </w:rPr>
      </w:pPr>
      <w:r>
        <w:rPr>
          <w:rFonts w:ascii="Calibri" w:eastAsia="NSimSun" w:hAnsi="Calibri"/>
          <w:color w:val="000000" w:themeColor="text1"/>
          <w:sz w:val="24"/>
          <w:szCs w:val="24"/>
        </w:rPr>
        <w:lastRenderedPageBreak/>
        <w:t>inwentaryzację znajdujących się na terenie objętym wnioskiem drzew i krzewów, na usunięcie których wymagane jest zezwolenie z wyszczególnieniem gatunku, obwodu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 pnia drzewa mierzonego na wysokości 130 cm oraz przeznaczenia i dotychczasowego sposobu wykorzystania terenu, na którym rosną drzewa i krzewy; </w:t>
      </w:r>
    </w:p>
    <w:p w:rsidR="007123D2" w:rsidRDefault="006A4AFC">
      <w:pPr>
        <w:numPr>
          <w:ilvl w:val="0"/>
          <w:numId w:val="6"/>
        </w:numPr>
        <w:spacing w:line="360" w:lineRule="auto"/>
        <w:ind w:left="709" w:hanging="425"/>
      </w:pPr>
      <w:r>
        <w:rPr>
          <w:rFonts w:ascii="Calibri" w:eastAsia="NSimSun" w:hAnsi="Calibri"/>
          <w:color w:val="000000" w:themeColor="text1"/>
          <w:sz w:val="24"/>
          <w:szCs w:val="24"/>
        </w:rPr>
        <w:t>plan gospodarki zielenią, jako część projektu zagospodarowania terenu, w którym określono przyczynę i termin za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mierzonego usunięcia poszczególnych drzew lub krzewów, wielkość powierzchni, z której zostaną usunięte krzewy, oraz planowane nasadzenia zastępcze w rozumieniu </w:t>
      </w:r>
      <w:hyperlink r:id="rId8">
        <w:r>
          <w:rPr>
            <w:rStyle w:val="ListLabel110"/>
            <w:rFonts w:ascii="Calibri" w:hAnsi="Calibri"/>
            <w:szCs w:val="24"/>
          </w:rPr>
          <w:t xml:space="preserve">art. 83b ust. 1 pkt 9 lit. </w:t>
        </w:r>
      </w:hyperlink>
      <w:r>
        <w:rPr>
          <w:rFonts w:ascii="Calibri" w:eastAsia="NSimSun" w:hAnsi="Calibri"/>
          <w:color w:val="000000" w:themeColor="text1"/>
          <w:sz w:val="24"/>
          <w:szCs w:val="24"/>
        </w:rPr>
        <w:t xml:space="preserve">a </w:t>
      </w:r>
      <w:r>
        <w:rPr>
          <w:rFonts w:ascii="Calibri" w:eastAsia="NSimSun" w:hAnsi="Calibri"/>
          <w:i/>
          <w:color w:val="000000" w:themeColor="text1"/>
          <w:sz w:val="24"/>
          <w:szCs w:val="24"/>
        </w:rPr>
        <w:t>ustawy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; </w:t>
      </w:r>
    </w:p>
    <w:p w:rsidR="007123D2" w:rsidRDefault="006A4AFC">
      <w:pPr>
        <w:numPr>
          <w:ilvl w:val="0"/>
          <w:numId w:val="6"/>
        </w:numPr>
        <w:spacing w:line="360" w:lineRule="auto"/>
        <w:ind w:left="709" w:hanging="425"/>
        <w:rPr>
          <w:rFonts w:ascii="Arial" w:eastAsia="NSimSun" w:hAnsi="Arial" w:cs="Arial"/>
          <w:color w:val="000000" w:themeColor="text1"/>
          <w:sz w:val="24"/>
        </w:rPr>
      </w:pPr>
      <w:r>
        <w:rPr>
          <w:rFonts w:ascii="Calibri" w:eastAsia="NSimSun" w:hAnsi="Calibri"/>
          <w:color w:val="000000" w:themeColor="text1"/>
          <w:sz w:val="24"/>
          <w:szCs w:val="24"/>
        </w:rPr>
        <w:t xml:space="preserve">oświadczenie o posiadanym prawie do dysponowania nieruchomością na cele budowlane; </w:t>
      </w:r>
    </w:p>
    <w:p w:rsidR="007123D2" w:rsidRDefault="006A4AFC">
      <w:pPr>
        <w:numPr>
          <w:ilvl w:val="0"/>
          <w:numId w:val="6"/>
        </w:numPr>
        <w:spacing w:line="360" w:lineRule="auto"/>
        <w:ind w:left="709" w:hanging="425"/>
        <w:rPr>
          <w:rFonts w:ascii="Arial" w:eastAsia="NSimSun" w:hAnsi="Arial" w:cs="Arial"/>
          <w:color w:val="000000" w:themeColor="text1"/>
          <w:sz w:val="24"/>
        </w:rPr>
      </w:pPr>
      <w:r>
        <w:rPr>
          <w:rFonts w:ascii="Calibri" w:eastAsia="NSimSun" w:hAnsi="Calibri"/>
          <w:color w:val="000000" w:themeColor="text1"/>
          <w:sz w:val="24"/>
          <w:szCs w:val="24"/>
        </w:rPr>
        <w:t>decyzję Wojewody Łódzkiego Nr 24/2022 z dnia 30.11.2022 r., znak: GPB</w:t>
      </w:r>
      <w:r>
        <w:rPr>
          <w:rFonts w:ascii="Calibri" w:eastAsia="NSimSun" w:hAnsi="Calibri"/>
          <w:color w:val="000000" w:themeColor="text1"/>
          <w:sz w:val="24"/>
          <w:szCs w:val="24"/>
        </w:rPr>
        <w:noBreakHyphen/>
        <w:t>I.747.24.2022 MP/SG/MK, o ustaleniu lokalizac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ji inwestycji towarzyszącej inwestycjom w zakresie terminalu, podlegającą natychmiastowemu wykonaniu z mocy </w:t>
      </w:r>
      <w:r>
        <w:rPr>
          <w:rFonts w:ascii="Calibri" w:eastAsia="NSimSun" w:hAnsi="Calibri"/>
          <w:i/>
          <w:color w:val="000000" w:themeColor="text1"/>
          <w:sz w:val="24"/>
          <w:szCs w:val="24"/>
        </w:rPr>
        <w:t>specustawy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, którą Wojewoda Łódzki sprostował z urzędu postanowieniem Nr 4/2023 z 23.06.2023 r.; </w:t>
      </w:r>
    </w:p>
    <w:p w:rsidR="007123D2" w:rsidRDefault="006A4AFC">
      <w:pPr>
        <w:numPr>
          <w:ilvl w:val="0"/>
          <w:numId w:val="6"/>
        </w:numPr>
        <w:spacing w:line="360" w:lineRule="auto"/>
        <w:ind w:left="709" w:hanging="425"/>
        <w:rPr>
          <w:rFonts w:ascii="Arial" w:eastAsia="NSimSun" w:hAnsi="Arial" w:cs="Arial"/>
          <w:color w:val="000000" w:themeColor="text1"/>
          <w:sz w:val="24"/>
        </w:rPr>
      </w:pPr>
      <w:r>
        <w:rPr>
          <w:rFonts w:ascii="Calibri" w:eastAsia="NSimSun" w:hAnsi="Calibri"/>
          <w:color w:val="000000" w:themeColor="text1"/>
          <w:sz w:val="24"/>
          <w:szCs w:val="24"/>
        </w:rPr>
        <w:t xml:space="preserve">decyzję </w:t>
      </w:r>
      <w:r>
        <w:rPr>
          <w:rFonts w:ascii="Calibri" w:eastAsia="NSimSun" w:hAnsi="Calibri"/>
          <w:spacing w:val="-2"/>
          <w:sz w:val="24"/>
          <w:szCs w:val="24"/>
        </w:rPr>
        <w:t>Regionalnego Dyrektora Ochrony Środowiska w</w:t>
      </w:r>
      <w:r>
        <w:rPr>
          <w:rFonts w:ascii="Calibri" w:eastAsia="NSimSun" w:hAnsi="Calibri"/>
          <w:spacing w:val="-2"/>
          <w:sz w:val="24"/>
          <w:szCs w:val="24"/>
        </w:rPr>
        <w:t xml:space="preserve"> Łodzi Nr 19/2021 z dnia 17.11.2021 r., znak: WOOŚ.420.27.2020.MOl.24, o środowiskowych uwarunkowaniach</w:t>
      </w:r>
      <w:r>
        <w:rPr>
          <w:rFonts w:ascii="Calibri" w:eastAsia="NSimSun" w:hAnsi="Calibri"/>
          <w:sz w:val="24"/>
          <w:szCs w:val="24"/>
        </w:rPr>
        <w:t>, którą Generalny Dyrektor Ochrony Środowiska decyzją z dnia 18.08.2022 r., znak: DOOŚ-WDŚZOO.420.71.2021.SP.27, uchylił w części i w tym zakresie orzekł</w:t>
      </w:r>
      <w:r>
        <w:rPr>
          <w:rFonts w:ascii="Calibri" w:eastAsia="NSimSun" w:hAnsi="Calibri"/>
          <w:sz w:val="24"/>
          <w:szCs w:val="24"/>
        </w:rPr>
        <w:t xml:space="preserve">, uchylił w części i w tym zakresie umorzył postępowanie pierwszej instancji, zaś w pozostałej części utrzymał zaskarżoną decyzję w mocy; </w:t>
      </w:r>
    </w:p>
    <w:p w:rsidR="007123D2" w:rsidRDefault="006A4AFC">
      <w:pPr>
        <w:numPr>
          <w:ilvl w:val="0"/>
          <w:numId w:val="6"/>
        </w:numPr>
        <w:spacing w:line="360" w:lineRule="auto"/>
        <w:ind w:left="709" w:hanging="425"/>
        <w:rPr>
          <w:rFonts w:eastAsia="NSimSun"/>
          <w:color w:val="000000" w:themeColor="text1"/>
          <w:sz w:val="24"/>
        </w:rPr>
      </w:pPr>
      <w:r>
        <w:rPr>
          <w:rFonts w:ascii="Calibri" w:eastAsia="NSimSun" w:hAnsi="Calibri"/>
          <w:color w:val="000000" w:themeColor="text1"/>
          <w:sz w:val="24"/>
          <w:szCs w:val="24"/>
        </w:rPr>
        <w:t xml:space="preserve">ostateczną decyzję Dyrektora Zarządu Zlewni w Piotrkowie Trybunalskim  Państwowego </w:t>
      </w:r>
      <w:r>
        <w:rPr>
          <w:rFonts w:ascii="Calibri" w:eastAsia="NSimSun" w:hAnsi="Calibri"/>
          <w:color w:val="000000" w:themeColor="text1"/>
          <w:spacing w:val="-4"/>
          <w:sz w:val="24"/>
          <w:szCs w:val="24"/>
        </w:rPr>
        <w:t xml:space="preserve">Gospodarstwa Wodnego Wody Polskie </w:t>
      </w:r>
      <w:r>
        <w:rPr>
          <w:rFonts w:ascii="Calibri" w:eastAsia="NSimSun" w:hAnsi="Calibri"/>
          <w:color w:val="000000" w:themeColor="text1"/>
          <w:spacing w:val="-4"/>
          <w:sz w:val="24"/>
          <w:szCs w:val="24"/>
        </w:rPr>
        <w:t>z dnia 13.03.2023 r., znak: WA.ZUZ.3.4210.3062.2022.DM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, udzielającą pozwolenia wodnoprawnego na prowadzenie przez wody powierzchniowe płynące, w granicach linii brzegu, projektowanego gazociągu wysokiego ciśnienia o średnicy DN 500 MOP 6,3 MPa wraz ze światłowodem; </w:t>
      </w:r>
    </w:p>
    <w:p w:rsidR="007123D2" w:rsidRDefault="006A4AFC">
      <w:pPr>
        <w:numPr>
          <w:ilvl w:val="0"/>
          <w:numId w:val="6"/>
        </w:numPr>
        <w:spacing w:line="360" w:lineRule="auto"/>
        <w:ind w:left="709" w:hanging="425"/>
        <w:rPr>
          <w:rFonts w:eastAsia="NSimSun"/>
          <w:color w:val="000000" w:themeColor="text1"/>
          <w:sz w:val="24"/>
        </w:rPr>
      </w:pPr>
      <w:r>
        <w:rPr>
          <w:rFonts w:ascii="Calibri" w:eastAsia="NSimSun" w:hAnsi="Calibri"/>
          <w:color w:val="000000" w:themeColor="text1"/>
          <w:sz w:val="24"/>
          <w:szCs w:val="24"/>
        </w:rPr>
        <w:t>ostateczną decyzję Dyrektora Zarządu Zlewni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 w Piotrkowie Trybunalskim Państwowego </w:t>
      </w:r>
      <w:r>
        <w:rPr>
          <w:rFonts w:ascii="Calibri" w:eastAsia="NSimSun" w:hAnsi="Calibri"/>
          <w:color w:val="000000" w:themeColor="text1"/>
          <w:spacing w:val="-4"/>
          <w:sz w:val="24"/>
          <w:szCs w:val="24"/>
        </w:rPr>
        <w:t>Gospodarstwa Wodnego Wody Polskie z dnia 21.03.2023 r., znak: WA.ZUZ.3.4210.37.2023.DM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, udzielającą pozwolenia wodnoprawnego na usługę wodną polegającą na jednorazowym poborze wód powierzchniowych do prób </w:t>
      </w:r>
      <w:r>
        <w:rPr>
          <w:rFonts w:ascii="Calibri" w:eastAsia="NSimSun" w:hAnsi="Calibri"/>
          <w:color w:val="000000" w:themeColor="text1"/>
          <w:sz w:val="24"/>
          <w:szCs w:val="24"/>
        </w:rPr>
        <w:lastRenderedPageBreak/>
        <w:t>ciśnieniowyc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h, na usługę wodną polegającą na jednorazowym odprowadzeniu ścieków do wód powierzchniowych oraz na wykonanie urządzeń wodnych; </w:t>
      </w:r>
    </w:p>
    <w:p w:rsidR="007123D2" w:rsidRDefault="006A4AFC">
      <w:pPr>
        <w:numPr>
          <w:ilvl w:val="0"/>
          <w:numId w:val="6"/>
        </w:numPr>
        <w:spacing w:line="360" w:lineRule="auto"/>
        <w:ind w:left="709" w:hanging="425"/>
        <w:rPr>
          <w:rFonts w:eastAsia="NSimSun"/>
          <w:color w:val="000000" w:themeColor="text1"/>
          <w:sz w:val="24"/>
        </w:rPr>
      </w:pPr>
      <w:r>
        <w:rPr>
          <w:rFonts w:ascii="Calibri" w:eastAsia="NSimSun" w:hAnsi="Calibri"/>
          <w:color w:val="000000" w:themeColor="text1"/>
          <w:sz w:val="24"/>
          <w:szCs w:val="24"/>
        </w:rPr>
        <w:t xml:space="preserve">decyzję Dyrektora Zarządu Zlewni w Piotrkowie Trybunalskim  Państwowego </w:t>
      </w:r>
      <w:r>
        <w:rPr>
          <w:rFonts w:ascii="Calibri" w:eastAsia="NSimSun" w:hAnsi="Calibri"/>
          <w:color w:val="000000" w:themeColor="text1"/>
          <w:spacing w:val="-4"/>
          <w:sz w:val="24"/>
          <w:szCs w:val="24"/>
        </w:rPr>
        <w:t>Gospodarstwa Wodnego Wody Polskie z dnia 23.05.2023 r.,</w:t>
      </w:r>
      <w:r>
        <w:rPr>
          <w:rFonts w:ascii="Calibri" w:eastAsia="NSimSun" w:hAnsi="Calibri"/>
          <w:color w:val="000000" w:themeColor="text1"/>
          <w:spacing w:val="-4"/>
          <w:sz w:val="24"/>
          <w:szCs w:val="24"/>
        </w:rPr>
        <w:t xml:space="preserve"> znak: WA.ZUZ.3.4210.114.2023.DM</w:t>
      </w:r>
      <w:r>
        <w:rPr>
          <w:rFonts w:ascii="Calibri" w:eastAsia="NSimSun" w:hAnsi="Calibri"/>
          <w:color w:val="000000" w:themeColor="text1"/>
          <w:sz w:val="24"/>
          <w:szCs w:val="24"/>
        </w:rPr>
        <w:t>, udzielającą pozwolenia wodnoprawnego na wykonanie urządzeń wodnych, usługę wodną polegającą na odwadnianiu wykopów budowlanych na pomocą igłofiltrów oraz szczególne korzystanie z wód w zakresie odprowadzania wód pochodzący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ch z odwodnienia wykopów budowlanych, wraz z zaświadczeniem o jej ostateczności. </w:t>
      </w:r>
      <w:bookmarkStart w:id="4" w:name="__DdeLink__737_4259205521"/>
      <w:bookmarkEnd w:id="4"/>
    </w:p>
    <w:p w:rsidR="007123D2" w:rsidRDefault="006A4AFC">
      <w:pPr>
        <w:spacing w:before="120" w:line="360" w:lineRule="auto"/>
        <w:rPr>
          <w:rFonts w:ascii="Arial" w:eastAsia="NSimSun" w:hAnsi="Arial" w:cs="Arial"/>
          <w:color w:val="000000" w:themeColor="text1"/>
          <w:sz w:val="24"/>
        </w:rPr>
      </w:pPr>
      <w:r>
        <w:rPr>
          <w:rFonts w:ascii="Calibri" w:eastAsia="NSimSun" w:hAnsi="Calibri"/>
          <w:color w:val="000000" w:themeColor="text1"/>
          <w:sz w:val="24"/>
          <w:szCs w:val="24"/>
        </w:rPr>
        <w:tab/>
        <w:t xml:space="preserve">Działając na podstawie art. 8 ust. 1 pkt 1, 2, 4 w związku z art. 15 ust. 4 </w:t>
      </w:r>
      <w:r>
        <w:rPr>
          <w:rFonts w:ascii="Calibri" w:eastAsia="NSimSun" w:hAnsi="Calibri"/>
          <w:i/>
          <w:color w:val="000000" w:themeColor="text1"/>
          <w:sz w:val="24"/>
          <w:szCs w:val="24"/>
        </w:rPr>
        <w:t>specustawy</w:t>
      </w:r>
      <w:r>
        <w:rPr>
          <w:rFonts w:ascii="Calibri" w:eastAsia="NSimSun" w:hAnsi="Calibri"/>
          <w:color w:val="000000" w:themeColor="text1"/>
          <w:sz w:val="24"/>
          <w:szCs w:val="24"/>
        </w:rPr>
        <w:t>, Wojewoda Łódzki, pismem z 3.07.2023 r., zawiadomił o wszczęciu postępowania w sprawie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 wydania decyzji o pozwoleniu na budowę inwestycji towarzyszącej inwestycjom w zakresie terminalu: wnioskodawcę, właścicieli i użytkowników wieczystych nieruchomości objętych wnioskiem, Prezydenta Miasta Piotrkowa Trybunalskiego </w:t>
      </w:r>
      <w:r>
        <w:rPr>
          <w:rFonts w:ascii="Calibri" w:eastAsia="NSimSun" w:hAnsi="Calibri"/>
          <w:sz w:val="24"/>
          <w:szCs w:val="24"/>
        </w:rPr>
        <w:t>oraz Starostę Piotrkowskieg</w:t>
      </w:r>
      <w:r>
        <w:rPr>
          <w:rFonts w:ascii="Calibri" w:eastAsia="NSimSun" w:hAnsi="Calibri"/>
          <w:sz w:val="24"/>
          <w:szCs w:val="24"/>
        </w:rPr>
        <w:t xml:space="preserve">o. </w:t>
      </w:r>
    </w:p>
    <w:p w:rsidR="007123D2" w:rsidRDefault="006A4AFC">
      <w:pPr>
        <w:spacing w:line="360" w:lineRule="auto"/>
        <w:rPr>
          <w:rFonts w:eastAsia="NSimSun"/>
          <w:sz w:val="24"/>
        </w:rPr>
      </w:pPr>
      <w:r>
        <w:rPr>
          <w:rFonts w:ascii="Calibri" w:eastAsia="NSimSun" w:hAnsi="Calibri"/>
          <w:color w:val="000000" w:themeColor="text1"/>
          <w:sz w:val="24"/>
          <w:szCs w:val="24"/>
        </w:rPr>
        <w:tab/>
        <w:t xml:space="preserve">Na wniosek tutejszego organu dane osobowe właścicieli </w:t>
      </w:r>
      <w:r>
        <w:rPr>
          <w:rFonts w:ascii="Calibri" w:eastAsia="NSimSun" w:hAnsi="Calibri"/>
          <w:sz w:val="24"/>
          <w:szCs w:val="24"/>
        </w:rPr>
        <w:t>nieruchomości objętych wnioskiem – stron postępowania, w tym adresy i numery ksiąg wieczystych, zostały udostępnione przez Urząd Miasta Piotrkowa Trybunalskiego oraz Starostwo Powiatowe w Piotrkowi</w:t>
      </w:r>
      <w:r>
        <w:rPr>
          <w:rFonts w:ascii="Calibri" w:eastAsia="NSimSun" w:hAnsi="Calibri"/>
          <w:sz w:val="24"/>
          <w:szCs w:val="24"/>
        </w:rPr>
        <w:t xml:space="preserve">e Trybunalskim w formie danych z rejestru gruntów. </w:t>
      </w:r>
    </w:p>
    <w:p w:rsidR="007123D2" w:rsidRDefault="006A4AFC">
      <w:pPr>
        <w:spacing w:line="360" w:lineRule="auto"/>
        <w:rPr>
          <w:rFonts w:eastAsia="NSimSun"/>
          <w:sz w:val="24"/>
        </w:rPr>
      </w:pPr>
      <w:r>
        <w:rPr>
          <w:rFonts w:ascii="Calibri" w:eastAsia="NSimSun" w:hAnsi="Calibri"/>
          <w:sz w:val="24"/>
          <w:szCs w:val="24"/>
        </w:rPr>
        <w:tab/>
        <w:t xml:space="preserve">O wszczęciu przedmiotowego postępowania organ 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zawiadomił także pozostałe strony, stosownie do art. 8 ust. 1 pkt 3 i ust. 1a w związku z art. 15 ust. 4 </w:t>
      </w:r>
      <w:r>
        <w:rPr>
          <w:rFonts w:ascii="Calibri" w:eastAsia="NSimSun" w:hAnsi="Calibri"/>
          <w:i/>
          <w:color w:val="000000" w:themeColor="text1"/>
          <w:sz w:val="24"/>
          <w:szCs w:val="24"/>
        </w:rPr>
        <w:t>specustawy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, poprzez </w:t>
      </w:r>
      <w:r>
        <w:rPr>
          <w:rFonts w:ascii="Calibri" w:eastAsia="NSimSun" w:hAnsi="Calibri"/>
          <w:sz w:val="24"/>
          <w:szCs w:val="24"/>
        </w:rPr>
        <w:t xml:space="preserve">obwieszczenie zamieszczone: </w:t>
      </w:r>
    </w:p>
    <w:p w:rsidR="007123D2" w:rsidRDefault="006A4AFC">
      <w:pPr>
        <w:numPr>
          <w:ilvl w:val="0"/>
          <w:numId w:val="7"/>
        </w:numPr>
        <w:spacing w:line="360" w:lineRule="auto"/>
        <w:rPr>
          <w:rFonts w:eastAsia="NSimSun"/>
          <w:sz w:val="24"/>
        </w:rPr>
      </w:pPr>
      <w:r>
        <w:rPr>
          <w:rFonts w:ascii="Calibri" w:eastAsia="NSimSun" w:hAnsi="Calibri"/>
          <w:sz w:val="24"/>
          <w:szCs w:val="24"/>
        </w:rPr>
        <w:t>w p</w:t>
      </w:r>
      <w:r>
        <w:rPr>
          <w:rFonts w:ascii="Calibri" w:eastAsia="NSimSun" w:hAnsi="Calibri"/>
          <w:sz w:val="24"/>
          <w:szCs w:val="24"/>
        </w:rPr>
        <w:t xml:space="preserve">rasie ogólnopolskiej (Puls Biznesu) - w dniu 6.07.2023 r.; </w:t>
      </w:r>
    </w:p>
    <w:p w:rsidR="007123D2" w:rsidRDefault="006A4AFC">
      <w:pPr>
        <w:numPr>
          <w:ilvl w:val="0"/>
          <w:numId w:val="7"/>
        </w:numPr>
        <w:spacing w:line="360" w:lineRule="auto"/>
        <w:rPr>
          <w:rFonts w:eastAsia="NSimSun"/>
          <w:spacing w:val="-2"/>
          <w:sz w:val="24"/>
        </w:rPr>
      </w:pPr>
      <w:r>
        <w:rPr>
          <w:rFonts w:ascii="Calibri" w:eastAsia="NSimSun" w:hAnsi="Calibri"/>
          <w:spacing w:val="-2"/>
          <w:sz w:val="24"/>
          <w:szCs w:val="24"/>
        </w:rPr>
        <w:t xml:space="preserve">na stronie podmiotowej – w Biuletynie Informacji Publicznej Łódzkiego Urzędu Wojewódzkiego w Łodzi w dniu 6.07.2023 r. – na okres 14 dni od dnia zamieszczenia; </w:t>
      </w:r>
    </w:p>
    <w:p w:rsidR="007123D2" w:rsidRDefault="006A4AFC">
      <w:pPr>
        <w:numPr>
          <w:ilvl w:val="0"/>
          <w:numId w:val="7"/>
        </w:numPr>
        <w:spacing w:line="360" w:lineRule="auto"/>
        <w:rPr>
          <w:rFonts w:eastAsia="NSimSun"/>
          <w:spacing w:val="-2"/>
          <w:sz w:val="24"/>
        </w:rPr>
      </w:pPr>
      <w:r>
        <w:rPr>
          <w:rFonts w:ascii="Calibri" w:eastAsia="NSimSun" w:hAnsi="Calibri"/>
          <w:sz w:val="24"/>
          <w:szCs w:val="24"/>
        </w:rPr>
        <w:t>na tablicy ogłoszeń Ł</w:t>
      </w:r>
      <w:r>
        <w:rPr>
          <w:rFonts w:ascii="Calibri" w:eastAsia="NSimSun" w:hAnsi="Calibri"/>
          <w:spacing w:val="-2"/>
          <w:sz w:val="24"/>
          <w:szCs w:val="24"/>
        </w:rPr>
        <w:t>ódzkiego Urzęd</w:t>
      </w:r>
      <w:r>
        <w:rPr>
          <w:rFonts w:ascii="Calibri" w:eastAsia="NSimSun" w:hAnsi="Calibri"/>
          <w:spacing w:val="-2"/>
          <w:sz w:val="24"/>
          <w:szCs w:val="24"/>
        </w:rPr>
        <w:t xml:space="preserve">u Wojewódzkiego w Łodzi – w terminie od 6.07.2023 r. na okres 14 dni od dnia zamieszczenia; </w:t>
      </w:r>
    </w:p>
    <w:p w:rsidR="007123D2" w:rsidRDefault="006A4AFC">
      <w:pPr>
        <w:numPr>
          <w:ilvl w:val="0"/>
          <w:numId w:val="7"/>
        </w:numPr>
        <w:spacing w:line="360" w:lineRule="auto"/>
        <w:rPr>
          <w:rFonts w:eastAsia="NSimSun"/>
          <w:spacing w:val="-2"/>
          <w:sz w:val="24"/>
        </w:rPr>
      </w:pPr>
      <w:r>
        <w:rPr>
          <w:rFonts w:ascii="Calibri" w:eastAsia="NSimSun" w:hAnsi="Calibri"/>
          <w:sz w:val="24"/>
          <w:szCs w:val="24"/>
        </w:rPr>
        <w:t xml:space="preserve">na tablicach ogłoszeń oraz na stronach podmiotowych – w </w:t>
      </w:r>
      <w:r>
        <w:rPr>
          <w:rFonts w:ascii="Calibri" w:eastAsia="NSimSun" w:hAnsi="Calibri"/>
          <w:spacing w:val="-2"/>
          <w:sz w:val="24"/>
          <w:szCs w:val="24"/>
        </w:rPr>
        <w:t xml:space="preserve">Biuletynie Informacji Publicznej </w:t>
      </w:r>
      <w:r>
        <w:rPr>
          <w:rFonts w:ascii="Calibri" w:eastAsia="NSimSun" w:hAnsi="Calibri"/>
          <w:sz w:val="24"/>
          <w:szCs w:val="24"/>
        </w:rPr>
        <w:t xml:space="preserve">Urzędu Miasta Piotrkowa Trybunalskiego oraz Urzędu Miejskiego w Sulejowie – w terminie od 6.07.2023 r. na okres 14 dni od dnia zamieszczenia. </w:t>
      </w:r>
    </w:p>
    <w:p w:rsidR="007123D2" w:rsidRDefault="006A4AFC">
      <w:pPr>
        <w:snapToGrid w:val="0"/>
        <w:spacing w:before="120" w:line="360" w:lineRule="auto"/>
        <w:ind w:firstLine="709"/>
        <w:rPr>
          <w:rFonts w:eastAsia="NSimSun"/>
          <w:sz w:val="24"/>
          <w:szCs w:val="24"/>
        </w:rPr>
      </w:pPr>
      <w:r>
        <w:rPr>
          <w:rFonts w:ascii="Calibri" w:eastAsia="NSimSun" w:hAnsi="Calibri"/>
          <w:sz w:val="24"/>
          <w:szCs w:val="24"/>
        </w:rPr>
        <w:t>Obwieszczenie zawierało m.in.: oznaczenie nieruchomości objętych wnioskiem o wydanie decyzji o pozwoleniu na budo</w:t>
      </w:r>
      <w:r>
        <w:rPr>
          <w:rFonts w:ascii="Calibri" w:eastAsia="NSimSun" w:hAnsi="Calibri"/>
          <w:sz w:val="24"/>
          <w:szCs w:val="24"/>
        </w:rPr>
        <w:t xml:space="preserve">wę przedmiotowej inwestycji według katastru </w:t>
      </w:r>
      <w:r>
        <w:rPr>
          <w:rFonts w:ascii="Calibri" w:eastAsia="NSimSun" w:hAnsi="Calibri"/>
          <w:sz w:val="24"/>
          <w:szCs w:val="24"/>
        </w:rPr>
        <w:lastRenderedPageBreak/>
        <w:t xml:space="preserve">nieruchomości oraz numery ksiąg wieczystych, które zgodnie z danymi zawartymi w ich dziale pierwszym są prowadzone dla tych nieruchomości, a także informację o miejscu, w którym strony mogą zapoznać się z aktami </w:t>
      </w:r>
      <w:r>
        <w:rPr>
          <w:rFonts w:ascii="Calibri" w:eastAsia="NSimSun" w:hAnsi="Calibri"/>
          <w:sz w:val="24"/>
          <w:szCs w:val="24"/>
        </w:rPr>
        <w:t xml:space="preserve">sprawy i złożyć ewentualne uwagi oraz pouczenie o obowiązkach nabywcy lub zbywcy, o których mowa w specustawie, oraz skutkach niedopełnienia tych obowiązków. </w:t>
      </w:r>
    </w:p>
    <w:p w:rsidR="007123D2" w:rsidRDefault="006A4AFC">
      <w:pPr>
        <w:spacing w:before="120" w:line="360" w:lineRule="auto"/>
        <w:rPr>
          <w:rFonts w:eastAsia="NSimSun"/>
          <w:sz w:val="24"/>
          <w:szCs w:val="24"/>
        </w:rPr>
      </w:pPr>
      <w:r>
        <w:rPr>
          <w:rFonts w:ascii="Calibri" w:eastAsia="NSimSun" w:hAnsi="Calibri"/>
          <w:color w:val="000000" w:themeColor="text1"/>
          <w:sz w:val="24"/>
          <w:szCs w:val="24"/>
        </w:rPr>
        <w:tab/>
      </w:r>
      <w:r>
        <w:rPr>
          <w:rFonts w:ascii="Calibri" w:eastAsia="NSimSun" w:hAnsi="Calibri"/>
          <w:sz w:val="24"/>
          <w:szCs w:val="24"/>
        </w:rPr>
        <w:t>W trakcie trwania postępowania, do tutejszego organu nie wpłynęły żadne wnioski ani zastrzeżenia</w:t>
      </w:r>
      <w:r>
        <w:rPr>
          <w:rFonts w:ascii="Calibri" w:eastAsia="NSimSun" w:hAnsi="Calibri"/>
          <w:sz w:val="24"/>
          <w:szCs w:val="24"/>
        </w:rPr>
        <w:t xml:space="preserve"> stron postępowania. W dniu 14.07.2023 r., w siedzibie urzędu właściciel działki ewid. nr 515, obręb 0037, </w:t>
      </w:r>
      <w:r>
        <w:rPr>
          <w:rFonts w:ascii="Calibri" w:hAnsi="Calibri"/>
          <w:color w:val="000000" w:themeColor="text1"/>
          <w:sz w:val="24"/>
          <w:szCs w:val="24"/>
        </w:rPr>
        <w:t>gm. M. Piotrków Trybunalski, zapoznał się z przebiegiem gazociągu na swojej nieruchomości. Ponadto właścicielka działki ewid. nr 479, obręb 0037, gm.</w:t>
      </w:r>
      <w:r>
        <w:rPr>
          <w:rFonts w:ascii="Calibri" w:hAnsi="Calibri"/>
          <w:color w:val="000000" w:themeColor="text1"/>
          <w:sz w:val="24"/>
          <w:szCs w:val="24"/>
        </w:rPr>
        <w:t xml:space="preserve"> M. Piotrków Trybunalski przekazała do tut. organu za pomocą poczty elektronicznej w dniu 28.07.2023 r. informację o adresie do kierowania korespondencji. </w:t>
      </w:r>
    </w:p>
    <w:p w:rsidR="007123D2" w:rsidRDefault="006A4AFC">
      <w:pPr>
        <w:spacing w:before="120" w:line="360" w:lineRule="auto"/>
        <w:rPr>
          <w:rFonts w:eastAsia="NSimSun"/>
          <w:sz w:val="24"/>
          <w:szCs w:val="24"/>
        </w:rPr>
      </w:pPr>
      <w:r>
        <w:rPr>
          <w:rFonts w:ascii="Calibri" w:eastAsia="NSimSun" w:hAnsi="Calibri"/>
          <w:sz w:val="24"/>
          <w:szCs w:val="24"/>
        </w:rPr>
        <w:tab/>
        <w:t>Zgodnie z art. 16 ust. 1-3 specustawy w pozwoleniu na budowę inwestycji towarzyszącej inwestycjom w</w:t>
      </w:r>
      <w:r>
        <w:rPr>
          <w:rFonts w:ascii="Calibri" w:eastAsia="NSimSun" w:hAnsi="Calibri"/>
          <w:sz w:val="24"/>
          <w:szCs w:val="24"/>
        </w:rPr>
        <w:t xml:space="preserve"> zakresie terminalu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 wojewoda zezwala, w zakresie niezbędnym do realizacji inwestycji, na usunięcie drzew lub krzewów znajdujących się na nieruchomościach objętych decyzją o ustaleniu lokalizacji inwestycji w zakresie terminalu. Zezwolenie nie jest wymagane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 na usunięcie drzew lub krzewów, o których mowa w art. 83f ust. 1 </w:t>
      </w:r>
      <w:r>
        <w:rPr>
          <w:rFonts w:ascii="Calibri" w:eastAsia="NSimSun" w:hAnsi="Calibri"/>
          <w:i/>
          <w:color w:val="000000" w:themeColor="text1"/>
          <w:sz w:val="24"/>
          <w:szCs w:val="24"/>
        </w:rPr>
        <w:t>ustawy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. Do inwestycji w zakresie terminalu nie stosuje się przepisów rozdziału 4 </w:t>
      </w:r>
      <w:r>
        <w:rPr>
          <w:rFonts w:ascii="Calibri" w:eastAsia="NSimSun" w:hAnsi="Calibri"/>
          <w:i/>
          <w:color w:val="000000" w:themeColor="text1"/>
          <w:sz w:val="24"/>
          <w:szCs w:val="24"/>
        </w:rPr>
        <w:t>ustawy</w:t>
      </w:r>
      <w:r>
        <w:rPr>
          <w:rFonts w:ascii="Calibri" w:eastAsia="NSimSun" w:hAnsi="Calibri"/>
          <w:color w:val="000000" w:themeColor="text1"/>
          <w:sz w:val="24"/>
          <w:szCs w:val="24"/>
        </w:rPr>
        <w:t>, z wyjątkiem art. 84-89. Wniosek o wydanie pozwolenia na budowę inwestycji w zakresie terminalu dodatkowo zawiera inwentaryzację znajdujących się na terenie objętym wnioskiem drzew i krzewów, na usunięcie których wymagane jest zezwolenie, z wyszczególnien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iem gatunku, obwodu pnia drzewa mierzonego na wysokości 130 cm oraz przeznaczenia i dotychczasowego sposobu wykorzystania terenu, na którym rosną drzewa i krzewy, oraz plan gospodarki zielenią, jako część projektu zagospodarowania terenu, w którym określa 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się przyczynę i termin zamierzonego usunięcia poszczególnych drzew lub krzewów, wielkość powierzchni, z której zostaną usunięte drzewa i krzewy, oraz planowane nasadzenie zastępcze w rozumieniu art. 83b ust. 1 pkt 9 lit. a </w:t>
      </w:r>
      <w:r>
        <w:rPr>
          <w:rFonts w:ascii="Calibri" w:eastAsia="NSimSun" w:hAnsi="Calibri"/>
          <w:i/>
          <w:color w:val="000000" w:themeColor="text1"/>
          <w:sz w:val="24"/>
          <w:szCs w:val="24"/>
        </w:rPr>
        <w:t>ustawy</w:t>
      </w:r>
      <w:r>
        <w:rPr>
          <w:rFonts w:ascii="Calibri" w:eastAsia="NSimSun" w:hAnsi="Calibri"/>
          <w:color w:val="000000" w:themeColor="text1"/>
          <w:sz w:val="24"/>
          <w:szCs w:val="24"/>
        </w:rPr>
        <w:t>. Wojewoda może w pozwoleni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u na budowę inwestycji w zakresie terminalu nałożyć obowiązek przesadzenia we wskazane miejsce drzew lub krzewów objętych zezwoleniem na usunięcie lub </w:t>
      </w:r>
      <w:r>
        <w:rPr>
          <w:rFonts w:ascii="Calibri" w:eastAsia="NSimSun" w:hAnsi="Calibri"/>
          <w:sz w:val="24"/>
          <w:szCs w:val="24"/>
        </w:rPr>
        <w:t xml:space="preserve">wykonania nasadzeń zastępczych w liczbie nie mniejszej niż liczba usuwanych drzew lub krzewów. </w:t>
      </w:r>
    </w:p>
    <w:p w:rsidR="007123D2" w:rsidRDefault="006A4AFC">
      <w:pPr>
        <w:snapToGrid w:val="0"/>
        <w:spacing w:line="360" w:lineRule="auto"/>
        <w:rPr>
          <w:rFonts w:eastAsia="NSimSun"/>
          <w:color w:val="000000" w:themeColor="text1"/>
          <w:sz w:val="24"/>
          <w:szCs w:val="24"/>
        </w:rPr>
      </w:pPr>
      <w:r>
        <w:rPr>
          <w:rFonts w:ascii="Calibri" w:eastAsia="NSimSun" w:hAnsi="Calibri"/>
          <w:sz w:val="24"/>
          <w:szCs w:val="24"/>
        </w:rPr>
        <w:lastRenderedPageBreak/>
        <w:tab/>
        <w:t xml:space="preserve">Zgodnie </w:t>
      </w:r>
      <w:r>
        <w:rPr>
          <w:rFonts w:ascii="Calibri" w:eastAsia="NSimSun" w:hAnsi="Calibri"/>
          <w:sz w:val="24"/>
          <w:szCs w:val="24"/>
        </w:rPr>
        <w:t xml:space="preserve">z art. 84 ust. 2 </w:t>
      </w:r>
      <w:r>
        <w:rPr>
          <w:rFonts w:ascii="Calibri" w:eastAsia="NSimSun" w:hAnsi="Calibri"/>
          <w:i/>
          <w:sz w:val="24"/>
          <w:szCs w:val="24"/>
        </w:rPr>
        <w:t>ustawy</w:t>
      </w:r>
      <w:r>
        <w:rPr>
          <w:rFonts w:ascii="Calibri" w:eastAsia="NSimSun" w:hAnsi="Calibri"/>
          <w:sz w:val="24"/>
          <w:szCs w:val="24"/>
        </w:rPr>
        <w:t xml:space="preserve"> w związku z art. 16 ust. 1 </w:t>
      </w:r>
      <w:r>
        <w:rPr>
          <w:rFonts w:ascii="Calibri" w:eastAsia="NSimSun" w:hAnsi="Calibri"/>
          <w:i/>
          <w:sz w:val="24"/>
          <w:szCs w:val="24"/>
        </w:rPr>
        <w:t>specustawy</w:t>
      </w:r>
      <w:r>
        <w:rPr>
          <w:rFonts w:ascii="Calibri" w:eastAsia="NSimSun" w:hAnsi="Calibri"/>
          <w:sz w:val="24"/>
          <w:szCs w:val="24"/>
        </w:rPr>
        <w:t>, wojewoda nalicza i pobiera opłatę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 za usunięcie drzew i krzewów w zezwoleniu na wycinkę. Wysokość opłaty ustalono na podstawie rozporządzenia Ministra Środowiska z dnia 3 lipca 2017 r. w sprawie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 wysokości stawek opłat za usunięcie drzew i krzewów (Dz. U. z 2017 r. poz. 1330). </w:t>
      </w:r>
      <w:r>
        <w:rPr>
          <w:rFonts w:ascii="Calibri" w:eastAsia="NSimSun" w:hAnsi="Calibri"/>
          <w:color w:val="000000" w:themeColor="text1"/>
          <w:sz w:val="24"/>
          <w:szCs w:val="24"/>
        </w:rPr>
        <w:tab/>
        <w:t>Ze względu na planowane przez Inwestora nasadzenia zastępcze, do wykonania których Inwestor zobowiązany został niniejszą decyzją, zgodnie z „Planem gospodarki zielenią”, st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anowiącym część projektu zagospodarowania terenu, opłata za wycinkę drzew i krzewów została odroczona na zasadach określonych w </w:t>
      </w:r>
      <w:r>
        <w:rPr>
          <w:rFonts w:ascii="Calibri" w:eastAsia="NSimSun" w:hAnsi="Calibri"/>
          <w:i/>
          <w:color w:val="000000" w:themeColor="text1"/>
          <w:sz w:val="24"/>
          <w:szCs w:val="24"/>
        </w:rPr>
        <w:t>ustawie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. </w:t>
      </w:r>
    </w:p>
    <w:p w:rsidR="007123D2" w:rsidRDefault="006A4AFC">
      <w:pPr>
        <w:snapToGrid w:val="0"/>
        <w:spacing w:line="360" w:lineRule="auto"/>
        <w:rPr>
          <w:rFonts w:eastAsia="NSimSun" w:cs="Mangal;Liberation Mono"/>
          <w:bCs/>
          <w:color w:val="000000"/>
          <w:sz w:val="24"/>
          <w:szCs w:val="24"/>
          <w:lang w:eastAsia="ar-SA"/>
        </w:rPr>
      </w:pPr>
      <w:r>
        <w:rPr>
          <w:rFonts w:ascii="Calibri" w:eastAsia="NSimSun" w:hAnsi="Calibri"/>
          <w:color w:val="000000" w:themeColor="text1"/>
          <w:sz w:val="24"/>
          <w:szCs w:val="24"/>
        </w:rPr>
        <w:tab/>
      </w:r>
      <w:r>
        <w:rPr>
          <w:rFonts w:ascii="Calibri" w:eastAsia="NSimSun" w:hAnsi="Calibri" w:cs="Mangal;Liberation Mono"/>
          <w:bCs/>
          <w:color w:val="000000"/>
          <w:sz w:val="24"/>
          <w:szCs w:val="24"/>
          <w:lang w:eastAsia="ar-SA"/>
        </w:rPr>
        <w:t>W toku przedmiotowego postępowania, w świetle przepisów ustawy z dnia 3 października 2008 r. o udostępnianiu informac</w:t>
      </w:r>
      <w:r>
        <w:rPr>
          <w:rFonts w:ascii="Calibri" w:eastAsia="NSimSun" w:hAnsi="Calibri" w:cs="Mangal;Liberation Mono"/>
          <w:bCs/>
          <w:color w:val="000000"/>
          <w:sz w:val="24"/>
          <w:szCs w:val="24"/>
          <w:lang w:eastAsia="ar-SA"/>
        </w:rPr>
        <w:t>ji o środowisku i jego ochronie, udziale społeczeństwa w ochronie środowiska oraz o ocenach oddziaływania na środowisko (t.j. Dz. U. z 2023 r. poz. 1094, ze zm.) ponowna ocena oddziaływania przedsięwzięcia na środowisko nie została przeprowadzona z uwagi n</w:t>
      </w:r>
      <w:r>
        <w:rPr>
          <w:rFonts w:ascii="Calibri" w:eastAsia="NSimSun" w:hAnsi="Calibri" w:cs="Mangal;Liberation Mono"/>
          <w:bCs/>
          <w:color w:val="000000"/>
          <w:sz w:val="24"/>
          <w:szCs w:val="24"/>
          <w:lang w:eastAsia="ar-SA"/>
        </w:rPr>
        <w:t xml:space="preserve">a to, iż obowiązek ten nie został nałożony </w:t>
      </w:r>
      <w:r>
        <w:rPr>
          <w:rFonts w:ascii="Calibri" w:eastAsia="NSimSun" w:hAnsi="Calibri"/>
          <w:spacing w:val="-2"/>
          <w:sz w:val="24"/>
          <w:szCs w:val="24"/>
        </w:rPr>
        <w:t>decyzją Regionalnego Dyrektora Ochrony Środowiska w Łodzi Nr 19/2021 z dnia 17.11.2021r., znak: WOOŚ.420.27.2020.MOl.24, o środowiskowych uwarunkowaniach</w:t>
      </w:r>
      <w:r>
        <w:rPr>
          <w:rFonts w:ascii="Calibri" w:eastAsia="NSimSun" w:hAnsi="Calibri"/>
          <w:sz w:val="24"/>
          <w:szCs w:val="24"/>
        </w:rPr>
        <w:t>, którą Generalny Dyrektor Ochrony Środowiska decyzją z dnia</w:t>
      </w:r>
      <w:r>
        <w:rPr>
          <w:rFonts w:ascii="Calibri" w:eastAsia="NSimSun" w:hAnsi="Calibri"/>
          <w:sz w:val="24"/>
          <w:szCs w:val="24"/>
        </w:rPr>
        <w:t xml:space="preserve"> 18.08.2022 r., znak: DOOŚ-WDŚZOO.420.71.2021.SP.27, uchylił w części i w tym zakresie orzekł bądź umorzył postępowanie pierwszej instancji, zaś w pozostałej części utrzymał zaskarżoną decyzję w mocy, I</w:t>
      </w:r>
      <w:r>
        <w:rPr>
          <w:rFonts w:ascii="Calibri" w:eastAsia="NSimSun" w:hAnsi="Calibri" w:cs="Mangal;Liberation Mono"/>
          <w:bCs/>
          <w:color w:val="000000"/>
          <w:sz w:val="24"/>
          <w:szCs w:val="24"/>
          <w:lang w:eastAsia="ar-SA"/>
        </w:rPr>
        <w:t>nwestor nie wystąpił z wnioskiem o przeprowadzenie tak</w:t>
      </w:r>
      <w:r>
        <w:rPr>
          <w:rFonts w:ascii="Calibri" w:eastAsia="NSimSun" w:hAnsi="Calibri" w:cs="Mangal;Liberation Mono"/>
          <w:bCs/>
          <w:color w:val="000000"/>
          <w:sz w:val="24"/>
          <w:szCs w:val="24"/>
          <w:lang w:eastAsia="ar-SA"/>
        </w:rPr>
        <w:t xml:space="preserve">iej oceny, a organ, po weryfikacji przedłożonej dokumentacji stwierdził, że w przedmiotowym wniosku nie zostały dokonane zmiany w stosunku do wymagań określonych w ww. decyzji o środowiskowych uwarunkowaniach. </w:t>
      </w:r>
    </w:p>
    <w:p w:rsidR="007123D2" w:rsidRDefault="006A4AFC">
      <w:pPr>
        <w:snapToGrid w:val="0"/>
        <w:spacing w:line="360" w:lineRule="auto"/>
        <w:rPr>
          <w:rFonts w:eastAsia="NSimSun"/>
          <w:color w:val="000000" w:themeColor="text1"/>
          <w:sz w:val="24"/>
          <w:szCs w:val="24"/>
        </w:rPr>
      </w:pPr>
      <w:r>
        <w:rPr>
          <w:rFonts w:ascii="Calibri" w:eastAsia="NSimSun" w:hAnsi="Calibri" w:cs="Mangal;Liberation Mono"/>
          <w:bCs/>
          <w:color w:val="000000"/>
          <w:sz w:val="24"/>
          <w:szCs w:val="24"/>
          <w:lang w:eastAsia="ar-SA"/>
        </w:rPr>
        <w:tab/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Po analizie akt sprawy organ stwierdził </w:t>
      </w:r>
      <w:r>
        <w:rPr>
          <w:rFonts w:ascii="Calibri" w:eastAsia="NSimSun" w:hAnsi="Calibri"/>
          <w:sz w:val="24"/>
          <w:szCs w:val="24"/>
        </w:rPr>
        <w:t>zgod</w:t>
      </w:r>
      <w:r>
        <w:rPr>
          <w:rFonts w:ascii="Calibri" w:eastAsia="NSimSun" w:hAnsi="Calibri"/>
          <w:sz w:val="24"/>
          <w:szCs w:val="24"/>
        </w:rPr>
        <w:t xml:space="preserve">ność projektu zagospodarowania terenu oraz projektu architektoniczno-budowlanego z ustaleniami zawartymi w 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decyzji Wojewody Łódzkiego </w:t>
      </w:r>
      <w:r>
        <w:rPr>
          <w:rFonts w:ascii="Calibri" w:eastAsia="NSimSun" w:hAnsi="Calibri"/>
          <w:sz w:val="24"/>
          <w:szCs w:val="24"/>
        </w:rPr>
        <w:t xml:space="preserve">Nr 24/2022 </w:t>
      </w:r>
      <w:r>
        <w:rPr>
          <w:rFonts w:ascii="Calibri" w:eastAsia="NSimSun" w:hAnsi="Calibri"/>
          <w:spacing w:val="4"/>
          <w:sz w:val="24"/>
          <w:szCs w:val="24"/>
        </w:rPr>
        <w:t>z 30.11.2022 r., znak: GPB</w:t>
      </w:r>
      <w:r>
        <w:rPr>
          <w:rFonts w:ascii="Calibri" w:eastAsia="NSimSun" w:hAnsi="Calibri"/>
          <w:spacing w:val="4"/>
          <w:sz w:val="24"/>
          <w:szCs w:val="24"/>
        </w:rPr>
        <w:noBreakHyphen/>
        <w:t>I.747.24.2022 MP/SG/MK, o</w:t>
      </w:r>
      <w:r>
        <w:rPr>
          <w:rFonts w:ascii="Calibri" w:eastAsia="NSimSun" w:hAnsi="Calibri"/>
          <w:spacing w:val="-4"/>
          <w:sz w:val="24"/>
          <w:szCs w:val="24"/>
        </w:rPr>
        <w:t xml:space="preserve"> ustaleniu</w:t>
      </w:r>
      <w:r>
        <w:rPr>
          <w:rFonts w:ascii="Calibri" w:eastAsia="NSimSun" w:hAnsi="Calibri"/>
          <w:sz w:val="24"/>
          <w:szCs w:val="24"/>
        </w:rPr>
        <w:t xml:space="preserve"> lokalizacji inwestycji towarzyszącej inwestycjom</w:t>
      </w:r>
      <w:r>
        <w:rPr>
          <w:rFonts w:ascii="Calibri" w:eastAsia="NSimSun" w:hAnsi="Calibri"/>
          <w:sz w:val="24"/>
          <w:szCs w:val="24"/>
        </w:rPr>
        <w:t xml:space="preserve"> w zakresie terminalu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, podlegającą natychmiastowemu wykonaniu z mocy </w:t>
      </w:r>
      <w:r>
        <w:rPr>
          <w:rFonts w:ascii="Calibri" w:eastAsia="NSimSun" w:hAnsi="Calibri"/>
          <w:i/>
          <w:color w:val="000000" w:themeColor="text1"/>
          <w:sz w:val="24"/>
          <w:szCs w:val="24"/>
        </w:rPr>
        <w:t>specustawy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, którą Wojewoda Łódzki sprostował z urzędu postanowieniem Nr 4/2023 z 23.06.2023 r., </w:t>
      </w:r>
      <w:r>
        <w:rPr>
          <w:rFonts w:ascii="Calibri" w:eastAsia="NSimSun" w:hAnsi="Calibri"/>
          <w:sz w:val="24"/>
          <w:szCs w:val="24"/>
        </w:rPr>
        <w:t xml:space="preserve">zgodność </w:t>
      </w:r>
      <w:r>
        <w:rPr>
          <w:rFonts w:ascii="Calibri" w:eastAsia="NSimSun" w:hAnsi="Calibri"/>
          <w:color w:val="000000" w:themeColor="text1"/>
          <w:sz w:val="24"/>
          <w:szCs w:val="24"/>
        </w:rPr>
        <w:t>projektu zagospodarowania terenu z obowiązującymi przepisami, w tym techniczno-bud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owlanymi, kompletność projektu zagospodarowania terenu oraz projektu architektoniczno-budowlanego i posiadanie przez projektantów i projektantów sprawdzających uprawnień budowlanych w odpowiedniej specjalności. </w:t>
      </w:r>
    </w:p>
    <w:p w:rsidR="007123D2" w:rsidRDefault="006A4AFC">
      <w:pPr>
        <w:snapToGrid w:val="0"/>
        <w:spacing w:line="360" w:lineRule="auto"/>
        <w:rPr>
          <w:rFonts w:eastAsia="NSimSun"/>
          <w:color w:val="000000" w:themeColor="text1"/>
          <w:sz w:val="24"/>
        </w:rPr>
      </w:pPr>
      <w:r>
        <w:rPr>
          <w:rFonts w:ascii="Calibri" w:eastAsia="NSimSun" w:hAnsi="Calibri"/>
          <w:color w:val="000000" w:themeColor="text1"/>
          <w:sz w:val="24"/>
          <w:szCs w:val="24"/>
        </w:rPr>
        <w:lastRenderedPageBreak/>
        <w:tab/>
        <w:t>Ponadto projekt budowlany został uzgodniony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 pod względem ochrony przeciwpożarowej (§ 3 ust. 1 pkt 5 rozporządzenia Ministra Sprawa Wewnętrznych i Administracji z dnia 17 września 2021 r. w sprawie uzgadniania projektu zagospodarowania działki lub terenu, projektu architektoniczno-budowlanego, proje</w:t>
      </w:r>
      <w:r>
        <w:rPr>
          <w:rFonts w:ascii="Calibri" w:eastAsia="NSimSun" w:hAnsi="Calibri"/>
          <w:color w:val="000000" w:themeColor="text1"/>
          <w:sz w:val="24"/>
          <w:szCs w:val="24"/>
        </w:rPr>
        <w:t>ktu technicznego oraz projektu urządzenia przeciwpożarowego pod względem zgodności z wymaganiami ochrony przeciwpożarowej - t.j. Dz. U. z 2021 r. poz. 1722).</w:t>
      </w:r>
    </w:p>
    <w:p w:rsidR="007123D2" w:rsidRDefault="006A4AFC">
      <w:pPr>
        <w:snapToGrid w:val="0"/>
        <w:spacing w:line="360" w:lineRule="auto"/>
        <w:rPr>
          <w:rFonts w:ascii="Arial" w:eastAsia="NSimSun" w:hAnsi="Arial" w:cs="Arial"/>
          <w:color w:val="000000" w:themeColor="text1"/>
          <w:sz w:val="24"/>
        </w:rPr>
      </w:pPr>
      <w:r>
        <w:rPr>
          <w:rFonts w:ascii="Calibri" w:eastAsia="NSimSun" w:hAnsi="Calibri"/>
          <w:color w:val="000000" w:themeColor="text1"/>
          <w:sz w:val="24"/>
          <w:szCs w:val="24"/>
        </w:rPr>
        <w:tab/>
        <w:t xml:space="preserve">Biorąc powyższe pod uwagę, należało orzec jak w sentencji. </w:t>
      </w:r>
    </w:p>
    <w:p w:rsidR="007123D2" w:rsidRDefault="006A4AFC">
      <w:pPr>
        <w:snapToGrid w:val="0"/>
        <w:spacing w:before="120" w:after="120" w:line="360" w:lineRule="auto"/>
        <w:rPr>
          <w:rFonts w:ascii="Arial" w:eastAsia="NSimSun" w:hAnsi="Arial" w:cs="Arial"/>
          <w:color w:val="000000" w:themeColor="text1"/>
          <w:sz w:val="24"/>
        </w:rPr>
      </w:pPr>
      <w:r>
        <w:rPr>
          <w:rFonts w:ascii="Calibri" w:eastAsia="NSimSun" w:hAnsi="Calibri"/>
          <w:b/>
          <w:color w:val="000000" w:themeColor="text1"/>
          <w:sz w:val="24"/>
          <w:szCs w:val="24"/>
        </w:rPr>
        <w:tab/>
        <w:t xml:space="preserve">Zgodnie z art. 34 ust. 1 </w:t>
      </w:r>
      <w:r>
        <w:rPr>
          <w:rFonts w:ascii="Calibri" w:eastAsia="NSimSun" w:hAnsi="Calibri"/>
          <w:b/>
          <w:i/>
          <w:color w:val="000000" w:themeColor="text1"/>
          <w:sz w:val="24"/>
          <w:szCs w:val="24"/>
        </w:rPr>
        <w:t>specustawy</w:t>
      </w:r>
      <w:r>
        <w:rPr>
          <w:rFonts w:ascii="Calibri" w:eastAsia="NSimSun" w:hAnsi="Calibri"/>
          <w:b/>
          <w:color w:val="000000" w:themeColor="text1"/>
          <w:sz w:val="24"/>
          <w:szCs w:val="24"/>
        </w:rPr>
        <w:t xml:space="preserve"> </w:t>
      </w:r>
      <w:r>
        <w:rPr>
          <w:rFonts w:ascii="Calibri" w:eastAsia="NSimSun" w:hAnsi="Calibri"/>
          <w:b/>
          <w:color w:val="000000" w:themeColor="text1"/>
          <w:sz w:val="24"/>
          <w:szCs w:val="24"/>
        </w:rPr>
        <w:t xml:space="preserve">niniejsza decyzja podlega natychmiastowemu wykonaniu. </w:t>
      </w:r>
    </w:p>
    <w:p w:rsidR="007123D2" w:rsidRDefault="006A4AFC">
      <w:pPr>
        <w:snapToGrid w:val="0"/>
        <w:spacing w:line="360" w:lineRule="auto"/>
        <w:rPr>
          <w:rFonts w:eastAsia="NSimSun"/>
          <w:bCs/>
          <w:color w:val="000000" w:themeColor="text1"/>
          <w:sz w:val="24"/>
          <w:szCs w:val="24"/>
        </w:rPr>
      </w:pPr>
      <w:r>
        <w:rPr>
          <w:rFonts w:ascii="Calibri" w:eastAsia="NSimSun" w:hAnsi="Calibri"/>
          <w:bCs/>
          <w:color w:val="000000" w:themeColor="text1"/>
          <w:sz w:val="24"/>
          <w:szCs w:val="24"/>
        </w:rPr>
        <w:tab/>
        <w:t>Od niniejszej decyzji przysługuje stronom odwołanie do Głównego Inspektora Nadzoru Budowlanego w Warszawie, ul. Krucza 38/42, za pośrednictwem Wojewody Łódzkiego: Wnioskodawcy - w terminie 7 dni od dn</w:t>
      </w:r>
      <w:r>
        <w:rPr>
          <w:rFonts w:ascii="Calibri" w:eastAsia="NSimSun" w:hAnsi="Calibri"/>
          <w:bCs/>
          <w:color w:val="000000" w:themeColor="text1"/>
          <w:sz w:val="24"/>
          <w:szCs w:val="24"/>
        </w:rPr>
        <w:t xml:space="preserve">ia doręczenia decyzji, pozostałym stronom w terminie 14 dni od dnia, w którym zawiadomienie o jej wydaniu w drodze obwieszczenia uważa się za dokonane. </w:t>
      </w:r>
    </w:p>
    <w:p w:rsidR="007123D2" w:rsidRDefault="006A4AFC">
      <w:pPr>
        <w:snapToGrid w:val="0"/>
        <w:spacing w:line="360" w:lineRule="auto"/>
        <w:rPr>
          <w:rFonts w:eastAsia="NSimSun"/>
          <w:bCs/>
          <w:color w:val="000000" w:themeColor="text1"/>
          <w:sz w:val="24"/>
          <w:szCs w:val="24"/>
        </w:rPr>
      </w:pPr>
      <w:r>
        <w:rPr>
          <w:rFonts w:ascii="Calibri" w:eastAsia="NSimSun" w:hAnsi="Calibri"/>
          <w:bCs/>
          <w:color w:val="000000" w:themeColor="text1"/>
          <w:sz w:val="24"/>
          <w:szCs w:val="24"/>
        </w:rPr>
        <w:tab/>
        <w:t xml:space="preserve">Zgodnie z art. 12 ust. 2a </w:t>
      </w:r>
      <w:r>
        <w:rPr>
          <w:rFonts w:ascii="Calibri" w:eastAsia="NSimSun" w:hAnsi="Calibri"/>
          <w:bCs/>
          <w:i/>
          <w:color w:val="000000" w:themeColor="text1"/>
          <w:sz w:val="24"/>
          <w:szCs w:val="24"/>
        </w:rPr>
        <w:t>specustawy</w:t>
      </w:r>
      <w:r>
        <w:rPr>
          <w:rFonts w:ascii="Calibri" w:eastAsia="NSimSun" w:hAnsi="Calibri"/>
          <w:bCs/>
          <w:color w:val="000000" w:themeColor="text1"/>
          <w:sz w:val="24"/>
          <w:szCs w:val="24"/>
        </w:rPr>
        <w:t xml:space="preserve"> w związku z art. 49 </w:t>
      </w:r>
      <w:r>
        <w:rPr>
          <w:rFonts w:ascii="Calibri" w:eastAsia="NSimSun" w:hAnsi="Calibri"/>
          <w:bCs/>
          <w:i/>
          <w:color w:val="000000" w:themeColor="text1"/>
          <w:sz w:val="24"/>
          <w:szCs w:val="24"/>
        </w:rPr>
        <w:t>Kpa</w:t>
      </w:r>
      <w:r>
        <w:rPr>
          <w:rFonts w:ascii="Calibri" w:eastAsia="NSimSun" w:hAnsi="Calibri"/>
          <w:bCs/>
          <w:color w:val="000000" w:themeColor="text1"/>
          <w:sz w:val="24"/>
          <w:szCs w:val="24"/>
        </w:rPr>
        <w:t>, zawiadomienie stron postępowania w drodz</w:t>
      </w:r>
      <w:r>
        <w:rPr>
          <w:rFonts w:ascii="Calibri" w:eastAsia="NSimSun" w:hAnsi="Calibri"/>
          <w:bCs/>
          <w:color w:val="000000" w:themeColor="text1"/>
          <w:sz w:val="24"/>
          <w:szCs w:val="24"/>
        </w:rPr>
        <w:t xml:space="preserve">e obwieszczenia uważa się za dokonane po upływie 14 dni od dnia, w którym nastąpiło obwieszczenie o wydaniu decyzji w Łódzkim Urzędzie Wojewódzkim w Łodzi. </w:t>
      </w:r>
    </w:p>
    <w:p w:rsidR="007123D2" w:rsidRDefault="006A4AFC">
      <w:pPr>
        <w:snapToGrid w:val="0"/>
        <w:spacing w:line="360" w:lineRule="auto"/>
        <w:rPr>
          <w:rFonts w:eastAsia="NSimSun"/>
          <w:bCs/>
          <w:color w:val="000000" w:themeColor="text1"/>
          <w:sz w:val="24"/>
          <w:szCs w:val="24"/>
        </w:rPr>
      </w:pPr>
      <w:r>
        <w:rPr>
          <w:rFonts w:ascii="Calibri" w:eastAsia="NSimSun" w:hAnsi="Calibri"/>
          <w:bCs/>
          <w:color w:val="000000" w:themeColor="text1"/>
          <w:sz w:val="24"/>
          <w:szCs w:val="24"/>
        </w:rPr>
        <w:tab/>
      </w:r>
      <w:r>
        <w:rPr>
          <w:rFonts w:ascii="Calibri" w:eastAsia="NSimSun" w:hAnsi="Calibri"/>
          <w:color w:val="000000" w:themeColor="text1"/>
          <w:sz w:val="24"/>
          <w:szCs w:val="24"/>
        </w:rPr>
        <w:t>W trakcie biegu terminu do wniesienia odwołania stronom przysługuje prawo do zrzeczenia się odwoła</w:t>
      </w:r>
      <w:r>
        <w:rPr>
          <w:rFonts w:ascii="Calibri" w:eastAsia="NSimSun" w:hAnsi="Calibri"/>
          <w:color w:val="000000" w:themeColor="text1"/>
          <w:sz w:val="24"/>
          <w:szCs w:val="24"/>
        </w:rPr>
        <w:t>nia. Z dniem doręczenia Wojewodzie Łódzkiemu oświadczenia o zrzeczeniu się prawa do wniesienia odwołania przez ostatnią ze stron postępowania, niniejsza decyzja staje się ostateczna i prawomocna. Zrzeczenie się prawa do wniesienia odwołania skutkuje brakie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m możliwości odwołania od decyzji oraz jej zaskarżenia do wojewódzkiego sądu administracyjnego. </w:t>
      </w:r>
    </w:p>
    <w:p w:rsidR="007123D2" w:rsidRDefault="006A4AFC">
      <w:pPr>
        <w:snapToGrid w:val="0"/>
        <w:spacing w:line="360" w:lineRule="auto"/>
        <w:rPr>
          <w:rFonts w:ascii="Arial" w:eastAsia="NSimSun" w:hAnsi="Arial" w:cs="Arial"/>
          <w:color w:val="000000" w:themeColor="text1"/>
          <w:sz w:val="24"/>
        </w:rPr>
      </w:pPr>
      <w:r>
        <w:rPr>
          <w:rFonts w:ascii="Calibri" w:eastAsia="NSimSun" w:hAnsi="Calibri"/>
          <w:bCs/>
          <w:color w:val="000000" w:themeColor="text1"/>
          <w:sz w:val="24"/>
          <w:szCs w:val="24"/>
        </w:rPr>
        <w:tab/>
        <w:t>Odwołanie od niniejszej decyzji powinno zawierać zarzuty odnoszące się do decyzji, określać istotę i zakres żądania będącego przedmiotem odwołania oraz wskazy</w:t>
      </w:r>
      <w:r>
        <w:rPr>
          <w:rFonts w:ascii="Calibri" w:eastAsia="NSimSun" w:hAnsi="Calibri"/>
          <w:bCs/>
          <w:color w:val="000000" w:themeColor="text1"/>
          <w:sz w:val="24"/>
          <w:szCs w:val="24"/>
        </w:rPr>
        <w:t xml:space="preserve">wać dowody uzasadniające to żądanie. </w:t>
      </w:r>
    </w:p>
    <w:p w:rsidR="007123D2" w:rsidRDefault="006A4AFC">
      <w:pPr>
        <w:spacing w:line="360" w:lineRule="auto"/>
        <w:jc w:val="center"/>
        <w:rPr>
          <w:rFonts w:ascii="Arial" w:eastAsia="NSimSun" w:hAnsi="Arial" w:cs="Arial"/>
          <w:color w:val="000000" w:themeColor="text1"/>
          <w:sz w:val="24"/>
        </w:rPr>
      </w:pPr>
      <w:r>
        <w:rPr>
          <w:rFonts w:ascii="Calibri" w:eastAsia="NSimSun" w:hAnsi="Calibri"/>
          <w:color w:val="000000" w:themeColor="text1"/>
          <w:sz w:val="24"/>
          <w:szCs w:val="24"/>
        </w:rPr>
        <w:t xml:space="preserve">ADNOTACJA DOTYCZĄCA OPŁATY SKARBOWEJ </w:t>
      </w:r>
    </w:p>
    <w:p w:rsidR="007123D2" w:rsidRDefault="006A4AFC">
      <w:pPr>
        <w:snapToGri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color w:val="000000" w:themeColor="text1"/>
          <w:sz w:val="24"/>
          <w:szCs w:val="24"/>
        </w:rPr>
        <w:t xml:space="preserve">Uiszczono opłatę skarbową za pozwolenie na </w:t>
      </w:r>
      <w:r>
        <w:rPr>
          <w:rFonts w:ascii="Calibri" w:eastAsia="NSimSun" w:hAnsi="Calibri"/>
          <w:sz w:val="24"/>
          <w:szCs w:val="24"/>
        </w:rPr>
        <w:t>budowę w kwocie 5133 zł, zgodnie z ustawą z dnia 16 listopada 2006 r. o opłacie skarbowej (t.j. Dz. U. z 2022 r. poz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. 2142, ze zm.). </w:t>
      </w:r>
    </w:p>
    <w:p w:rsidR="007123D2" w:rsidRDefault="006A4AFC">
      <w:pPr>
        <w:tabs>
          <w:tab w:val="center" w:pos="6345"/>
        </w:tabs>
        <w:snapToGrid w:val="0"/>
        <w:spacing w:before="120" w:line="360" w:lineRule="auto"/>
        <w:ind w:left="4967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  <w:lang w:eastAsia="pl-PL"/>
        </w:rPr>
        <w:lastRenderedPageBreak/>
        <w:t>Z u</w:t>
      </w:r>
      <w:r>
        <w:rPr>
          <w:rFonts w:ascii="Calibri" w:hAnsi="Calibri"/>
          <w:b/>
          <w:bCs/>
          <w:color w:val="000000"/>
          <w:sz w:val="24"/>
          <w:szCs w:val="24"/>
          <w:lang w:eastAsia="pl-PL"/>
        </w:rPr>
        <w:t>p. WOJEWODY ŁÓDZKIEGO</w:t>
      </w:r>
      <w:r>
        <w:rPr>
          <w:rFonts w:ascii="Calibri" w:hAnsi="Calibri"/>
          <w:b/>
          <w:bCs/>
          <w:color w:val="000000"/>
          <w:sz w:val="24"/>
          <w:szCs w:val="24"/>
          <w:lang w:eastAsia="pl-PL"/>
        </w:rPr>
        <w:br/>
      </w:r>
      <w:r>
        <w:rPr>
          <w:rFonts w:ascii="Calibri" w:hAnsi="Calibri"/>
          <w:b/>
          <w:bCs/>
          <w:i/>
          <w:iCs/>
          <w:color w:val="000000"/>
          <w:sz w:val="24"/>
          <w:szCs w:val="24"/>
          <w:lang w:eastAsia="pl-PL"/>
        </w:rPr>
        <w:t xml:space="preserve">Agata Urban </w:t>
      </w:r>
    </w:p>
    <w:p w:rsidR="007123D2" w:rsidRDefault="006A4AFC">
      <w:pPr>
        <w:tabs>
          <w:tab w:val="center" w:pos="6345"/>
        </w:tabs>
        <w:snapToGrid w:val="0"/>
        <w:spacing w:line="360" w:lineRule="auto"/>
        <w:ind w:left="4965"/>
        <w:jc w:val="center"/>
        <w:rPr>
          <w:b/>
          <w:bCs/>
          <w:iCs/>
          <w:color w:val="000000"/>
          <w:sz w:val="21"/>
          <w:szCs w:val="21"/>
          <w:lang w:eastAsia="pl-PL"/>
        </w:rPr>
      </w:pPr>
      <w:r>
        <w:rPr>
          <w:rFonts w:ascii="Calibri" w:hAnsi="Calibri"/>
          <w:b/>
          <w:bCs/>
          <w:iCs/>
          <w:color w:val="000000"/>
          <w:sz w:val="24"/>
          <w:szCs w:val="24"/>
          <w:lang w:eastAsia="pl-PL"/>
        </w:rPr>
        <w:t xml:space="preserve">Dyrektor Wydziału Gospodarki </w:t>
      </w:r>
    </w:p>
    <w:p w:rsidR="007123D2" w:rsidRDefault="006A4AFC">
      <w:pPr>
        <w:tabs>
          <w:tab w:val="center" w:pos="6345"/>
        </w:tabs>
        <w:snapToGrid w:val="0"/>
        <w:spacing w:line="360" w:lineRule="auto"/>
        <w:ind w:left="4965"/>
        <w:jc w:val="center"/>
        <w:rPr>
          <w:sz w:val="21"/>
          <w:szCs w:val="21"/>
        </w:rPr>
      </w:pPr>
      <w:r>
        <w:rPr>
          <w:rFonts w:ascii="Calibri" w:hAnsi="Calibri"/>
          <w:b/>
          <w:bCs/>
          <w:iCs/>
          <w:color w:val="000000"/>
          <w:sz w:val="24"/>
          <w:szCs w:val="24"/>
          <w:lang w:eastAsia="pl-PL"/>
        </w:rPr>
        <w:t xml:space="preserve">Przestrzennej i Budownictwa </w:t>
      </w:r>
    </w:p>
    <w:p w:rsidR="007123D2" w:rsidRDefault="006A4AFC">
      <w:pPr>
        <w:tabs>
          <w:tab w:val="center" w:pos="6345"/>
        </w:tabs>
        <w:snapToGrid w:val="0"/>
        <w:spacing w:line="360" w:lineRule="auto"/>
        <w:ind w:left="4965"/>
        <w:jc w:val="center"/>
        <w:rPr>
          <w:rFonts w:eastAsia="NSimSun"/>
          <w:bCs/>
          <w:i/>
          <w:iCs/>
          <w:color w:val="000000" w:themeColor="text1"/>
        </w:rPr>
      </w:pPr>
      <w:r>
        <w:rPr>
          <w:rFonts w:ascii="Calibri" w:eastAsia="NSimSun" w:hAnsi="Calibri"/>
          <w:bCs/>
          <w:i/>
          <w:iCs/>
          <w:color w:val="000000" w:themeColor="text1"/>
          <w:sz w:val="24"/>
          <w:szCs w:val="24"/>
        </w:rPr>
        <w:t xml:space="preserve">/dokument podpisano </w:t>
      </w:r>
    </w:p>
    <w:p w:rsidR="007123D2" w:rsidRDefault="006A4AFC">
      <w:pPr>
        <w:tabs>
          <w:tab w:val="center" w:pos="6345"/>
        </w:tabs>
        <w:snapToGrid w:val="0"/>
        <w:spacing w:line="360" w:lineRule="auto"/>
        <w:ind w:left="4965"/>
        <w:jc w:val="center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bCs/>
          <w:i/>
          <w:iCs/>
          <w:color w:val="000000" w:themeColor="text1"/>
          <w:sz w:val="24"/>
          <w:szCs w:val="24"/>
        </w:rPr>
        <w:t xml:space="preserve">kwalifikowanym podpisem elektronicznym/ </w:t>
      </w:r>
    </w:p>
    <w:p w:rsidR="007123D2" w:rsidRDefault="006A4AFC">
      <w:pPr>
        <w:snapToGrid w:val="0"/>
        <w:spacing w:before="240" w:line="360" w:lineRule="auto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color w:val="000000" w:themeColor="text1"/>
          <w:sz w:val="24"/>
          <w:szCs w:val="24"/>
          <w:u w:val="single"/>
        </w:rPr>
        <w:t xml:space="preserve">Załączniki: </w:t>
      </w:r>
    </w:p>
    <w:p w:rsidR="007123D2" w:rsidRDefault="006A4AFC">
      <w:pPr>
        <w:snapToGrid w:val="0"/>
        <w:spacing w:before="120" w:line="360" w:lineRule="auto"/>
        <w:ind w:firstLine="284"/>
        <w:rPr>
          <w:rFonts w:ascii="Arial" w:eastAsia="NSimSun" w:hAnsi="Arial" w:cs="Arial"/>
          <w:color w:val="000000" w:themeColor="text1"/>
          <w:sz w:val="22"/>
          <w:szCs w:val="22"/>
        </w:rPr>
      </w:pPr>
      <w:r>
        <w:rPr>
          <w:rFonts w:ascii="Calibri" w:eastAsia="NSimSun" w:hAnsi="Calibri"/>
          <w:color w:val="000000" w:themeColor="text1"/>
          <w:sz w:val="24"/>
          <w:szCs w:val="24"/>
        </w:rPr>
        <w:t xml:space="preserve">Nr 1 – Zbiorcze zestawienie naliczenia opłaty za usunięcie drzew i krzewów </w:t>
      </w:r>
    </w:p>
    <w:p w:rsidR="007123D2" w:rsidRDefault="006A4AFC">
      <w:pPr>
        <w:snapToGrid w:val="0"/>
        <w:spacing w:line="360" w:lineRule="auto"/>
        <w:ind w:firstLine="284"/>
        <w:rPr>
          <w:rFonts w:eastAsia="NSimSun"/>
          <w:color w:val="000000" w:themeColor="text1"/>
          <w:sz w:val="22"/>
          <w:szCs w:val="22"/>
        </w:rPr>
      </w:pPr>
      <w:r>
        <w:rPr>
          <w:rFonts w:ascii="Calibri" w:eastAsia="NSimSun" w:hAnsi="Calibri"/>
          <w:color w:val="000000" w:themeColor="text1"/>
          <w:sz w:val="24"/>
          <w:szCs w:val="24"/>
        </w:rPr>
        <w:t xml:space="preserve">Nr 2 – Projekt zagospodarowania terenu oraz projekt architektoniczno-budowlany </w:t>
      </w:r>
    </w:p>
    <w:p w:rsidR="007123D2" w:rsidRDefault="006A4AFC">
      <w:pPr>
        <w:spacing w:before="120" w:line="360" w:lineRule="auto"/>
        <w:rPr>
          <w:rFonts w:eastAsia="NSimSun"/>
          <w:color w:val="000000" w:themeColor="text1"/>
          <w:sz w:val="22"/>
          <w:szCs w:val="22"/>
        </w:rPr>
      </w:pPr>
      <w:r>
        <w:rPr>
          <w:rFonts w:ascii="Calibri" w:eastAsia="NSimSun" w:hAnsi="Calibri"/>
          <w:color w:val="000000" w:themeColor="text1"/>
          <w:sz w:val="24"/>
          <w:szCs w:val="24"/>
        </w:rPr>
        <w:t>Informacja o niniejszej decyzji i o możliwościach zapoznania się z jej treścią oraz z dokumentacją sprawy, ze wskazaniem dnia udostępnienia treści decyzji w Biuletynie Informac</w:t>
      </w:r>
      <w:r>
        <w:rPr>
          <w:rFonts w:ascii="Calibri" w:eastAsia="NSimSun" w:hAnsi="Calibri"/>
          <w:color w:val="000000" w:themeColor="text1"/>
          <w:sz w:val="24"/>
          <w:szCs w:val="24"/>
        </w:rPr>
        <w:t>ji Publicznej na stronie podmiotowej Łódzkiego Urzędu Wojewódzkiego w Łodzi, podlega podaniu do publicznej wiadomości zgodnie z art. 72 ust. 6 ustawy z dnia 3 października 2008 r. o udostępnianiu informacji o środowisku i jego ochronie, udziale społeczeńst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wa w ochronie środowiska oraz o ocenach oddziaływania na środowisko. </w:t>
      </w:r>
    </w:p>
    <w:p w:rsidR="007123D2" w:rsidRDefault="006A4AFC">
      <w:pPr>
        <w:spacing w:before="60" w:after="60" w:line="360" w:lineRule="auto"/>
        <w:rPr>
          <w:rFonts w:ascii="Arial" w:eastAsia="NSimSun" w:hAnsi="Arial" w:cs="Arial"/>
          <w:color w:val="000000" w:themeColor="text1"/>
          <w:sz w:val="22"/>
          <w:szCs w:val="22"/>
        </w:rPr>
      </w:pPr>
      <w:r>
        <w:rPr>
          <w:rFonts w:ascii="Calibri" w:eastAsia="NSimSun" w:hAnsi="Calibri"/>
          <w:color w:val="000000" w:themeColor="text1"/>
          <w:sz w:val="24"/>
          <w:szCs w:val="24"/>
          <w:u w:val="single"/>
        </w:rPr>
        <w:t xml:space="preserve">Otrzymują z załącznikami: </w:t>
      </w:r>
    </w:p>
    <w:p w:rsidR="007123D2" w:rsidRDefault="006A4AFC">
      <w:pPr>
        <w:numPr>
          <w:ilvl w:val="0"/>
          <w:numId w:val="8"/>
        </w:numPr>
        <w:snapToGrid w:val="0"/>
        <w:spacing w:before="120" w:line="360" w:lineRule="auto"/>
        <w:ind w:left="714" w:hanging="357"/>
        <w:rPr>
          <w:rFonts w:ascii="Arial" w:eastAsia="NSimSun" w:hAnsi="Arial" w:cs="Arial"/>
          <w:color w:val="000000" w:themeColor="text1"/>
          <w:sz w:val="22"/>
          <w:szCs w:val="22"/>
        </w:rPr>
      </w:pPr>
      <w:r>
        <w:rPr>
          <w:rFonts w:ascii="Calibri" w:eastAsia="NSimSun" w:hAnsi="Calibri"/>
          <w:color w:val="000000" w:themeColor="text1"/>
          <w:sz w:val="24"/>
          <w:szCs w:val="24"/>
        </w:rPr>
        <w:t xml:space="preserve">Inwestor - Polska Spółka Gazownictwa sp. z o.o. z siedzibą w Tarnowie </w:t>
      </w:r>
    </w:p>
    <w:p w:rsidR="007123D2" w:rsidRDefault="006A4AFC">
      <w:pPr>
        <w:snapToGrid w:val="0"/>
        <w:spacing w:line="360" w:lineRule="auto"/>
        <w:ind w:left="720"/>
        <w:rPr>
          <w:rFonts w:ascii="Arial" w:eastAsia="NSimSun" w:hAnsi="Arial" w:cs="Arial"/>
          <w:color w:val="000000" w:themeColor="text1"/>
          <w:sz w:val="22"/>
          <w:szCs w:val="22"/>
        </w:rPr>
      </w:pPr>
      <w:r>
        <w:rPr>
          <w:rFonts w:ascii="Calibri" w:eastAsia="NSimSun" w:hAnsi="Calibri"/>
          <w:color w:val="000000" w:themeColor="text1"/>
          <w:sz w:val="24"/>
          <w:szCs w:val="24"/>
          <w:u w:val="single"/>
        </w:rPr>
        <w:t xml:space="preserve">reprezentowany przez pełnomocnika </w:t>
      </w:r>
    </w:p>
    <w:p w:rsidR="007123D2" w:rsidRDefault="006A4AFC">
      <w:pPr>
        <w:numPr>
          <w:ilvl w:val="0"/>
          <w:numId w:val="8"/>
        </w:numPr>
        <w:snapToGrid w:val="0"/>
        <w:spacing w:line="360" w:lineRule="auto"/>
        <w:rPr>
          <w:rFonts w:ascii="Arial" w:eastAsia="NSimSun" w:hAnsi="Arial" w:cs="Arial"/>
          <w:color w:val="000000" w:themeColor="text1"/>
          <w:sz w:val="22"/>
          <w:szCs w:val="22"/>
        </w:rPr>
      </w:pPr>
      <w:r>
        <w:rPr>
          <w:rFonts w:ascii="Calibri" w:eastAsia="NSimSun" w:hAnsi="Calibri"/>
          <w:color w:val="000000" w:themeColor="text1"/>
          <w:sz w:val="24"/>
          <w:szCs w:val="24"/>
        </w:rPr>
        <w:t xml:space="preserve">aa </w:t>
      </w:r>
    </w:p>
    <w:p w:rsidR="007123D2" w:rsidRDefault="006A4AFC">
      <w:pPr>
        <w:snapToGrid w:val="0"/>
        <w:spacing w:before="60" w:after="60" w:line="360" w:lineRule="auto"/>
        <w:rPr>
          <w:rFonts w:ascii="Arial" w:eastAsia="NSimSun" w:hAnsi="Arial" w:cs="Arial"/>
          <w:sz w:val="22"/>
          <w:szCs w:val="22"/>
        </w:rPr>
      </w:pPr>
      <w:r>
        <w:rPr>
          <w:rFonts w:ascii="Calibri" w:eastAsia="NSimSun" w:hAnsi="Calibri"/>
          <w:color w:val="000000" w:themeColor="text1"/>
          <w:sz w:val="24"/>
          <w:szCs w:val="24"/>
          <w:u w:val="single"/>
        </w:rPr>
        <w:t xml:space="preserve">Do wiadomości: </w:t>
      </w:r>
    </w:p>
    <w:p w:rsidR="007123D2" w:rsidRDefault="006A4AFC">
      <w:pPr>
        <w:numPr>
          <w:ilvl w:val="0"/>
          <w:numId w:val="9"/>
        </w:numPr>
        <w:snapToGrid w:val="0"/>
        <w:spacing w:line="360" w:lineRule="auto"/>
        <w:ind w:left="714" w:hanging="357"/>
        <w:rPr>
          <w:rFonts w:ascii="Arial" w:eastAsia="NSimSun" w:hAnsi="Arial" w:cs="Arial"/>
          <w:sz w:val="22"/>
          <w:szCs w:val="22"/>
        </w:rPr>
      </w:pPr>
      <w:r>
        <w:rPr>
          <w:rFonts w:ascii="Calibri" w:eastAsia="NSimSun" w:hAnsi="Calibri"/>
          <w:sz w:val="24"/>
          <w:szCs w:val="24"/>
        </w:rPr>
        <w:t xml:space="preserve">Łódzki Wojewódzki Inspektor Nadzoru Budowlanego </w:t>
      </w:r>
    </w:p>
    <w:p w:rsidR="007123D2" w:rsidRDefault="006A4AFC">
      <w:pPr>
        <w:snapToGrid w:val="0"/>
        <w:spacing w:line="360" w:lineRule="auto"/>
        <w:ind w:left="720"/>
        <w:rPr>
          <w:rFonts w:ascii="Arial" w:eastAsia="NSimSun" w:hAnsi="Arial" w:cs="Arial"/>
          <w:sz w:val="22"/>
          <w:szCs w:val="22"/>
        </w:rPr>
      </w:pPr>
      <w:r>
        <w:rPr>
          <w:rFonts w:ascii="Calibri" w:eastAsia="NSimSun" w:hAnsi="Calibri"/>
          <w:sz w:val="24"/>
          <w:szCs w:val="24"/>
        </w:rPr>
        <w:t xml:space="preserve">90-113 Łódź, ul. Traugutta 25 </w:t>
      </w:r>
      <w:r>
        <w:rPr>
          <w:rFonts w:ascii="Calibri" w:eastAsia="NSimSun" w:hAnsi="Calibri"/>
          <w:i/>
          <w:sz w:val="24"/>
          <w:szCs w:val="24"/>
        </w:rPr>
        <w:t xml:space="preserve">(z załącznikiem Nr 2) </w:t>
      </w:r>
    </w:p>
    <w:p w:rsidR="007123D2" w:rsidRDefault="006A4AFC">
      <w:pPr>
        <w:numPr>
          <w:ilvl w:val="0"/>
          <w:numId w:val="9"/>
        </w:numPr>
        <w:snapToGrid w:val="0"/>
        <w:spacing w:line="360" w:lineRule="auto"/>
        <w:rPr>
          <w:rFonts w:ascii="Arial" w:eastAsia="NSimSun" w:hAnsi="Arial" w:cs="Arial"/>
          <w:sz w:val="22"/>
          <w:szCs w:val="22"/>
        </w:rPr>
      </w:pPr>
      <w:r>
        <w:rPr>
          <w:rFonts w:ascii="Calibri" w:eastAsia="NSimSun" w:hAnsi="Calibri"/>
          <w:sz w:val="24"/>
          <w:szCs w:val="24"/>
        </w:rPr>
        <w:t xml:space="preserve">Regionalny Dyrektor Ochrony Środowiska w Łodzi </w:t>
      </w:r>
      <w:r>
        <w:rPr>
          <w:rFonts w:ascii="Calibri" w:eastAsia="NSimSun" w:hAnsi="Calibri"/>
          <w:i/>
          <w:sz w:val="24"/>
          <w:szCs w:val="24"/>
        </w:rPr>
        <w:t xml:space="preserve">(ePUAP) </w:t>
      </w:r>
    </w:p>
    <w:p w:rsidR="007123D2" w:rsidRDefault="006A4AFC">
      <w:pPr>
        <w:snapToGrid w:val="0"/>
        <w:spacing w:line="360" w:lineRule="auto"/>
        <w:ind w:left="720"/>
        <w:rPr>
          <w:rFonts w:ascii="Arial" w:eastAsia="NSimSun" w:hAnsi="Arial" w:cs="Arial"/>
          <w:sz w:val="22"/>
          <w:szCs w:val="22"/>
        </w:rPr>
      </w:pPr>
      <w:r>
        <w:rPr>
          <w:rFonts w:ascii="Calibri" w:eastAsia="NSimSun" w:hAnsi="Calibri"/>
          <w:i/>
          <w:sz w:val="24"/>
          <w:szCs w:val="24"/>
        </w:rPr>
        <w:t xml:space="preserve">/dotyczy sprawy znak: </w:t>
      </w:r>
      <w:r>
        <w:rPr>
          <w:rFonts w:ascii="Calibri" w:eastAsia="NSimSun" w:hAnsi="Calibri"/>
          <w:i/>
          <w:spacing w:val="-2"/>
          <w:sz w:val="24"/>
          <w:szCs w:val="24"/>
        </w:rPr>
        <w:t>WOOŚ.420.27.2020.MOl.24</w:t>
      </w:r>
      <w:r>
        <w:rPr>
          <w:rFonts w:ascii="Calibri" w:eastAsia="NSimSun" w:hAnsi="Calibri"/>
          <w:i/>
          <w:sz w:val="24"/>
          <w:szCs w:val="24"/>
        </w:rPr>
        <w:t xml:space="preserve">/ </w:t>
      </w:r>
    </w:p>
    <w:p w:rsidR="007123D2" w:rsidRDefault="006A4AFC">
      <w:pPr>
        <w:numPr>
          <w:ilvl w:val="0"/>
          <w:numId w:val="9"/>
        </w:numPr>
        <w:snapToGrid w:val="0"/>
        <w:spacing w:line="360" w:lineRule="auto"/>
        <w:rPr>
          <w:rFonts w:ascii="Arial" w:eastAsia="NSimSun" w:hAnsi="Arial" w:cs="Arial"/>
          <w:sz w:val="22"/>
          <w:szCs w:val="22"/>
        </w:rPr>
      </w:pPr>
      <w:r>
        <w:rPr>
          <w:rFonts w:ascii="Calibri" w:eastAsia="NSimSun" w:hAnsi="Calibri"/>
          <w:sz w:val="24"/>
          <w:szCs w:val="24"/>
        </w:rPr>
        <w:t xml:space="preserve">Biuro Kadr, Płac i Budżetu ŁUW w Łodzi </w:t>
      </w:r>
      <w:r>
        <w:rPr>
          <w:rFonts w:ascii="Calibri" w:eastAsia="NSimSun" w:hAnsi="Calibri"/>
          <w:i/>
          <w:sz w:val="24"/>
          <w:szCs w:val="24"/>
        </w:rPr>
        <w:t>(EZD)</w:t>
      </w:r>
      <w:r>
        <w:rPr>
          <w:rFonts w:ascii="Calibri" w:eastAsia="NSimSun" w:hAnsi="Calibri"/>
          <w:sz w:val="24"/>
          <w:szCs w:val="24"/>
        </w:rPr>
        <w:t xml:space="preserve"> </w:t>
      </w:r>
    </w:p>
    <w:p w:rsidR="007123D2" w:rsidRDefault="006A4AFC">
      <w:pPr>
        <w:snapToGrid w:val="0"/>
        <w:spacing w:before="60" w:after="60" w:line="360" w:lineRule="auto"/>
        <w:rPr>
          <w:rFonts w:eastAsia="NSimSun"/>
          <w:sz w:val="22"/>
          <w:szCs w:val="22"/>
          <w:u w:val="single"/>
        </w:rPr>
      </w:pPr>
      <w:r>
        <w:rPr>
          <w:rFonts w:ascii="Calibri" w:eastAsia="NSimSun" w:hAnsi="Calibri"/>
          <w:sz w:val="24"/>
          <w:szCs w:val="24"/>
          <w:u w:val="single"/>
        </w:rPr>
        <w:t xml:space="preserve">Otrzymują w drodze zawiadomienia: </w:t>
      </w:r>
    </w:p>
    <w:p w:rsidR="007123D2" w:rsidRDefault="006A4AFC">
      <w:pPr>
        <w:numPr>
          <w:ilvl w:val="0"/>
          <w:numId w:val="12"/>
        </w:numPr>
        <w:snapToGrid w:val="0"/>
        <w:spacing w:line="360" w:lineRule="auto"/>
        <w:ind w:left="714" w:hanging="357"/>
        <w:rPr>
          <w:rFonts w:eastAsia="NSimSun"/>
          <w:sz w:val="22"/>
          <w:szCs w:val="22"/>
        </w:rPr>
      </w:pPr>
      <w:r>
        <w:rPr>
          <w:rFonts w:ascii="Calibri" w:eastAsia="NSimSun" w:hAnsi="Calibri"/>
          <w:sz w:val="24"/>
          <w:szCs w:val="24"/>
        </w:rPr>
        <w:t xml:space="preserve">Właściciele i użytkownicy wieczyści nieruchomości - wg odrębnego rozdzielnika </w:t>
      </w:r>
    </w:p>
    <w:p w:rsidR="007123D2" w:rsidRDefault="006A4AFC">
      <w:pPr>
        <w:numPr>
          <w:ilvl w:val="0"/>
          <w:numId w:val="12"/>
        </w:numPr>
        <w:snapToGrid w:val="0"/>
        <w:spacing w:line="360" w:lineRule="auto"/>
        <w:ind w:left="714" w:hanging="357"/>
        <w:rPr>
          <w:rFonts w:eastAsia="NSimSun"/>
          <w:sz w:val="22"/>
          <w:szCs w:val="22"/>
        </w:rPr>
      </w:pPr>
      <w:r>
        <w:rPr>
          <w:rFonts w:ascii="Calibri" w:eastAsia="NSimSun" w:hAnsi="Calibri"/>
          <w:sz w:val="24"/>
          <w:szCs w:val="24"/>
        </w:rPr>
        <w:t xml:space="preserve">Prezydent Miasta Piotrkowa Trybunalskiego </w:t>
      </w:r>
      <w:r>
        <w:rPr>
          <w:rFonts w:ascii="Calibri" w:eastAsia="NSimSun" w:hAnsi="Calibri"/>
          <w:i/>
          <w:sz w:val="24"/>
          <w:szCs w:val="24"/>
        </w:rPr>
        <w:t xml:space="preserve">(ePUAP) </w:t>
      </w:r>
    </w:p>
    <w:p w:rsidR="007123D2" w:rsidRDefault="006A4AFC">
      <w:pPr>
        <w:numPr>
          <w:ilvl w:val="0"/>
          <w:numId w:val="12"/>
        </w:numPr>
        <w:snapToGrid w:val="0"/>
        <w:spacing w:line="360" w:lineRule="auto"/>
        <w:ind w:left="714" w:hanging="357"/>
        <w:rPr>
          <w:rFonts w:eastAsia="NSimSun"/>
          <w:sz w:val="22"/>
          <w:szCs w:val="22"/>
        </w:rPr>
      </w:pPr>
      <w:r>
        <w:rPr>
          <w:rFonts w:ascii="Calibri" w:eastAsia="NSimSun" w:hAnsi="Calibri"/>
          <w:sz w:val="24"/>
          <w:szCs w:val="24"/>
        </w:rPr>
        <w:t xml:space="preserve">Starosta Piotrkowski </w:t>
      </w:r>
      <w:r>
        <w:rPr>
          <w:rFonts w:ascii="Calibri" w:eastAsia="NSimSun" w:hAnsi="Calibri"/>
          <w:i/>
          <w:sz w:val="24"/>
          <w:szCs w:val="24"/>
        </w:rPr>
        <w:t xml:space="preserve">(ePUAP) </w:t>
      </w:r>
    </w:p>
    <w:p w:rsidR="007123D2" w:rsidRDefault="006A4AFC">
      <w:pPr>
        <w:snapToGrid w:val="0"/>
        <w:spacing w:before="60" w:after="60" w:line="360" w:lineRule="auto"/>
        <w:rPr>
          <w:rFonts w:eastAsia="NSimSun"/>
          <w:sz w:val="22"/>
          <w:szCs w:val="22"/>
          <w:u w:val="single"/>
        </w:rPr>
      </w:pPr>
      <w:r>
        <w:rPr>
          <w:rFonts w:ascii="Calibri" w:eastAsia="NSimSun" w:hAnsi="Calibri"/>
          <w:sz w:val="24"/>
          <w:szCs w:val="24"/>
          <w:u w:val="single"/>
        </w:rPr>
        <w:lastRenderedPageBreak/>
        <w:t xml:space="preserve">Otrzymują w drodze obwieszczenia Wojewody Łódzkiego: </w:t>
      </w:r>
    </w:p>
    <w:p w:rsidR="007123D2" w:rsidRDefault="006A4AFC">
      <w:pPr>
        <w:numPr>
          <w:ilvl w:val="0"/>
          <w:numId w:val="13"/>
        </w:numPr>
        <w:snapToGrid w:val="0"/>
        <w:spacing w:line="360" w:lineRule="auto"/>
        <w:ind w:left="714" w:hanging="357"/>
        <w:rPr>
          <w:rFonts w:eastAsia="NSimSun"/>
          <w:sz w:val="22"/>
          <w:szCs w:val="22"/>
        </w:rPr>
      </w:pPr>
      <w:r>
        <w:rPr>
          <w:rFonts w:ascii="Calibri" w:eastAsia="NSimSun" w:hAnsi="Calibri"/>
          <w:sz w:val="24"/>
          <w:szCs w:val="24"/>
        </w:rPr>
        <w:t>Pozosta</w:t>
      </w:r>
      <w:r>
        <w:rPr>
          <w:rFonts w:ascii="Calibri" w:eastAsia="NSimSun" w:hAnsi="Calibri"/>
          <w:sz w:val="24"/>
          <w:szCs w:val="24"/>
        </w:rPr>
        <w:t xml:space="preserve">łe strony </w:t>
      </w:r>
    </w:p>
    <w:p w:rsidR="007123D2" w:rsidRDefault="006A4AFC">
      <w:pPr>
        <w:numPr>
          <w:ilvl w:val="0"/>
          <w:numId w:val="13"/>
        </w:numPr>
        <w:spacing w:line="360" w:lineRule="auto"/>
        <w:contextualSpacing/>
        <w:rPr>
          <w:rFonts w:eastAsia="NSimSun"/>
          <w:color w:val="000000" w:themeColor="text1"/>
          <w:sz w:val="22"/>
          <w:szCs w:val="22"/>
        </w:rPr>
      </w:pPr>
      <w:r>
        <w:rPr>
          <w:rFonts w:ascii="Calibri" w:eastAsia="NSimSun" w:hAnsi="Calibri"/>
          <w:bCs/>
          <w:color w:val="000000" w:themeColor="text1"/>
          <w:sz w:val="24"/>
          <w:szCs w:val="24"/>
        </w:rPr>
        <w:t xml:space="preserve">Łódzki Urząd Wojewódzki w Łodzi </w:t>
      </w:r>
      <w:r>
        <w:rPr>
          <w:rFonts w:ascii="Calibri" w:eastAsia="NSimSun" w:hAnsi="Calibri"/>
          <w:bCs/>
          <w:i/>
          <w:color w:val="000000" w:themeColor="text1"/>
          <w:sz w:val="24"/>
          <w:szCs w:val="24"/>
        </w:rPr>
        <w:t xml:space="preserve">(ePUAP) </w:t>
      </w:r>
    </w:p>
    <w:p w:rsidR="007123D2" w:rsidRDefault="006A4AFC">
      <w:pPr>
        <w:numPr>
          <w:ilvl w:val="0"/>
          <w:numId w:val="13"/>
        </w:numPr>
        <w:spacing w:line="360" w:lineRule="auto"/>
        <w:contextualSpacing/>
        <w:rPr>
          <w:rFonts w:eastAsia="NSimSun"/>
          <w:color w:val="000000" w:themeColor="text1"/>
          <w:sz w:val="22"/>
          <w:szCs w:val="22"/>
        </w:rPr>
      </w:pPr>
      <w:r>
        <w:rPr>
          <w:rFonts w:ascii="Calibri" w:eastAsia="NSimSun" w:hAnsi="Calibri"/>
          <w:bCs/>
          <w:color w:val="000000" w:themeColor="text1"/>
          <w:sz w:val="24"/>
          <w:szCs w:val="24"/>
        </w:rPr>
        <w:t xml:space="preserve">Urząd Miasta Piotrkowa Trybunalskiego </w:t>
      </w:r>
      <w:r>
        <w:rPr>
          <w:rFonts w:ascii="Calibri" w:eastAsia="NSimSun" w:hAnsi="Calibri"/>
          <w:bCs/>
          <w:i/>
          <w:color w:val="000000" w:themeColor="text1"/>
          <w:sz w:val="24"/>
          <w:szCs w:val="24"/>
        </w:rPr>
        <w:t xml:space="preserve">(ePUAP) </w:t>
      </w:r>
    </w:p>
    <w:p w:rsidR="007123D2" w:rsidRDefault="006A4AFC">
      <w:pPr>
        <w:numPr>
          <w:ilvl w:val="0"/>
          <w:numId w:val="13"/>
        </w:numPr>
        <w:spacing w:line="360" w:lineRule="auto"/>
        <w:contextualSpacing/>
        <w:rPr>
          <w:rFonts w:eastAsia="NSimSun"/>
          <w:color w:val="000000" w:themeColor="text1"/>
          <w:sz w:val="22"/>
          <w:szCs w:val="22"/>
        </w:rPr>
      </w:pPr>
      <w:r>
        <w:rPr>
          <w:rFonts w:ascii="Calibri" w:eastAsia="NSimSun" w:hAnsi="Calibri"/>
          <w:bCs/>
          <w:color w:val="000000" w:themeColor="text1"/>
          <w:sz w:val="24"/>
          <w:szCs w:val="24"/>
        </w:rPr>
        <w:t xml:space="preserve">Urząd Miejski w Sulejowie </w:t>
      </w:r>
      <w:r>
        <w:rPr>
          <w:rFonts w:ascii="Calibri" w:eastAsia="NSimSun" w:hAnsi="Calibri"/>
          <w:bCs/>
          <w:i/>
          <w:color w:val="000000" w:themeColor="text1"/>
          <w:sz w:val="24"/>
          <w:szCs w:val="24"/>
        </w:rPr>
        <w:t xml:space="preserve">(ePUAP) </w:t>
      </w:r>
    </w:p>
    <w:p w:rsidR="007123D2" w:rsidRDefault="006A4AFC">
      <w:pPr>
        <w:snapToGrid w:val="0"/>
        <w:spacing w:before="120" w:line="360" w:lineRule="auto"/>
        <w:rPr>
          <w:rFonts w:ascii="Arial" w:eastAsia="NSimSun" w:hAnsi="Arial" w:cs="Arial"/>
          <w:color w:val="000000" w:themeColor="text1"/>
          <w:sz w:val="21"/>
          <w:szCs w:val="21"/>
        </w:rPr>
      </w:pPr>
      <w:r>
        <w:rPr>
          <w:rFonts w:ascii="Calibri" w:eastAsia="NSimSun" w:hAnsi="Calibri"/>
          <w:color w:val="000000" w:themeColor="text1"/>
          <w:sz w:val="24"/>
          <w:szCs w:val="24"/>
          <w:u w:val="single"/>
        </w:rPr>
        <w:t xml:space="preserve">Pouczenie: </w:t>
      </w:r>
    </w:p>
    <w:p w:rsidR="007123D2" w:rsidRDefault="006A4AFC">
      <w:pPr>
        <w:numPr>
          <w:ilvl w:val="0"/>
          <w:numId w:val="10"/>
        </w:numPr>
        <w:tabs>
          <w:tab w:val="center" w:pos="0"/>
        </w:tabs>
        <w:snapToGrid w:val="0"/>
        <w:spacing w:line="360" w:lineRule="auto"/>
        <w:ind w:left="714" w:hanging="357"/>
        <w:contextualSpacing/>
        <w:rPr>
          <w:rFonts w:eastAsia="NSimSun"/>
          <w:sz w:val="21"/>
          <w:szCs w:val="21"/>
        </w:rPr>
      </w:pPr>
      <w:r>
        <w:rPr>
          <w:rFonts w:ascii="Calibri" w:eastAsia="NSimSun" w:hAnsi="Calibri"/>
          <w:sz w:val="24"/>
          <w:szCs w:val="24"/>
        </w:rPr>
        <w:t>Inwestor jest obowiązany zawiadomić właściwy organ nadzoru budowlanego oraz projektanta sprawującego nadzór nad zgodnością realizacji budowy z projektem o zamierzonym terminie rozpoczęcia robót budowlanych, dla których wymagane jest uzyskanie decyzji o poz</w:t>
      </w:r>
      <w:r>
        <w:rPr>
          <w:rFonts w:ascii="Calibri" w:eastAsia="NSimSun" w:hAnsi="Calibri"/>
          <w:sz w:val="24"/>
          <w:szCs w:val="24"/>
        </w:rPr>
        <w:t xml:space="preserve">woleniu na budowę, dokonanie zgłoszenia budowy, o której mowa w art. 29 ust. 1 pkt 1-4, lub dokonanie zgłoszenia instalowania, o którym mowa w art. 29 ust. 3 pkt 3 li. d (zob. art. 41 ust. 4 ustawy z dnia 7 lipca 1994 r. – Prawo budowlane). </w:t>
      </w:r>
    </w:p>
    <w:p w:rsidR="007123D2" w:rsidRDefault="006A4AFC">
      <w:pPr>
        <w:numPr>
          <w:ilvl w:val="0"/>
          <w:numId w:val="10"/>
        </w:numPr>
        <w:spacing w:line="360" w:lineRule="auto"/>
        <w:ind w:left="714" w:hanging="357"/>
        <w:rPr>
          <w:rFonts w:eastAsia="NSimSun"/>
          <w:sz w:val="21"/>
          <w:szCs w:val="21"/>
        </w:rPr>
      </w:pPr>
      <w:r>
        <w:rPr>
          <w:rFonts w:ascii="Calibri" w:eastAsia="NSimSun" w:hAnsi="Calibri"/>
          <w:sz w:val="24"/>
          <w:szCs w:val="24"/>
        </w:rPr>
        <w:t>Do zawiadomien</w:t>
      </w:r>
      <w:r>
        <w:rPr>
          <w:rFonts w:ascii="Calibri" w:eastAsia="NSimSun" w:hAnsi="Calibri"/>
          <w:sz w:val="24"/>
          <w:szCs w:val="24"/>
        </w:rPr>
        <w:t xml:space="preserve">ia właściwego organu nadzoru budowlanego o zamierzonym terminie rozpoczęcia robót budowlanych inwestor dołącza: </w:t>
      </w:r>
    </w:p>
    <w:p w:rsidR="007123D2" w:rsidRDefault="006A4AFC">
      <w:pPr>
        <w:tabs>
          <w:tab w:val="center" w:pos="0"/>
        </w:tabs>
        <w:snapToGrid w:val="0"/>
        <w:spacing w:line="360" w:lineRule="auto"/>
        <w:ind w:left="993" w:hanging="284"/>
        <w:contextualSpacing/>
        <w:rPr>
          <w:rFonts w:eastAsia="NSimSun"/>
          <w:sz w:val="21"/>
          <w:szCs w:val="21"/>
        </w:rPr>
      </w:pPr>
      <w:r>
        <w:rPr>
          <w:rFonts w:ascii="Calibri" w:eastAsia="NSimSun" w:hAnsi="Calibri"/>
          <w:sz w:val="24"/>
          <w:szCs w:val="24"/>
        </w:rPr>
        <w:t xml:space="preserve">1) informację wskazującą imiona i nazwiska osób, które będą sprawować funkcję: </w:t>
      </w:r>
    </w:p>
    <w:p w:rsidR="007123D2" w:rsidRDefault="006A4AFC">
      <w:pPr>
        <w:tabs>
          <w:tab w:val="center" w:pos="0"/>
        </w:tabs>
        <w:snapToGrid w:val="0"/>
        <w:spacing w:line="360" w:lineRule="auto"/>
        <w:ind w:left="1418" w:hanging="142"/>
        <w:contextualSpacing/>
        <w:rPr>
          <w:rFonts w:eastAsia="NSimSun"/>
          <w:sz w:val="21"/>
          <w:szCs w:val="21"/>
        </w:rPr>
      </w:pPr>
      <w:r>
        <w:rPr>
          <w:rFonts w:ascii="Calibri" w:eastAsia="NSimSun" w:hAnsi="Calibri"/>
          <w:sz w:val="24"/>
          <w:szCs w:val="24"/>
        </w:rPr>
        <w:t xml:space="preserve">a) kierownika budowy - w przypadku robót budowlanych wymagających ustanowienia kierownika budowy, </w:t>
      </w:r>
    </w:p>
    <w:p w:rsidR="007123D2" w:rsidRDefault="006A4AFC">
      <w:pPr>
        <w:tabs>
          <w:tab w:val="center" w:pos="0"/>
        </w:tabs>
        <w:snapToGrid w:val="0"/>
        <w:spacing w:line="360" w:lineRule="auto"/>
        <w:ind w:left="1418" w:hanging="142"/>
        <w:contextualSpacing/>
        <w:rPr>
          <w:rFonts w:eastAsia="NSimSun"/>
          <w:sz w:val="21"/>
          <w:szCs w:val="21"/>
        </w:rPr>
      </w:pPr>
      <w:r>
        <w:rPr>
          <w:rFonts w:ascii="Calibri" w:eastAsia="NSimSun" w:hAnsi="Calibri"/>
          <w:sz w:val="24"/>
          <w:szCs w:val="24"/>
        </w:rPr>
        <w:t xml:space="preserve">b) inspektora nadzoru inwestorskiego - jeżeli został on ustanowiony </w:t>
      </w:r>
    </w:p>
    <w:p w:rsidR="007123D2" w:rsidRDefault="006A4AFC">
      <w:pPr>
        <w:tabs>
          <w:tab w:val="center" w:pos="0"/>
        </w:tabs>
        <w:snapToGrid w:val="0"/>
        <w:spacing w:line="360" w:lineRule="auto"/>
        <w:ind w:left="1418" w:hanging="142"/>
        <w:contextualSpacing/>
        <w:rPr>
          <w:rFonts w:eastAsia="NSimSun"/>
          <w:sz w:val="21"/>
          <w:szCs w:val="21"/>
        </w:rPr>
      </w:pPr>
      <w:r>
        <w:rPr>
          <w:rFonts w:ascii="Calibri" w:eastAsia="NSimSun" w:hAnsi="Calibri"/>
          <w:sz w:val="24"/>
          <w:szCs w:val="24"/>
        </w:rPr>
        <w:tab/>
        <w:t>– oraz w odniesieniu do tych osób dołącza kopie zaświadczeń, o których mowa w art. 12 u</w:t>
      </w:r>
      <w:r>
        <w:rPr>
          <w:rFonts w:ascii="Calibri" w:eastAsia="NSimSun" w:hAnsi="Calibri"/>
          <w:sz w:val="24"/>
          <w:szCs w:val="24"/>
        </w:rPr>
        <w:t xml:space="preserve">st. 7, wraz z kopiami decyzji o nadaniu uprawnień budowlanych w odpowiedniej specjalności; </w:t>
      </w:r>
    </w:p>
    <w:p w:rsidR="007123D2" w:rsidRDefault="006A4AFC">
      <w:pPr>
        <w:tabs>
          <w:tab w:val="center" w:pos="0"/>
        </w:tabs>
        <w:snapToGrid w:val="0"/>
        <w:spacing w:line="360" w:lineRule="auto"/>
        <w:ind w:left="993" w:hanging="284"/>
        <w:contextualSpacing/>
        <w:rPr>
          <w:rFonts w:eastAsia="NSimSun"/>
          <w:sz w:val="21"/>
          <w:szCs w:val="21"/>
        </w:rPr>
      </w:pPr>
      <w:r>
        <w:rPr>
          <w:rFonts w:ascii="Calibri" w:eastAsia="NSimSun" w:hAnsi="Calibri"/>
          <w:sz w:val="24"/>
          <w:szCs w:val="24"/>
        </w:rPr>
        <w:t xml:space="preserve">2) oświadczenie lub kopię oświadczenia projektanta i projektanta sprawdzającego o sporządzeniu projektu technicznego, dotyczącego zamierzenia budowlanego zgodnie z </w:t>
      </w:r>
      <w:r>
        <w:rPr>
          <w:rFonts w:ascii="Calibri" w:eastAsia="NSimSun" w:hAnsi="Calibri"/>
          <w:sz w:val="24"/>
          <w:szCs w:val="24"/>
        </w:rPr>
        <w:t xml:space="preserve">obowiązującymi przepisami, zasadami wiedzy technicznej, projektem zagospodarowania działki lub terenu oraz projektem architektoniczno-budowlanym oraz rozstrzygnięciami dotyczącymi zamierzenia budowlanego. </w:t>
      </w:r>
    </w:p>
    <w:p w:rsidR="007123D2" w:rsidRDefault="006A4AFC">
      <w:pPr>
        <w:tabs>
          <w:tab w:val="center" w:pos="0"/>
        </w:tabs>
        <w:snapToGrid w:val="0"/>
        <w:spacing w:line="360" w:lineRule="auto"/>
        <w:ind w:left="993" w:hanging="284"/>
        <w:contextualSpacing/>
        <w:rPr>
          <w:rFonts w:eastAsia="NSimSun"/>
          <w:sz w:val="21"/>
          <w:szCs w:val="21"/>
        </w:rPr>
      </w:pPr>
      <w:r>
        <w:rPr>
          <w:rFonts w:ascii="Calibri" w:eastAsia="NSimSun" w:hAnsi="Calibri"/>
          <w:sz w:val="24"/>
          <w:szCs w:val="24"/>
        </w:rPr>
        <w:tab/>
        <w:t xml:space="preserve">Wymogu dołączenia kopii: zaświadczeń i uprawnień </w:t>
      </w:r>
      <w:r>
        <w:rPr>
          <w:rFonts w:ascii="Calibri" w:eastAsia="NSimSun" w:hAnsi="Calibri"/>
          <w:sz w:val="24"/>
          <w:szCs w:val="24"/>
        </w:rPr>
        <w:t xml:space="preserve">budowlanych w odpowiedniej specjalności - nie stosuje się do osób wpisanych do centralnego rejestru osób posiadających uprawnienia budowlane; </w:t>
      </w:r>
    </w:p>
    <w:p w:rsidR="007123D2" w:rsidRDefault="006A4AFC">
      <w:pPr>
        <w:tabs>
          <w:tab w:val="center" w:pos="0"/>
        </w:tabs>
        <w:snapToGrid w:val="0"/>
        <w:spacing w:line="360" w:lineRule="auto"/>
        <w:ind w:left="993" w:hanging="284"/>
        <w:contextualSpacing/>
        <w:rPr>
          <w:rFonts w:eastAsia="NSimSun"/>
          <w:sz w:val="21"/>
          <w:szCs w:val="21"/>
        </w:rPr>
      </w:pPr>
      <w:r>
        <w:rPr>
          <w:rFonts w:ascii="Calibri" w:eastAsia="NSimSun" w:hAnsi="Calibri"/>
          <w:sz w:val="24"/>
          <w:szCs w:val="24"/>
        </w:rPr>
        <w:lastRenderedPageBreak/>
        <w:tab/>
        <w:t>Zawiadomienia organu nadzoru budowlanego o zamierzonym terminie rozpoczęcia robót budowlanych dokonuje się w pos</w:t>
      </w:r>
      <w:r>
        <w:rPr>
          <w:rFonts w:ascii="Calibri" w:eastAsia="NSimSun" w:hAnsi="Calibri"/>
          <w:sz w:val="24"/>
          <w:szCs w:val="24"/>
        </w:rPr>
        <w:t xml:space="preserve">taci papierowej albo w formie dokumentu elektronicznego za pośrednictwem portalu e-Budownictwo. </w:t>
      </w:r>
    </w:p>
    <w:p w:rsidR="007123D2" w:rsidRDefault="006A4AFC">
      <w:pPr>
        <w:tabs>
          <w:tab w:val="center" w:pos="0"/>
        </w:tabs>
        <w:snapToGrid w:val="0"/>
        <w:spacing w:line="360" w:lineRule="auto"/>
        <w:ind w:left="993" w:hanging="284"/>
        <w:contextualSpacing/>
        <w:rPr>
          <w:rFonts w:eastAsia="NSimSun"/>
          <w:sz w:val="21"/>
          <w:szCs w:val="21"/>
        </w:rPr>
      </w:pPr>
      <w:r>
        <w:rPr>
          <w:rFonts w:ascii="Calibri" w:eastAsia="NSimSun" w:hAnsi="Calibri"/>
          <w:sz w:val="24"/>
          <w:szCs w:val="24"/>
        </w:rPr>
        <w:tab/>
        <w:t>(zob. art. 41 ust. 4a ustawy z dnia 7 lipca 1994 r. – Prawo budowlane).</w:t>
      </w:r>
    </w:p>
    <w:p w:rsidR="007123D2" w:rsidRDefault="006A4AFC">
      <w:pPr>
        <w:numPr>
          <w:ilvl w:val="0"/>
          <w:numId w:val="10"/>
        </w:numPr>
        <w:spacing w:line="360" w:lineRule="auto"/>
        <w:ind w:left="714" w:hanging="357"/>
        <w:rPr>
          <w:rFonts w:eastAsia="NSimSun"/>
          <w:color w:val="000000" w:themeColor="text1"/>
          <w:sz w:val="21"/>
          <w:szCs w:val="21"/>
        </w:rPr>
      </w:pPr>
      <w:r>
        <w:rPr>
          <w:rFonts w:ascii="Calibri" w:eastAsia="NSimSun" w:hAnsi="Calibri"/>
          <w:sz w:val="24"/>
          <w:szCs w:val="24"/>
        </w:rPr>
        <w:t>Do użytkowania obiektu budowlanego, na którego budowę wymagane jest pozwolenie na budo</w:t>
      </w:r>
      <w:r>
        <w:rPr>
          <w:rFonts w:ascii="Calibri" w:eastAsia="NSimSun" w:hAnsi="Calibri"/>
          <w:sz w:val="24"/>
          <w:szCs w:val="24"/>
        </w:rPr>
        <w:t>wę, można przystąpić po zawiadomieniu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 właściwego organu nadzoru budowlanego o zakończeniu budowy, jeżeli organ ten, w terminie 14 dni od dnia doręczenia zawiadomienia, nie zgłosi sprzeciwu w drodze decyzji (zob. art. 54 ustawy z dnia 7 lipca 1994 r. – Praw</w:t>
      </w:r>
      <w:r>
        <w:rPr>
          <w:rFonts w:ascii="Calibri" w:eastAsia="NSimSun" w:hAnsi="Calibri"/>
          <w:color w:val="000000" w:themeColor="text1"/>
          <w:sz w:val="24"/>
          <w:szCs w:val="24"/>
        </w:rPr>
        <w:t>o budowlane). Przed przystąpieniem do użytkowania obiektu budowlanego inwestor jest obowiązany uzyskać decyzję o pozwoleniu na użytkowanie, jeżeli na budowę obiektu budowlanego jest wymagane pozwolenie na budowę i jest on zaliczony do kategorii: V, IX-XVI,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 XVII (z wyjątkiem warsztatów rzemieślniczych, stacji obsługi pojazdów, myjni samochodowych i garaży do pięciu stanowisk włącznie), XVIII (z wyjątkiem obiektów magazynowych: budynki składowe, chłodnie, hangary i wiaty, a także budynków kolejowych: nastawni</w:t>
      </w:r>
      <w:r>
        <w:rPr>
          <w:rFonts w:ascii="Calibri" w:eastAsia="NSimSun" w:hAnsi="Calibri"/>
          <w:color w:val="000000" w:themeColor="text1"/>
          <w:sz w:val="24"/>
          <w:szCs w:val="24"/>
        </w:rPr>
        <w:t>e, podstacje trakcyjne, lokomotywownie, wagonownie, strażnice przejazdowe i myjnie taboru kolejowego), XX, XXII (z wyjątkiem placów składowych, postojowych i parkingów), XXIV (z wyjątkiem stawów rybnych), XXVII (z wyjątkiem jazów, wałów przeciwpowodziowych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, opasek i ostróg brzegowych oraz rowów melioracyjnych), XXVIII-XXX (zob. art. 55 ust. 1 pkt 1 ustawy z dnia 7 lipca 1994 r. – Prawo budowlane). </w:t>
      </w:r>
    </w:p>
    <w:p w:rsidR="007123D2" w:rsidRDefault="006A4AFC">
      <w:pPr>
        <w:numPr>
          <w:ilvl w:val="0"/>
          <w:numId w:val="10"/>
        </w:numPr>
        <w:spacing w:line="360" w:lineRule="auto"/>
        <w:rPr>
          <w:rFonts w:eastAsia="NSimSun"/>
          <w:color w:val="000000" w:themeColor="text1"/>
          <w:sz w:val="21"/>
          <w:szCs w:val="21"/>
        </w:rPr>
      </w:pPr>
      <w:r>
        <w:rPr>
          <w:rFonts w:ascii="Calibri" w:eastAsia="NSimSun" w:hAnsi="Calibri"/>
          <w:color w:val="000000" w:themeColor="text1"/>
          <w:sz w:val="24"/>
          <w:szCs w:val="24"/>
        </w:rPr>
        <w:t xml:space="preserve">Inwestor może przystąpić do użytkowania obiektu budowlanego przed wykonaniem wszystkich robót budowlanych pod 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warunkiem uzyskania decyzji o pozwoleniu na użytkowanie wydanej przez właściwy organ nadzoru budowlanego (zob. art. 55 ust. 1 pkt 3 ustawy z dnia 7 lipca 1994 r. – Prawo budowlane). </w:t>
      </w:r>
    </w:p>
    <w:p w:rsidR="007123D2" w:rsidRDefault="006A4AFC">
      <w:pPr>
        <w:numPr>
          <w:ilvl w:val="0"/>
          <w:numId w:val="10"/>
        </w:numPr>
        <w:spacing w:line="360" w:lineRule="auto"/>
        <w:rPr>
          <w:rFonts w:eastAsia="NSimSun"/>
          <w:color w:val="000000" w:themeColor="text1"/>
          <w:sz w:val="21"/>
          <w:szCs w:val="21"/>
        </w:rPr>
      </w:pPr>
      <w:r>
        <w:rPr>
          <w:rFonts w:ascii="Calibri" w:eastAsia="NSimSun" w:hAnsi="Calibri"/>
          <w:color w:val="000000" w:themeColor="text1"/>
          <w:sz w:val="24"/>
          <w:szCs w:val="24"/>
        </w:rPr>
        <w:t>Inwestor zamiast dokonania zawiadomienia o zakończeniu budowy może wystąp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ić z wnioskiem o wydanie decyzji o pozwoleniu na użytkowanie (zob. art. 55 ust. 2 ustawy z dnia 7 lipca 1994 r. – Prawo budowlane). </w:t>
      </w:r>
    </w:p>
    <w:p w:rsidR="007123D2" w:rsidRDefault="006A4AFC">
      <w:pPr>
        <w:numPr>
          <w:ilvl w:val="0"/>
          <w:numId w:val="10"/>
        </w:numPr>
        <w:shd w:val="clear" w:color="auto" w:fill="FFFFFF"/>
        <w:spacing w:line="360" w:lineRule="auto"/>
        <w:textAlignment w:val="baseline"/>
        <w:rPr>
          <w:rFonts w:eastAsia="NSimSun"/>
          <w:b/>
          <w:bCs/>
          <w:color w:val="000000" w:themeColor="text1"/>
          <w:sz w:val="21"/>
          <w:szCs w:val="21"/>
          <w:lang w:eastAsia="pl-PL"/>
        </w:rPr>
      </w:pPr>
      <w:r>
        <w:rPr>
          <w:rFonts w:ascii="Calibri" w:eastAsia="NSimSun" w:hAnsi="Calibri"/>
          <w:color w:val="000000" w:themeColor="text1"/>
          <w:sz w:val="24"/>
          <w:szCs w:val="24"/>
        </w:rPr>
        <w:t>Przed wydaniem decyzji w sprawie pozwolenia na użytkowanie obiektu budowlanego właściwy organ nadzoru budowlanego przeprowa</w:t>
      </w:r>
      <w:r>
        <w:rPr>
          <w:rFonts w:ascii="Calibri" w:eastAsia="NSimSun" w:hAnsi="Calibri"/>
          <w:color w:val="000000" w:themeColor="text1"/>
          <w:sz w:val="24"/>
          <w:szCs w:val="24"/>
        </w:rPr>
        <w:t>dzi obowiązkową kontrolę budowy zgodnie z art. 59a ustawy z dnia 7 lipca 1994 r. – Prawo budowlane (zob. art. 59 ust. 1 ustawy z dnia 7 lipca 1994 r. – Prawo budowlane). Wniosek o udzielenie pozwolenia na użytkowanie stanowi wezwanie właściwego organu do p</w:t>
      </w:r>
      <w:r>
        <w:rPr>
          <w:rFonts w:ascii="Calibri" w:eastAsia="NSimSun" w:hAnsi="Calibri"/>
          <w:color w:val="000000" w:themeColor="text1"/>
          <w:sz w:val="24"/>
          <w:szCs w:val="24"/>
        </w:rPr>
        <w:t xml:space="preserve">rzeprowadzenia </w:t>
      </w:r>
      <w:r>
        <w:rPr>
          <w:rFonts w:ascii="Calibri" w:eastAsia="NSimSun" w:hAnsi="Calibri"/>
          <w:color w:val="000000" w:themeColor="text1"/>
          <w:sz w:val="24"/>
          <w:szCs w:val="24"/>
        </w:rPr>
        <w:lastRenderedPageBreak/>
        <w:t xml:space="preserve">obowiązkowej kontroli budowy (zob. art. 57 ust. 6 ustawy z dnia 7 lipca 1994 r. – Prawo budowlane). </w:t>
      </w:r>
    </w:p>
    <w:p w:rsidR="007123D2" w:rsidRDefault="006A4AFC">
      <w:pPr>
        <w:shd w:val="clear" w:color="auto" w:fill="FFFFFF"/>
        <w:spacing w:line="360" w:lineRule="auto"/>
        <w:textAlignment w:val="baseline"/>
        <w:rPr>
          <w:rFonts w:eastAsia="NSimSun"/>
          <w:color w:val="000000" w:themeColor="text1"/>
          <w:sz w:val="18"/>
          <w:szCs w:val="18"/>
        </w:rPr>
      </w:pPr>
      <w:r>
        <w:br w:type="column"/>
      </w:r>
      <w:r>
        <w:rPr>
          <w:rFonts w:ascii="Calibri" w:eastAsia="NSimSun" w:hAnsi="Calibri"/>
          <w:b/>
          <w:bCs/>
          <w:color w:val="000000" w:themeColor="text1"/>
          <w:sz w:val="24"/>
          <w:szCs w:val="24"/>
          <w:lang w:eastAsia="pl-PL"/>
        </w:rPr>
        <w:lastRenderedPageBreak/>
        <w:t>Klauzula informacyjna o przetwarzaniu danych osobowych</w:t>
      </w:r>
    </w:p>
    <w:p w:rsidR="007123D2" w:rsidRDefault="006A4AFC">
      <w:pPr>
        <w:shd w:val="clear" w:color="auto" w:fill="FFFFFF"/>
        <w:spacing w:line="360" w:lineRule="auto"/>
        <w:textAlignment w:val="baseline"/>
        <w:rPr>
          <w:rFonts w:eastAsia="NSimSun"/>
          <w:color w:val="000000" w:themeColor="text1"/>
          <w:sz w:val="18"/>
          <w:szCs w:val="18"/>
        </w:rPr>
      </w:pPr>
      <w:r>
        <w:rPr>
          <w:rFonts w:ascii="Calibri" w:eastAsia="NSimSun" w:hAnsi="Calibri"/>
          <w:b/>
          <w:bCs/>
          <w:color w:val="000000" w:themeColor="text1"/>
          <w:sz w:val="24"/>
          <w:szCs w:val="24"/>
          <w:lang w:eastAsia="pl-PL"/>
        </w:rPr>
        <w:t>25 maja 2018 r. na terytorium wszystkich krajów Unii Europejskiej zaczęło obowiązywa</w:t>
      </w:r>
      <w:r>
        <w:rPr>
          <w:rFonts w:ascii="Calibri" w:eastAsia="NSimSun" w:hAnsi="Calibri"/>
          <w:b/>
          <w:bCs/>
          <w:color w:val="000000" w:themeColor="text1"/>
          <w:sz w:val="24"/>
          <w:szCs w:val="24"/>
          <w:lang w:eastAsia="pl-PL"/>
        </w:rPr>
        <w:t>ć rozporządzenie Parlamentu Europejskiego i Rady (UE) 2016/679 z dnia 27 kwietnia 2016 r. w sprawie ochrony osób fizycznych w związku z przetwarzaniem danych osobowych i w sprawie swobodnego przepływu takich danych oraz uchylenia dyrektywy 95/46/WE (ogólne</w:t>
      </w:r>
      <w:r>
        <w:rPr>
          <w:rFonts w:ascii="Calibri" w:eastAsia="NSimSun" w:hAnsi="Calibri"/>
          <w:b/>
          <w:bCs/>
          <w:color w:val="000000" w:themeColor="text1"/>
          <w:sz w:val="24"/>
          <w:szCs w:val="24"/>
          <w:lang w:eastAsia="pl-PL"/>
        </w:rPr>
        <w:t xml:space="preserve"> rozporządzenie o ochronie danych - RODO). RODO określa zasady, na jakich można przetwarzać dane osobowe. Z przepisów rozporządzenia o ochronie danych wynika też obowiązek ochrony danych osobowych.</w:t>
      </w:r>
    </w:p>
    <w:p w:rsidR="007123D2" w:rsidRDefault="006A4AFC">
      <w:pPr>
        <w:shd w:val="clear" w:color="auto" w:fill="FFFFFF"/>
        <w:spacing w:line="360" w:lineRule="auto"/>
        <w:textAlignment w:val="baseline"/>
        <w:rPr>
          <w:rFonts w:eastAsia="NSimSun"/>
          <w:color w:val="000000" w:themeColor="text1"/>
          <w:sz w:val="18"/>
          <w:szCs w:val="18"/>
        </w:rPr>
      </w:pPr>
      <w:r>
        <w:rPr>
          <w:rFonts w:ascii="Calibri" w:eastAsia="NSimSun" w:hAnsi="Calibri"/>
          <w:b/>
          <w:bCs/>
          <w:color w:val="000000" w:themeColor="text1"/>
          <w:sz w:val="24"/>
          <w:szCs w:val="24"/>
          <w:lang w:eastAsia="pl-PL"/>
        </w:rPr>
        <w:t xml:space="preserve">Kto jest administratorem Państwa danych? Jak skontaktować </w:t>
      </w:r>
      <w:r>
        <w:rPr>
          <w:rFonts w:ascii="Calibri" w:eastAsia="NSimSun" w:hAnsi="Calibri"/>
          <w:b/>
          <w:bCs/>
          <w:color w:val="000000" w:themeColor="text1"/>
          <w:sz w:val="24"/>
          <w:szCs w:val="24"/>
          <w:lang w:eastAsia="pl-PL"/>
        </w:rPr>
        <w:t>się z administratorem danych?</w:t>
      </w:r>
    </w:p>
    <w:p w:rsidR="007123D2" w:rsidRDefault="006A4AFC">
      <w:pPr>
        <w:shd w:val="clear" w:color="auto" w:fill="FFFFFF"/>
        <w:spacing w:line="360" w:lineRule="auto"/>
        <w:textAlignment w:val="baseline"/>
        <w:rPr>
          <w:rFonts w:eastAsia="NSimSun"/>
          <w:color w:val="000000" w:themeColor="text1"/>
          <w:sz w:val="18"/>
          <w:szCs w:val="18"/>
        </w:rPr>
      </w:pPr>
      <w:r>
        <w:rPr>
          <w:rFonts w:ascii="Calibri" w:eastAsia="NSimSun" w:hAnsi="Calibri"/>
          <w:color w:val="000000" w:themeColor="text1"/>
          <w:sz w:val="24"/>
          <w:szCs w:val="24"/>
          <w:lang w:eastAsia="pl-PL"/>
        </w:rPr>
        <w:t xml:space="preserve">Administratorem Państwa danych osobowych jest Wojewoda Łódzki. </w:t>
      </w:r>
    </w:p>
    <w:p w:rsidR="007123D2" w:rsidRDefault="006A4AFC">
      <w:pPr>
        <w:shd w:val="clear" w:color="auto" w:fill="FFFFFF"/>
        <w:spacing w:line="360" w:lineRule="auto"/>
        <w:textAlignment w:val="baseline"/>
        <w:rPr>
          <w:rFonts w:eastAsia="NSimSun"/>
          <w:color w:val="000000" w:themeColor="text1"/>
          <w:sz w:val="18"/>
          <w:szCs w:val="18"/>
        </w:rPr>
      </w:pPr>
      <w:r>
        <w:rPr>
          <w:rFonts w:ascii="Calibri" w:eastAsia="NSimSun" w:hAnsi="Calibri"/>
          <w:color w:val="000000" w:themeColor="text1"/>
          <w:sz w:val="24"/>
          <w:szCs w:val="24"/>
          <w:lang w:eastAsia="pl-PL"/>
        </w:rPr>
        <w:t>- adres: Łódzki Urząd Wojewódzki w Łodzi, ul. Piotrkowska 104, 90-926 Łódź</w:t>
      </w:r>
    </w:p>
    <w:p w:rsidR="007123D2" w:rsidRDefault="006A4AFC">
      <w:pPr>
        <w:shd w:val="clear" w:color="auto" w:fill="FFFFFF"/>
        <w:spacing w:line="360" w:lineRule="auto"/>
        <w:textAlignment w:val="baseline"/>
      </w:pPr>
      <w:r>
        <w:rPr>
          <w:rFonts w:ascii="Calibri" w:eastAsia="NSimSun" w:hAnsi="Calibri"/>
          <w:color w:val="000000" w:themeColor="text1"/>
          <w:sz w:val="24"/>
          <w:szCs w:val="24"/>
          <w:lang w:eastAsia="pl-PL"/>
        </w:rPr>
        <w:t>- e-mail: </w:t>
      </w:r>
      <w:hyperlink r:id="rId9">
        <w:r>
          <w:rPr>
            <w:rStyle w:val="ListLabel111"/>
            <w:rFonts w:ascii="Calibri" w:hAnsi="Calibri"/>
            <w:sz w:val="24"/>
            <w:szCs w:val="24"/>
          </w:rPr>
          <w:t>kancelaria@lodz.uw.gov.pl</w:t>
        </w:r>
      </w:hyperlink>
    </w:p>
    <w:p w:rsidR="007123D2" w:rsidRDefault="006A4AFC">
      <w:pPr>
        <w:shd w:val="clear" w:color="auto" w:fill="FFFFFF"/>
        <w:suppressAutoHyphens w:val="0"/>
        <w:spacing w:line="360" w:lineRule="auto"/>
        <w:textAlignment w:val="baseline"/>
        <w:rPr>
          <w:rFonts w:eastAsia="NSimSun"/>
          <w:color w:val="000000" w:themeColor="text1"/>
          <w:sz w:val="18"/>
          <w:szCs w:val="18"/>
        </w:rPr>
      </w:pPr>
      <w:r>
        <w:rPr>
          <w:rFonts w:ascii="Calibri" w:eastAsia="NSimSun" w:hAnsi="Calibri"/>
          <w:b/>
          <w:bCs/>
          <w:color w:val="000000" w:themeColor="text1"/>
          <w:sz w:val="24"/>
          <w:szCs w:val="24"/>
          <w:lang w:eastAsia="pl-PL"/>
        </w:rPr>
        <w:t>Jak skontaktować się z inspektorem ochrony danych?</w:t>
      </w:r>
    </w:p>
    <w:p w:rsidR="007123D2" w:rsidRDefault="006A4AFC">
      <w:pPr>
        <w:shd w:val="clear" w:color="auto" w:fill="FFFFFF"/>
        <w:suppressAutoHyphens w:val="0"/>
        <w:spacing w:line="360" w:lineRule="auto"/>
        <w:textAlignment w:val="baseline"/>
        <w:rPr>
          <w:rFonts w:eastAsia="NSimSun"/>
          <w:color w:val="000000" w:themeColor="text1"/>
          <w:sz w:val="18"/>
          <w:szCs w:val="18"/>
        </w:rPr>
      </w:pPr>
      <w:r>
        <w:rPr>
          <w:rFonts w:ascii="Calibri" w:eastAsia="NSimSun" w:hAnsi="Calibri"/>
          <w:b/>
          <w:bCs/>
          <w:color w:val="000000" w:themeColor="text1"/>
          <w:sz w:val="24"/>
          <w:szCs w:val="24"/>
          <w:lang w:eastAsia="pl-PL"/>
        </w:rPr>
        <w:t xml:space="preserve">- </w:t>
      </w:r>
      <w:r>
        <w:rPr>
          <w:rFonts w:ascii="Calibri" w:eastAsia="NSimSun" w:hAnsi="Calibri"/>
          <w:color w:val="000000" w:themeColor="text1"/>
          <w:sz w:val="24"/>
          <w:szCs w:val="24"/>
          <w:lang w:eastAsia="pl-PL"/>
        </w:rPr>
        <w:t>adres: Łódzki Urząd Wojewódzki w Łodzi, ul. Piotrkowska 104, 90-926 Łódź</w:t>
      </w:r>
    </w:p>
    <w:p w:rsidR="007123D2" w:rsidRDefault="006A4AFC">
      <w:pPr>
        <w:shd w:val="clear" w:color="auto" w:fill="FFFFFF"/>
        <w:suppressAutoHyphens w:val="0"/>
        <w:spacing w:line="360" w:lineRule="auto"/>
        <w:textAlignment w:val="baseline"/>
      </w:pPr>
      <w:r>
        <w:rPr>
          <w:rFonts w:ascii="Calibri" w:eastAsia="NSimSun" w:hAnsi="Calibri"/>
          <w:color w:val="000000" w:themeColor="text1"/>
          <w:sz w:val="24"/>
          <w:szCs w:val="24"/>
          <w:lang w:eastAsia="pl-PL"/>
        </w:rPr>
        <w:t>- e-mail: </w:t>
      </w:r>
      <w:hyperlink r:id="rId10">
        <w:r>
          <w:rPr>
            <w:rStyle w:val="ListLabel113"/>
            <w:rFonts w:ascii="Calibri" w:hAnsi="Calibri"/>
            <w:b/>
            <w:bCs/>
            <w:sz w:val="24"/>
            <w:szCs w:val="24"/>
          </w:rPr>
          <w:t>iod</w:t>
        </w:r>
        <w:r>
          <w:rPr>
            <w:rStyle w:val="ListLabel113"/>
            <w:rFonts w:ascii="Calibri" w:hAnsi="Calibri"/>
            <w:sz w:val="24"/>
            <w:szCs w:val="24"/>
          </w:rPr>
          <w:t>@lodz.uw.gov.pl</w:t>
        </w:r>
      </w:hyperlink>
      <w:r>
        <w:rPr>
          <w:rFonts w:ascii="Calibri" w:eastAsia="NSimSun" w:hAnsi="Calibri"/>
          <w:color w:val="000000" w:themeColor="text1"/>
          <w:sz w:val="24"/>
          <w:szCs w:val="24"/>
          <w:shd w:val="clear" w:color="auto" w:fill="FFFFFF"/>
        </w:rPr>
        <w:t>.</w:t>
      </w:r>
    </w:p>
    <w:p w:rsidR="007123D2" w:rsidRDefault="006A4AFC">
      <w:pPr>
        <w:shd w:val="clear" w:color="auto" w:fill="FFFFFF"/>
        <w:spacing w:line="360" w:lineRule="auto"/>
        <w:textAlignment w:val="baseline"/>
        <w:rPr>
          <w:rFonts w:eastAsia="NSimSun"/>
          <w:color w:val="000000" w:themeColor="text1"/>
          <w:sz w:val="18"/>
          <w:szCs w:val="18"/>
        </w:rPr>
      </w:pPr>
      <w:r>
        <w:rPr>
          <w:rFonts w:ascii="Calibri" w:eastAsia="NSimSun" w:hAnsi="Calibri"/>
          <w:b/>
          <w:bCs/>
          <w:color w:val="000000" w:themeColor="text1"/>
          <w:sz w:val="24"/>
          <w:szCs w:val="24"/>
          <w:lang w:eastAsia="pl-PL"/>
        </w:rPr>
        <w:t xml:space="preserve">W jakim celu administrator będzie przetwarzać Państwa </w:t>
      </w:r>
      <w:r>
        <w:rPr>
          <w:rFonts w:ascii="Calibri" w:eastAsia="NSimSun" w:hAnsi="Calibri"/>
          <w:b/>
          <w:bCs/>
          <w:color w:val="000000" w:themeColor="text1"/>
          <w:sz w:val="24"/>
          <w:szCs w:val="24"/>
          <w:lang w:eastAsia="pl-PL"/>
        </w:rPr>
        <w:t>dane?</w:t>
      </w:r>
    </w:p>
    <w:p w:rsidR="007123D2" w:rsidRDefault="006A4AFC">
      <w:pPr>
        <w:shd w:val="clear" w:color="auto" w:fill="FFFFFF"/>
        <w:spacing w:line="360" w:lineRule="auto"/>
        <w:textAlignment w:val="baseline"/>
        <w:rPr>
          <w:rFonts w:eastAsia="NSimSun"/>
          <w:color w:val="000000" w:themeColor="text1"/>
          <w:sz w:val="18"/>
          <w:szCs w:val="18"/>
        </w:rPr>
      </w:pPr>
      <w:r>
        <w:rPr>
          <w:rFonts w:ascii="Calibri" w:eastAsia="NSimSun" w:hAnsi="Calibri"/>
          <w:color w:val="000000" w:themeColor="text1"/>
          <w:sz w:val="24"/>
          <w:szCs w:val="24"/>
          <w:lang w:eastAsia="pl-PL"/>
        </w:rPr>
        <w:t>Administrator przetwarza Państwa dane, aby Wojewoda Łódzki mógł wykonywać swoje ustawowe zadania, w szczególności:</w:t>
      </w:r>
    </w:p>
    <w:p w:rsidR="007123D2" w:rsidRDefault="006A4AFC">
      <w:pPr>
        <w:shd w:val="clear" w:color="auto" w:fill="FFFFFF"/>
        <w:spacing w:line="360" w:lineRule="auto"/>
        <w:textAlignment w:val="baseline"/>
        <w:rPr>
          <w:rFonts w:eastAsia="NSimSun"/>
          <w:color w:val="000000" w:themeColor="text1"/>
          <w:sz w:val="18"/>
          <w:szCs w:val="18"/>
        </w:rPr>
      </w:pPr>
      <w:r>
        <w:rPr>
          <w:rFonts w:ascii="Calibri" w:eastAsia="NSimSun" w:hAnsi="Calibri"/>
          <w:color w:val="000000" w:themeColor="text1"/>
          <w:sz w:val="24"/>
          <w:szCs w:val="24"/>
          <w:lang w:eastAsia="pl-PL"/>
        </w:rPr>
        <w:t>- rozpatrywać sprawy – prowadzić postępowania administracyjne, należące do właściwości wojewody jako organu administracji architektonic</w:t>
      </w:r>
      <w:r>
        <w:rPr>
          <w:rFonts w:ascii="Calibri" w:eastAsia="NSimSun" w:hAnsi="Calibri"/>
          <w:color w:val="000000" w:themeColor="text1"/>
          <w:sz w:val="24"/>
          <w:szCs w:val="24"/>
          <w:lang w:eastAsia="pl-PL"/>
        </w:rPr>
        <w:t>zno-budowlanej I instancji;</w:t>
      </w:r>
    </w:p>
    <w:p w:rsidR="007123D2" w:rsidRDefault="006A4AFC">
      <w:pPr>
        <w:shd w:val="clear" w:color="auto" w:fill="FFFFFF"/>
        <w:suppressAutoHyphens w:val="0"/>
        <w:spacing w:line="360" w:lineRule="auto"/>
        <w:textAlignment w:val="baseline"/>
        <w:rPr>
          <w:rFonts w:eastAsia="NSimSun"/>
          <w:color w:val="000000" w:themeColor="text1"/>
          <w:sz w:val="18"/>
          <w:szCs w:val="18"/>
        </w:rPr>
      </w:pPr>
      <w:r>
        <w:rPr>
          <w:rFonts w:ascii="Calibri" w:eastAsia="NSimSun" w:hAnsi="Calibri"/>
          <w:color w:val="000000" w:themeColor="text1"/>
          <w:sz w:val="24"/>
          <w:szCs w:val="24"/>
        </w:rPr>
        <w:t xml:space="preserve">- prowadzić rejestr wniosków o pozwolenie na budowę i rejestru decyzji o pozwoleniu na budowę wydawanych przez wojewodę; </w:t>
      </w:r>
    </w:p>
    <w:p w:rsidR="007123D2" w:rsidRDefault="006A4AFC">
      <w:pPr>
        <w:shd w:val="clear" w:color="auto" w:fill="FFFFFF"/>
        <w:suppressAutoHyphens w:val="0"/>
        <w:spacing w:line="360" w:lineRule="auto"/>
        <w:textAlignment w:val="baseline"/>
        <w:rPr>
          <w:rFonts w:eastAsia="NSimSun"/>
          <w:color w:val="000000" w:themeColor="text1"/>
          <w:sz w:val="18"/>
          <w:szCs w:val="18"/>
        </w:rPr>
      </w:pPr>
      <w:r>
        <w:rPr>
          <w:rFonts w:ascii="Calibri" w:eastAsia="NSimSun" w:hAnsi="Calibri"/>
          <w:color w:val="000000" w:themeColor="text1"/>
          <w:sz w:val="24"/>
          <w:szCs w:val="24"/>
          <w:lang w:eastAsia="pl-PL"/>
        </w:rPr>
        <w:t>- rozpatrywać sprawy należące do właściwości wojewody jako organu administracji rządowej (skargi, wnioski,</w:t>
      </w:r>
      <w:r>
        <w:rPr>
          <w:rFonts w:ascii="Calibri" w:eastAsia="NSimSun" w:hAnsi="Calibri"/>
          <w:color w:val="000000" w:themeColor="text1"/>
          <w:sz w:val="24"/>
          <w:szCs w:val="24"/>
          <w:lang w:eastAsia="pl-PL"/>
        </w:rPr>
        <w:t xml:space="preserve"> zapytania itp.);</w:t>
      </w:r>
    </w:p>
    <w:p w:rsidR="007123D2" w:rsidRDefault="006A4AFC">
      <w:pPr>
        <w:tabs>
          <w:tab w:val="left" w:pos="426"/>
        </w:tabs>
        <w:spacing w:line="360" w:lineRule="auto"/>
        <w:rPr>
          <w:rFonts w:eastAsia="NSimSun"/>
          <w:color w:val="000000" w:themeColor="text1"/>
          <w:sz w:val="18"/>
          <w:szCs w:val="18"/>
        </w:rPr>
      </w:pPr>
      <w:r>
        <w:rPr>
          <w:rFonts w:ascii="Calibri" w:eastAsia="NSimSun" w:hAnsi="Calibri"/>
          <w:b/>
          <w:bCs/>
          <w:color w:val="000000" w:themeColor="text1"/>
          <w:sz w:val="24"/>
          <w:szCs w:val="24"/>
          <w:lang w:eastAsia="pl-PL"/>
        </w:rPr>
        <w:t>Na jakiej podstawie administrator przetwarza Państwa dane osobowe?</w:t>
      </w:r>
    </w:p>
    <w:p w:rsidR="007123D2" w:rsidRDefault="006A4AFC">
      <w:pPr>
        <w:shd w:val="clear" w:color="auto" w:fill="FFFFFF"/>
        <w:spacing w:line="360" w:lineRule="auto"/>
        <w:textAlignment w:val="baseline"/>
        <w:rPr>
          <w:rFonts w:eastAsia="NSimSun"/>
          <w:color w:val="000000" w:themeColor="text1"/>
          <w:sz w:val="18"/>
          <w:szCs w:val="18"/>
        </w:rPr>
      </w:pPr>
      <w:r>
        <w:rPr>
          <w:rFonts w:ascii="Calibri" w:eastAsia="NSimSun" w:hAnsi="Calibri"/>
          <w:color w:val="000000" w:themeColor="text1"/>
          <w:sz w:val="24"/>
          <w:szCs w:val="24"/>
          <w:lang w:eastAsia="pl-PL"/>
        </w:rPr>
        <w:t>Podstawą prawną przetwarzania danych osobowych jest obowiązek prawny, który ciąży na administratorze. Przetwarzanie danych jest niezbędne do wypełnienia obowiązku prawnego</w:t>
      </w:r>
      <w:r>
        <w:rPr>
          <w:rFonts w:ascii="Calibri" w:eastAsia="NSimSun" w:hAnsi="Calibri"/>
          <w:color w:val="000000" w:themeColor="text1"/>
          <w:sz w:val="24"/>
          <w:szCs w:val="24"/>
          <w:lang w:eastAsia="pl-PL"/>
        </w:rPr>
        <w:t xml:space="preserve"> ciążącego na administratorze. </w:t>
      </w:r>
    </w:p>
    <w:p w:rsidR="007123D2" w:rsidRDefault="006A4AFC">
      <w:pPr>
        <w:shd w:val="clear" w:color="auto" w:fill="FFFFFF"/>
        <w:spacing w:line="360" w:lineRule="auto"/>
        <w:textAlignment w:val="baseline"/>
        <w:rPr>
          <w:rFonts w:eastAsia="NSimSun"/>
          <w:color w:val="000000" w:themeColor="text1"/>
          <w:sz w:val="18"/>
          <w:szCs w:val="18"/>
        </w:rPr>
      </w:pPr>
      <w:r>
        <w:rPr>
          <w:rFonts w:ascii="Calibri" w:eastAsia="NSimSun" w:hAnsi="Calibri"/>
          <w:b/>
          <w:bCs/>
          <w:color w:val="000000" w:themeColor="text1"/>
          <w:sz w:val="24"/>
          <w:szCs w:val="24"/>
          <w:lang w:eastAsia="pl-PL"/>
        </w:rPr>
        <w:t>Źródła danych</w:t>
      </w:r>
    </w:p>
    <w:p w:rsidR="007123D2" w:rsidRDefault="006A4AFC">
      <w:pPr>
        <w:shd w:val="clear" w:color="auto" w:fill="FFFFFF"/>
        <w:spacing w:line="360" w:lineRule="auto"/>
        <w:textAlignment w:val="baseline"/>
        <w:rPr>
          <w:rFonts w:eastAsia="NSimSun"/>
          <w:color w:val="000000" w:themeColor="text1"/>
          <w:sz w:val="18"/>
          <w:szCs w:val="18"/>
        </w:rPr>
      </w:pPr>
      <w:r>
        <w:rPr>
          <w:rFonts w:ascii="Calibri" w:eastAsia="NSimSun" w:hAnsi="Calibri"/>
          <w:color w:val="000000" w:themeColor="text1"/>
          <w:sz w:val="24"/>
          <w:szCs w:val="24"/>
          <w:lang w:eastAsia="pl-PL"/>
        </w:rPr>
        <w:lastRenderedPageBreak/>
        <w:t>Administrator może pozyskiwać dane osobowe od osoby, której te dane dotyczą, ze źródeł publicznie dostępnych, od organów administracji państwowej, od innych podmiotów, od osób fizycznych zobowiązanych do przeka</w:t>
      </w:r>
      <w:r>
        <w:rPr>
          <w:rFonts w:ascii="Calibri" w:eastAsia="NSimSun" w:hAnsi="Calibri"/>
          <w:color w:val="000000" w:themeColor="text1"/>
          <w:sz w:val="24"/>
          <w:szCs w:val="24"/>
          <w:lang w:eastAsia="pl-PL"/>
        </w:rPr>
        <w:t>zania danych osobowych.</w:t>
      </w:r>
    </w:p>
    <w:p w:rsidR="007123D2" w:rsidRDefault="006A4AFC">
      <w:pPr>
        <w:shd w:val="clear" w:color="auto" w:fill="FFFFFF"/>
        <w:spacing w:line="360" w:lineRule="auto"/>
        <w:textAlignment w:val="baseline"/>
        <w:rPr>
          <w:rFonts w:eastAsia="NSimSun"/>
          <w:color w:val="000000" w:themeColor="text1"/>
          <w:sz w:val="18"/>
          <w:szCs w:val="18"/>
        </w:rPr>
      </w:pPr>
      <w:r>
        <w:rPr>
          <w:rFonts w:ascii="Calibri" w:eastAsia="NSimSun" w:hAnsi="Calibri"/>
          <w:b/>
          <w:bCs/>
          <w:color w:val="000000" w:themeColor="text1"/>
          <w:sz w:val="24"/>
          <w:szCs w:val="24"/>
          <w:lang w:eastAsia="pl-PL"/>
        </w:rPr>
        <w:t>Kto będzie mieć dostęp do Państwa danych osobowych?</w:t>
      </w:r>
    </w:p>
    <w:p w:rsidR="007123D2" w:rsidRDefault="006A4AFC">
      <w:pPr>
        <w:shd w:val="clear" w:color="auto" w:fill="FFFFFF"/>
        <w:spacing w:line="360" w:lineRule="auto"/>
        <w:textAlignment w:val="baseline"/>
        <w:rPr>
          <w:rFonts w:eastAsia="NSimSun"/>
          <w:color w:val="000000" w:themeColor="text1"/>
          <w:sz w:val="18"/>
          <w:szCs w:val="18"/>
        </w:rPr>
      </w:pPr>
      <w:r>
        <w:rPr>
          <w:rFonts w:ascii="Calibri" w:eastAsia="NSimSun" w:hAnsi="Calibri"/>
          <w:color w:val="000000" w:themeColor="text1"/>
          <w:sz w:val="24"/>
          <w:szCs w:val="24"/>
          <w:lang w:eastAsia="pl-PL"/>
        </w:rPr>
        <w:t>Administrator może przekazywać (udostępniać) – w celu wskazanym wyżej - Państwa dane osobowe innym kategoriom odbiorców danych osobowych. Odbiorcami tych danych osobowych są strony</w:t>
      </w:r>
      <w:r>
        <w:rPr>
          <w:rFonts w:ascii="Calibri" w:eastAsia="NSimSun" w:hAnsi="Calibri"/>
          <w:color w:val="000000" w:themeColor="text1"/>
          <w:sz w:val="24"/>
          <w:szCs w:val="24"/>
          <w:lang w:eastAsia="pl-PL"/>
        </w:rPr>
        <w:t xml:space="preserve"> postępowania, prowadzonego przez wojewodę i ich pełnomocnicy, podmioty działające na prawach strony,  i ich pełnomocnicy, a także uczestnicy postępowań (np. biegli itp.), organy publiczne i urzędy państwowe lub inne podmioty upoważnione na podstawie przep</w:t>
      </w:r>
      <w:r>
        <w:rPr>
          <w:rFonts w:ascii="Calibri" w:eastAsia="NSimSun" w:hAnsi="Calibri"/>
          <w:color w:val="000000" w:themeColor="text1"/>
          <w:sz w:val="24"/>
          <w:szCs w:val="24"/>
          <w:lang w:eastAsia="pl-PL"/>
        </w:rPr>
        <w:t xml:space="preserve">isów prawa lub wykonujący zadania realizowane w interesie publicznym lub w ramach sprawowania władzy publicznej. </w:t>
      </w:r>
    </w:p>
    <w:p w:rsidR="007123D2" w:rsidRDefault="006A4AFC">
      <w:pPr>
        <w:shd w:val="clear" w:color="auto" w:fill="FFFFFF"/>
        <w:spacing w:line="360" w:lineRule="auto"/>
        <w:textAlignment w:val="baseline"/>
        <w:rPr>
          <w:rFonts w:eastAsia="NSimSun"/>
          <w:color w:val="000000" w:themeColor="text1"/>
          <w:sz w:val="18"/>
          <w:szCs w:val="18"/>
        </w:rPr>
      </w:pPr>
      <w:r>
        <w:rPr>
          <w:rFonts w:ascii="Calibri" w:eastAsia="NSimSun" w:hAnsi="Calibri"/>
          <w:b/>
          <w:bCs/>
          <w:color w:val="000000" w:themeColor="text1"/>
          <w:sz w:val="24"/>
          <w:szCs w:val="24"/>
          <w:lang w:eastAsia="pl-PL"/>
        </w:rPr>
        <w:t>Jak długo administrator będzie przetwarzać Państwa dane?</w:t>
      </w:r>
    </w:p>
    <w:p w:rsidR="007123D2" w:rsidRDefault="006A4AFC">
      <w:pPr>
        <w:shd w:val="clear" w:color="auto" w:fill="FFFFFF"/>
        <w:spacing w:line="360" w:lineRule="auto"/>
        <w:textAlignment w:val="baseline"/>
        <w:rPr>
          <w:rFonts w:eastAsia="NSimSun"/>
          <w:color w:val="000000" w:themeColor="text1"/>
          <w:sz w:val="18"/>
          <w:szCs w:val="18"/>
        </w:rPr>
      </w:pPr>
      <w:r>
        <w:rPr>
          <w:rFonts w:ascii="Calibri" w:eastAsia="NSimSun" w:hAnsi="Calibri"/>
          <w:color w:val="000000" w:themeColor="text1"/>
          <w:sz w:val="24"/>
          <w:szCs w:val="24"/>
          <w:lang w:eastAsia="pl-PL"/>
        </w:rPr>
        <w:t xml:space="preserve">Administrator będzie przetwarzać Państwa dane do czasu, aż wykona określone zadanie. </w:t>
      </w:r>
    </w:p>
    <w:p w:rsidR="007123D2" w:rsidRDefault="006A4AFC">
      <w:pPr>
        <w:shd w:val="clear" w:color="auto" w:fill="FFFFFF"/>
        <w:spacing w:line="360" w:lineRule="auto"/>
        <w:textAlignment w:val="baseline"/>
        <w:rPr>
          <w:rFonts w:eastAsia="NSimSun"/>
          <w:color w:val="000000" w:themeColor="text1"/>
          <w:sz w:val="18"/>
          <w:szCs w:val="18"/>
        </w:rPr>
      </w:pPr>
      <w:r>
        <w:rPr>
          <w:rFonts w:ascii="Calibri" w:eastAsia="NSimSun" w:hAnsi="Calibri"/>
          <w:color w:val="000000" w:themeColor="text1"/>
          <w:sz w:val="24"/>
          <w:szCs w:val="24"/>
          <w:lang w:eastAsia="pl-PL"/>
        </w:rPr>
        <w:t>Czas ten obejmuje też archiwizację dokumentów, które administrator zgromadzi w związku z realizacją tego zadania.</w:t>
      </w:r>
    </w:p>
    <w:p w:rsidR="007123D2" w:rsidRDefault="006A4AFC">
      <w:pPr>
        <w:shd w:val="clear" w:color="auto" w:fill="FFFFFF"/>
        <w:spacing w:line="360" w:lineRule="auto"/>
        <w:textAlignment w:val="baseline"/>
        <w:rPr>
          <w:rFonts w:eastAsia="NSimSun"/>
          <w:color w:val="000000" w:themeColor="text1"/>
          <w:sz w:val="18"/>
          <w:szCs w:val="18"/>
        </w:rPr>
      </w:pPr>
      <w:r>
        <w:rPr>
          <w:rFonts w:ascii="Calibri" w:eastAsia="NSimSun" w:hAnsi="Calibri"/>
          <w:b/>
          <w:bCs/>
          <w:color w:val="000000" w:themeColor="text1"/>
          <w:sz w:val="24"/>
          <w:szCs w:val="24"/>
          <w:lang w:eastAsia="pl-PL"/>
        </w:rPr>
        <w:t>Jakie przysługują Państwu prawa?</w:t>
      </w:r>
    </w:p>
    <w:p w:rsidR="007123D2" w:rsidRDefault="006A4AFC">
      <w:pPr>
        <w:shd w:val="clear" w:color="auto" w:fill="FFFFFF"/>
        <w:spacing w:line="360" w:lineRule="auto"/>
        <w:textAlignment w:val="baseline"/>
        <w:rPr>
          <w:rFonts w:eastAsia="NSimSun"/>
          <w:color w:val="000000" w:themeColor="text1"/>
          <w:sz w:val="18"/>
          <w:szCs w:val="18"/>
        </w:rPr>
      </w:pPr>
      <w:r>
        <w:rPr>
          <w:rFonts w:ascii="Calibri" w:eastAsia="NSimSun" w:hAnsi="Calibri"/>
          <w:color w:val="000000" w:themeColor="text1"/>
          <w:sz w:val="24"/>
          <w:szCs w:val="24"/>
          <w:lang w:eastAsia="pl-PL"/>
        </w:rPr>
        <w:t>Mają Państwo prawo żądać od administratora danych, aby:</w:t>
      </w:r>
    </w:p>
    <w:p w:rsidR="007123D2" w:rsidRDefault="006A4AFC">
      <w:pPr>
        <w:shd w:val="clear" w:color="auto" w:fill="FFFFFF"/>
        <w:suppressAutoHyphens w:val="0"/>
        <w:spacing w:line="360" w:lineRule="auto"/>
        <w:textAlignment w:val="baseline"/>
        <w:rPr>
          <w:rFonts w:eastAsia="NSimSun"/>
          <w:color w:val="000000" w:themeColor="text1"/>
          <w:sz w:val="18"/>
          <w:szCs w:val="18"/>
        </w:rPr>
      </w:pPr>
      <w:r>
        <w:rPr>
          <w:rFonts w:ascii="Calibri" w:eastAsia="NSimSun" w:hAnsi="Calibri"/>
          <w:color w:val="000000" w:themeColor="text1"/>
          <w:sz w:val="24"/>
          <w:szCs w:val="24"/>
          <w:lang w:eastAsia="pl-PL"/>
        </w:rPr>
        <w:t>- umożliwił Państwu dostęp do swoich danych osobowyc</w:t>
      </w:r>
      <w:r>
        <w:rPr>
          <w:rFonts w:ascii="Calibri" w:eastAsia="NSimSun" w:hAnsi="Calibri"/>
          <w:color w:val="000000" w:themeColor="text1"/>
          <w:sz w:val="24"/>
          <w:szCs w:val="24"/>
          <w:lang w:eastAsia="pl-PL"/>
        </w:rPr>
        <w:t>h,</w:t>
      </w:r>
    </w:p>
    <w:p w:rsidR="007123D2" w:rsidRDefault="006A4AFC">
      <w:pPr>
        <w:shd w:val="clear" w:color="auto" w:fill="FFFFFF"/>
        <w:suppressAutoHyphens w:val="0"/>
        <w:spacing w:line="360" w:lineRule="auto"/>
        <w:textAlignment w:val="baseline"/>
        <w:rPr>
          <w:rFonts w:eastAsia="NSimSun"/>
          <w:color w:val="000000" w:themeColor="text1"/>
          <w:sz w:val="18"/>
          <w:szCs w:val="18"/>
        </w:rPr>
      </w:pPr>
      <w:r>
        <w:rPr>
          <w:rFonts w:ascii="Calibri" w:eastAsia="NSimSun" w:hAnsi="Calibri"/>
          <w:color w:val="000000" w:themeColor="text1"/>
          <w:sz w:val="24"/>
          <w:szCs w:val="24"/>
          <w:lang w:eastAsia="pl-PL"/>
        </w:rPr>
        <w:t>- sprostował przetwarzane dane,</w:t>
      </w:r>
    </w:p>
    <w:p w:rsidR="007123D2" w:rsidRDefault="006A4AFC">
      <w:pPr>
        <w:shd w:val="clear" w:color="auto" w:fill="FFFFFF"/>
        <w:spacing w:line="360" w:lineRule="auto"/>
        <w:textAlignment w:val="baseline"/>
        <w:rPr>
          <w:rFonts w:eastAsia="NSimSun"/>
          <w:color w:val="000000" w:themeColor="text1"/>
          <w:sz w:val="18"/>
          <w:szCs w:val="18"/>
        </w:rPr>
      </w:pPr>
      <w:r>
        <w:rPr>
          <w:rFonts w:ascii="Calibri" w:eastAsia="NSimSun" w:hAnsi="Calibri"/>
          <w:color w:val="000000" w:themeColor="text1"/>
          <w:sz w:val="24"/>
          <w:szCs w:val="24"/>
          <w:lang w:eastAsia="pl-PL"/>
        </w:rPr>
        <w:t>Żądanie realizacji wymienionych praw proszę przesłać w formie pisemnej do administratora danych (dane kontaktowe jak wyżej, z dopiskiem „Ochrona danych osobowych”).</w:t>
      </w:r>
    </w:p>
    <w:p w:rsidR="007123D2" w:rsidRDefault="006A4AFC">
      <w:pPr>
        <w:shd w:val="clear" w:color="auto" w:fill="FFFFFF"/>
        <w:spacing w:line="360" w:lineRule="auto"/>
        <w:textAlignment w:val="baseline"/>
        <w:rPr>
          <w:rFonts w:eastAsia="NSimSun"/>
          <w:color w:val="000000" w:themeColor="text1"/>
          <w:sz w:val="18"/>
          <w:szCs w:val="18"/>
        </w:rPr>
      </w:pPr>
      <w:r>
        <w:rPr>
          <w:rFonts w:ascii="Calibri" w:eastAsia="NSimSun" w:hAnsi="Calibri"/>
          <w:color w:val="000000" w:themeColor="text1"/>
          <w:sz w:val="24"/>
          <w:szCs w:val="24"/>
          <w:lang w:eastAsia="pl-PL"/>
        </w:rPr>
        <w:t>Przysługuje też Państwu prawo, aby wnieść skargę do Prez</w:t>
      </w:r>
      <w:r>
        <w:rPr>
          <w:rFonts w:ascii="Calibri" w:eastAsia="NSimSun" w:hAnsi="Calibri"/>
          <w:color w:val="000000" w:themeColor="text1"/>
          <w:sz w:val="24"/>
          <w:szCs w:val="24"/>
          <w:lang w:eastAsia="pl-PL"/>
        </w:rPr>
        <w:t xml:space="preserve">esa Urzędu Ochrony Danych Osobowych w przypadku, gdy uznają Państwo, że przetwarzanie danych osobowych narusza przepisy. </w:t>
      </w:r>
    </w:p>
    <w:p w:rsidR="007123D2" w:rsidRDefault="006A4AFC">
      <w:pPr>
        <w:shd w:val="clear" w:color="auto" w:fill="FFFFFF"/>
        <w:spacing w:line="360" w:lineRule="auto"/>
        <w:textAlignment w:val="baseline"/>
        <w:rPr>
          <w:rFonts w:eastAsia="NSimSun"/>
          <w:color w:val="000000" w:themeColor="text1"/>
          <w:sz w:val="18"/>
          <w:szCs w:val="18"/>
        </w:rPr>
      </w:pPr>
      <w:r>
        <w:rPr>
          <w:rFonts w:ascii="Calibri" w:eastAsia="NSimSun" w:hAnsi="Calibri"/>
          <w:b/>
          <w:bCs/>
          <w:color w:val="000000" w:themeColor="text1"/>
          <w:sz w:val="24"/>
          <w:szCs w:val="24"/>
          <w:lang w:eastAsia="pl-PL"/>
        </w:rPr>
        <w:t>Czy Państwa dane są bezpieczne?</w:t>
      </w:r>
    </w:p>
    <w:p w:rsidR="007123D2" w:rsidRDefault="006A4AFC">
      <w:pPr>
        <w:shd w:val="clear" w:color="auto" w:fill="FFFFFF"/>
        <w:spacing w:line="360" w:lineRule="auto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color w:val="000000" w:themeColor="text1"/>
          <w:sz w:val="24"/>
          <w:szCs w:val="24"/>
          <w:lang w:eastAsia="pl-PL"/>
        </w:rPr>
        <w:t xml:space="preserve">Tak. Administrator nie wykorzystuje ich po to, aby w sposób zautomatyzowany podejmować decyzje </w:t>
      </w:r>
      <w:r>
        <w:rPr>
          <w:rFonts w:ascii="Calibri" w:eastAsia="NSimSun" w:hAnsi="Calibri"/>
          <w:color w:val="000000" w:themeColor="text1"/>
          <w:sz w:val="24"/>
          <w:szCs w:val="24"/>
          <w:lang w:eastAsia="pl-PL"/>
        </w:rPr>
        <w:t>lub profilować dane.</w:t>
      </w:r>
    </w:p>
    <w:sectPr w:rsidR="007123D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650" w:right="1398" w:bottom="1135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AFC" w:rsidRDefault="006A4AFC">
      <w:r>
        <w:separator/>
      </w:r>
    </w:p>
  </w:endnote>
  <w:endnote w:type="continuationSeparator" w:id="0">
    <w:p w:rsidR="006A4AFC" w:rsidRDefault="006A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;Liberation Mono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4869236"/>
      <w:docPartObj>
        <w:docPartGallery w:val="Page Numbers (Bottom of Page)"/>
        <w:docPartUnique/>
      </w:docPartObj>
    </w:sdtPr>
    <w:sdtEndPr/>
    <w:sdtContent>
      <w:p w:rsidR="007123D2" w:rsidRDefault="006A4AFC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16FB2">
          <w:rPr>
            <w:noProof/>
          </w:rPr>
          <w:t>2</w:t>
        </w:r>
        <w:r>
          <w:fldChar w:fldCharType="end"/>
        </w:r>
      </w:p>
    </w:sdtContent>
  </w:sdt>
  <w:p w:rsidR="007123D2" w:rsidRDefault="007123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3D2" w:rsidRDefault="006A4AFC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7123D2" w:rsidRDefault="006A4AFC">
    <w:pPr>
      <w:pStyle w:val="Stopka"/>
      <w:jc w:val="center"/>
    </w:pPr>
    <w:r>
      <w:rPr>
        <w:sz w:val="14"/>
      </w:rPr>
      <w:t>90-926 Łódź, ul. Piotrkowska 104, tel.: (+48) 42 664 10 00, fax: (+48) 42 664 10 40 Elektroniczna Skr</w:t>
    </w:r>
    <w:r>
      <w:rPr>
        <w:sz w:val="14"/>
      </w:rPr>
      <w:t>zynka Podawcza ePUAP: /lodzuw/SkrytkaESP</w:t>
    </w:r>
  </w:p>
  <w:p w:rsidR="007123D2" w:rsidRDefault="006A4AFC">
    <w:pPr>
      <w:pStyle w:val="Stopka"/>
      <w:jc w:val="center"/>
    </w:pPr>
    <w:hyperlink r:id="rId1">
      <w:r>
        <w:rPr>
          <w:rStyle w:val="czeinternetowe"/>
          <w:sz w:val="16"/>
          <w:szCs w:val="16"/>
        </w:rPr>
        <w:t>https://www.gov.pl/web/uw-lodzki</w:t>
      </w:r>
    </w:hyperlink>
  </w:p>
  <w:p w:rsidR="007123D2" w:rsidRDefault="006A4AFC">
    <w:pPr>
      <w:pStyle w:val="Stopka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AFC" w:rsidRDefault="006A4AFC">
      <w:r>
        <w:separator/>
      </w:r>
    </w:p>
  </w:footnote>
  <w:footnote w:type="continuationSeparator" w:id="0">
    <w:p w:rsidR="006A4AFC" w:rsidRDefault="006A4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3D2" w:rsidRDefault="007123D2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3D2" w:rsidRDefault="006A4AFC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2310" cy="85788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7" t="4726" r="20042" b="9738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246C"/>
    <w:multiLevelType w:val="multilevel"/>
    <w:tmpl w:val="EE086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465318"/>
    <w:multiLevelType w:val="multilevel"/>
    <w:tmpl w:val="315AA5E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8D23CA"/>
    <w:multiLevelType w:val="multilevel"/>
    <w:tmpl w:val="5322B6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F33D8D"/>
    <w:multiLevelType w:val="multilevel"/>
    <w:tmpl w:val="F938A36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057CE6"/>
    <w:multiLevelType w:val="multilevel"/>
    <w:tmpl w:val="BF0E0D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4D60A3B"/>
    <w:multiLevelType w:val="multilevel"/>
    <w:tmpl w:val="43FC78AC"/>
    <w:lvl w:ilvl="0">
      <w:start w:val="2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6A30E72"/>
    <w:multiLevelType w:val="multilevel"/>
    <w:tmpl w:val="BC7EE1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2174D8"/>
    <w:multiLevelType w:val="multilevel"/>
    <w:tmpl w:val="8C1A63A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BEC383D"/>
    <w:multiLevelType w:val="multilevel"/>
    <w:tmpl w:val="66506658"/>
    <w:lvl w:ilvl="0">
      <w:start w:val="1"/>
      <w:numFmt w:val="decimal"/>
      <w:lvlText w:val="%1)"/>
      <w:lvlJc w:val="left"/>
      <w:pPr>
        <w:ind w:left="785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E4A7AF3"/>
    <w:multiLevelType w:val="multilevel"/>
    <w:tmpl w:val="346ED202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B2F2D41"/>
    <w:multiLevelType w:val="multilevel"/>
    <w:tmpl w:val="8FAE866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B25765"/>
    <w:multiLevelType w:val="multilevel"/>
    <w:tmpl w:val="066EFC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B40290"/>
    <w:multiLevelType w:val="multilevel"/>
    <w:tmpl w:val="14D6D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91C0979"/>
    <w:multiLevelType w:val="multilevel"/>
    <w:tmpl w:val="0BF2AB40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D573FF4"/>
    <w:multiLevelType w:val="multilevel"/>
    <w:tmpl w:val="90300D10"/>
    <w:lvl w:ilvl="0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4"/>
  </w:num>
  <w:num w:numId="5">
    <w:abstractNumId w:val="5"/>
  </w:num>
  <w:num w:numId="6">
    <w:abstractNumId w:val="13"/>
  </w:num>
  <w:num w:numId="7">
    <w:abstractNumId w:val="1"/>
  </w:num>
  <w:num w:numId="8">
    <w:abstractNumId w:val="3"/>
  </w:num>
  <w:num w:numId="9">
    <w:abstractNumId w:val="7"/>
  </w:num>
  <w:num w:numId="10">
    <w:abstractNumId w:val="6"/>
  </w:num>
  <w:num w:numId="11">
    <w:abstractNumId w:val="4"/>
  </w:num>
  <w:num w:numId="12">
    <w:abstractNumId w:val="0"/>
  </w:num>
  <w:num w:numId="13">
    <w:abstractNumId w:val="11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D2"/>
    <w:rsid w:val="006A4AFC"/>
    <w:rsid w:val="007123D2"/>
    <w:rsid w:val="0071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D4BE3-8893-49B1-BF94-EFAD56F3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kern w:val="2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uiPriority w:val="99"/>
    <w:qFormat/>
    <w:rPr>
      <w:kern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B4A36"/>
    <w:rPr>
      <w:rFonts w:ascii="Segoe UI" w:eastAsia="Times New Roman" w:hAnsi="Segoe UI" w:cs="Segoe UI"/>
      <w:kern w:val="2"/>
      <w:sz w:val="18"/>
      <w:szCs w:val="18"/>
      <w:lang w:bidi="ar-SA"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 w:cs="Times New Roman"/>
      <w:sz w:val="24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auto"/>
      <w:sz w:val="24"/>
      <w:szCs w:val="24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ascii="Arial" w:hAnsi="Arial" w:cs="Times New Roman"/>
      <w:color w:val="auto"/>
      <w:sz w:val="24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  <w:sz w:val="24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ascii="Arial" w:hAnsi="Arial" w:cs="Times New Roman"/>
      <w:sz w:val="22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ascii="Arial" w:hAnsi="Arial" w:cs="Times New Roman"/>
      <w:sz w:val="22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  <w:b/>
      <w:sz w:val="21"/>
      <w:szCs w:val="22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  <w:color w:val="auto"/>
      <w:sz w:val="24"/>
      <w:szCs w:val="24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  <w:sz w:val="22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  <w:sz w:val="22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  <w:b/>
      <w:sz w:val="24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sz w:val="24"/>
    </w:rPr>
  </w:style>
  <w:style w:type="character" w:customStyle="1" w:styleId="ListLabel110">
    <w:name w:val="ListLabel 110"/>
    <w:qFormat/>
    <w:rPr>
      <w:rFonts w:eastAsia="NSimSun"/>
      <w:color w:val="000000" w:themeColor="text1"/>
      <w:sz w:val="24"/>
    </w:rPr>
  </w:style>
  <w:style w:type="character" w:customStyle="1" w:styleId="ListLabel111">
    <w:name w:val="ListLabel 111"/>
    <w:qFormat/>
    <w:rPr>
      <w:rFonts w:eastAsia="NSimSun"/>
      <w:color w:val="000000" w:themeColor="text1"/>
      <w:sz w:val="18"/>
      <w:szCs w:val="18"/>
      <w:highlight w:val="white"/>
      <w:u w:val="single"/>
    </w:rPr>
  </w:style>
  <w:style w:type="character" w:customStyle="1" w:styleId="ListLabel112">
    <w:name w:val="ListLabel 112"/>
    <w:qFormat/>
    <w:rPr>
      <w:rFonts w:eastAsia="NSimSun"/>
      <w:b/>
      <w:bCs/>
      <w:color w:val="000000" w:themeColor="text1"/>
      <w:sz w:val="18"/>
      <w:szCs w:val="18"/>
      <w:u w:val="single"/>
      <w:shd w:val="clear" w:color="auto" w:fill="FFFFFF"/>
    </w:rPr>
  </w:style>
  <w:style w:type="character" w:customStyle="1" w:styleId="ListLabel113">
    <w:name w:val="ListLabel 113"/>
    <w:qFormat/>
    <w:rPr>
      <w:rFonts w:eastAsia="NSimSun"/>
      <w:color w:val="000000" w:themeColor="text1"/>
      <w:sz w:val="18"/>
      <w:szCs w:val="18"/>
      <w:u w:val="single"/>
      <w:shd w:val="clear" w:color="auto" w:fill="FFFFFF"/>
    </w:rPr>
  </w:style>
  <w:style w:type="character" w:customStyle="1" w:styleId="ListLabel114">
    <w:name w:val="ListLabel 114"/>
    <w:qFormat/>
    <w:rPr>
      <w:sz w:val="16"/>
      <w:szCs w:val="16"/>
    </w:rPr>
  </w:style>
  <w:style w:type="character" w:customStyle="1" w:styleId="ListLabel115">
    <w:name w:val="ListLabel 115"/>
    <w:qFormat/>
    <w:rPr>
      <w:sz w:val="1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qFormat/>
    <w:rsid w:val="00297885"/>
    <w:pPr>
      <w:ind w:left="720"/>
      <w:contextualSpacing/>
    </w:pPr>
    <w:rPr>
      <w:rFonts w:eastAsia="NSimSu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B4A36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nrsge3dgltqmfyc4nbugazdmmrwg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lodz.u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lodz.uw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CBEC5-ABFF-4A61-8393-69B48AADA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5427</Words>
  <Characters>32563</Characters>
  <Application>Microsoft Office Word</Application>
  <DocSecurity>0</DocSecurity>
  <Lines>271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Łóddzki Urząd Wojewódzki</Company>
  <LinksUpToDate>false</LinksUpToDate>
  <CharactersWithSpaces>37915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subject/>
  <dc:creator>wanna</dc:creator>
  <dc:description/>
  <cp:lastModifiedBy>Agnieszka Rosiak</cp:lastModifiedBy>
  <cp:revision>2</cp:revision>
  <cp:lastPrinted>2023-07-24T12:21:00Z</cp:lastPrinted>
  <dcterms:created xsi:type="dcterms:W3CDTF">2023-08-01T11:14:00Z</dcterms:created>
  <dcterms:modified xsi:type="dcterms:W3CDTF">2023-08-01T11:14:00Z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