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07B" w:rsidRDefault="0039207B" w:rsidP="0039207B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544"/>
        <w:gridCol w:w="6274"/>
        <w:gridCol w:w="7636"/>
      </w:tblGrid>
      <w:tr w:rsidR="00F36802" w:rsidTr="005872A8">
        <w:tc>
          <w:tcPr>
            <w:tcW w:w="544" w:type="dxa"/>
          </w:tcPr>
          <w:p w:rsidR="00F36802" w:rsidRPr="00F36802" w:rsidRDefault="00F36802" w:rsidP="0039207B">
            <w:pPr>
              <w:rPr>
                <w:rFonts w:ascii="Lato" w:hAnsi="Lato"/>
                <w:b/>
                <w:sz w:val="22"/>
                <w:szCs w:val="22"/>
              </w:rPr>
            </w:pPr>
            <w:r w:rsidRPr="00F36802">
              <w:rPr>
                <w:rFonts w:ascii="Lato" w:hAnsi="Lato"/>
                <w:b/>
                <w:sz w:val="22"/>
                <w:szCs w:val="22"/>
              </w:rPr>
              <w:t xml:space="preserve">Lp. </w:t>
            </w:r>
          </w:p>
        </w:tc>
        <w:tc>
          <w:tcPr>
            <w:tcW w:w="6274" w:type="dxa"/>
          </w:tcPr>
          <w:p w:rsidR="00F36802" w:rsidRPr="00F36802" w:rsidRDefault="00F36802" w:rsidP="0039207B">
            <w:pPr>
              <w:rPr>
                <w:rFonts w:ascii="Lato" w:hAnsi="Lato"/>
                <w:b/>
                <w:sz w:val="22"/>
                <w:szCs w:val="22"/>
              </w:rPr>
            </w:pPr>
            <w:r w:rsidRPr="00F36802">
              <w:rPr>
                <w:rFonts w:ascii="Lato" w:hAnsi="Lato"/>
                <w:b/>
                <w:sz w:val="22"/>
                <w:szCs w:val="22"/>
              </w:rPr>
              <w:t>Pytanie</w:t>
            </w:r>
          </w:p>
        </w:tc>
        <w:tc>
          <w:tcPr>
            <w:tcW w:w="7636" w:type="dxa"/>
          </w:tcPr>
          <w:p w:rsidR="00F36802" w:rsidRPr="00F36802" w:rsidRDefault="00F36802" w:rsidP="0039207B">
            <w:pPr>
              <w:rPr>
                <w:rFonts w:ascii="Lato" w:hAnsi="Lato"/>
                <w:b/>
                <w:sz w:val="22"/>
                <w:szCs w:val="22"/>
              </w:rPr>
            </w:pPr>
            <w:r w:rsidRPr="00F36802">
              <w:rPr>
                <w:rFonts w:ascii="Lato" w:hAnsi="Lato"/>
                <w:b/>
                <w:sz w:val="22"/>
                <w:szCs w:val="22"/>
              </w:rPr>
              <w:t xml:space="preserve">Odpowiedź </w:t>
            </w:r>
          </w:p>
        </w:tc>
      </w:tr>
      <w:tr w:rsidR="00F36802" w:rsidTr="005872A8">
        <w:trPr>
          <w:trHeight w:val="1595"/>
        </w:trPr>
        <w:tc>
          <w:tcPr>
            <w:tcW w:w="544" w:type="dxa"/>
          </w:tcPr>
          <w:p w:rsidR="00F36802" w:rsidRPr="00F36802" w:rsidRDefault="00F36802" w:rsidP="0039207B">
            <w:pPr>
              <w:rPr>
                <w:rFonts w:ascii="Lato" w:hAnsi="Lato"/>
                <w:sz w:val="22"/>
                <w:szCs w:val="22"/>
              </w:rPr>
            </w:pPr>
            <w:r w:rsidRPr="00F36802">
              <w:rPr>
                <w:rFonts w:ascii="Lato" w:hAnsi="Lato"/>
                <w:sz w:val="22"/>
                <w:szCs w:val="22"/>
              </w:rPr>
              <w:t>1.</w:t>
            </w:r>
          </w:p>
        </w:tc>
        <w:tc>
          <w:tcPr>
            <w:tcW w:w="6274" w:type="dxa"/>
          </w:tcPr>
          <w:p w:rsidR="00F36802" w:rsidRPr="000B6327" w:rsidRDefault="00F36802" w:rsidP="0039207B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 xml:space="preserve">Czy Partner w postaci NGO w ramach konkursu mógłby wspierać inne NGO? Identyfikujemy takie potrzeby i tereny (teren inny niż dolny </w:t>
            </w:r>
            <w:proofErr w:type="spellStart"/>
            <w:r w:rsidRPr="000B6327">
              <w:rPr>
                <w:rFonts w:ascii="Lato" w:hAnsi="Lato"/>
                <w:sz w:val="22"/>
                <w:szCs w:val="22"/>
              </w:rPr>
              <w:t>śląsk</w:t>
            </w:r>
            <w:proofErr w:type="spellEnd"/>
            <w:r w:rsidRPr="000B6327">
              <w:rPr>
                <w:rFonts w:ascii="Lato" w:hAnsi="Lato"/>
                <w:sz w:val="22"/>
                <w:szCs w:val="22"/>
              </w:rPr>
              <w:t>), gdzie taka pomoc byłaby potrzebna (np. w Centrach Integracji dla osób z Ukrainy).</w:t>
            </w:r>
          </w:p>
        </w:tc>
        <w:tc>
          <w:tcPr>
            <w:tcW w:w="7636" w:type="dxa"/>
          </w:tcPr>
          <w:p w:rsidR="00F36802" w:rsidRPr="000B6327" w:rsidRDefault="00F36802" w:rsidP="0039207B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Proszę o wyjaśnienie, co należy rozumieć poprzez</w:t>
            </w:r>
            <w:r w:rsidR="005D5581" w:rsidRPr="000B6327">
              <w:rPr>
                <w:rFonts w:ascii="Lato" w:hAnsi="Lato"/>
                <w:sz w:val="22"/>
                <w:szCs w:val="22"/>
              </w:rPr>
              <w:t xml:space="preserve"> określenie</w:t>
            </w:r>
            <w:r w:rsidRPr="000B6327">
              <w:rPr>
                <w:rFonts w:ascii="Lato" w:hAnsi="Lato"/>
                <w:sz w:val="22"/>
                <w:szCs w:val="22"/>
              </w:rPr>
              <w:t xml:space="preserve"> „wsparcie” innych </w:t>
            </w:r>
            <w:proofErr w:type="spellStart"/>
            <w:r w:rsidRPr="000B6327">
              <w:rPr>
                <w:rFonts w:ascii="Lato" w:hAnsi="Lato"/>
                <w:sz w:val="22"/>
                <w:szCs w:val="22"/>
              </w:rPr>
              <w:t>NGO’s</w:t>
            </w:r>
            <w:proofErr w:type="spellEnd"/>
            <w:r w:rsidRPr="000B6327">
              <w:rPr>
                <w:rFonts w:ascii="Lato" w:hAnsi="Lato"/>
                <w:sz w:val="22"/>
                <w:szCs w:val="22"/>
              </w:rPr>
              <w:t>. Bezpośrednie przekazywanie środków (</w:t>
            </w:r>
            <w:proofErr w:type="spellStart"/>
            <w:r w:rsidRPr="000B6327">
              <w:rPr>
                <w:rFonts w:ascii="Lato" w:hAnsi="Lato"/>
                <w:sz w:val="22"/>
                <w:szCs w:val="22"/>
              </w:rPr>
              <w:t>regranting</w:t>
            </w:r>
            <w:proofErr w:type="spellEnd"/>
            <w:r w:rsidRPr="000B6327">
              <w:rPr>
                <w:rFonts w:ascii="Lato" w:hAnsi="Lato"/>
                <w:sz w:val="22"/>
                <w:szCs w:val="22"/>
              </w:rPr>
              <w:t>) innym organizacjom pozarządowym, w przypadku, gdy nie są one partnerami i nie odpowiadają za realizację działań w projekcie</w:t>
            </w:r>
            <w:r w:rsidR="00E1099B" w:rsidRPr="000B6327">
              <w:rPr>
                <w:rFonts w:ascii="Lato" w:hAnsi="Lato"/>
                <w:sz w:val="22"/>
                <w:szCs w:val="22"/>
              </w:rPr>
              <w:t>, nie jest możliwe w ramach naboru nr FBWP.03.01-IZ.00-002/26</w:t>
            </w:r>
            <w:r w:rsidRPr="000B6327">
              <w:rPr>
                <w:rFonts w:ascii="Lato" w:hAnsi="Lato"/>
                <w:sz w:val="22"/>
                <w:szCs w:val="22"/>
              </w:rPr>
              <w:t>. Ewentualne wsparcie może być traktowane jako kwalifikowane, jeśli odbywa się na zasadach podwykonawstwa lub partnerstwa. W innych przypadkach zostanie uznane za niekwalifikowane</w:t>
            </w:r>
          </w:p>
        </w:tc>
      </w:tr>
      <w:tr w:rsidR="00F36802" w:rsidTr="005872A8">
        <w:trPr>
          <w:trHeight w:val="1844"/>
        </w:trPr>
        <w:tc>
          <w:tcPr>
            <w:tcW w:w="544" w:type="dxa"/>
          </w:tcPr>
          <w:p w:rsidR="00F36802" w:rsidRPr="00F36802" w:rsidRDefault="00F36802" w:rsidP="0039207B">
            <w:pPr>
              <w:rPr>
                <w:rFonts w:ascii="Lato" w:hAnsi="Lato"/>
                <w:sz w:val="22"/>
                <w:szCs w:val="22"/>
              </w:rPr>
            </w:pPr>
            <w:r w:rsidRPr="00F36802">
              <w:rPr>
                <w:rFonts w:ascii="Lato" w:hAnsi="Lato"/>
                <w:sz w:val="22"/>
                <w:szCs w:val="22"/>
              </w:rPr>
              <w:t>2.</w:t>
            </w:r>
          </w:p>
        </w:tc>
        <w:tc>
          <w:tcPr>
            <w:tcW w:w="6274" w:type="dxa"/>
          </w:tcPr>
          <w:p w:rsidR="00F36802" w:rsidRPr="000B6327" w:rsidRDefault="00F36802" w:rsidP="0039207B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Chcielibyśmy, aby udzielana pomoc w ramach projektu była również nakierowana na same ofiary handlu ludźmi i w związku z tym pojawia się pytanie, o możliwość pojawienia się wydatków dotyczących utrzymania mieszkania interwencyjnego dla ofiar w zakresie jego wyposażenia, tj. dostaw żywności, pościeli, ubrań dla potrzebujących, podstawowe środki medyczne w apteczce domowej. Moglibyśmy to zaprojektować np. w takich dedykowanych "paczkach/kompletach".</w:t>
            </w:r>
          </w:p>
        </w:tc>
        <w:tc>
          <w:tcPr>
            <w:tcW w:w="7636" w:type="dxa"/>
          </w:tcPr>
          <w:p w:rsidR="00F36802" w:rsidRPr="000B6327" w:rsidRDefault="00F36802" w:rsidP="0039207B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 xml:space="preserve">Wskazane działania nakierowane na bezpośrednią pomoc ofiarom handlu ludźmi są kwalifikowaną formą wsparcia w ramach niniejszego naboru. Zaleca się, aby charakter takiej pomocy był incydentalny i doraźny. W przypadku przekazywania pomocy niematerialnej należy każdorazowo udokumentować otrzymanie wsparcia poprzez pisemne </w:t>
            </w:r>
            <w:r w:rsidR="005D5581" w:rsidRPr="000B6327">
              <w:rPr>
                <w:rFonts w:ascii="Lato" w:hAnsi="Lato"/>
                <w:sz w:val="22"/>
                <w:szCs w:val="22"/>
              </w:rPr>
              <w:t>potwierdzenie otrzymania pomocy przez beneficjenta ostatecznego wsparcia z zachowaniem prawidłowego stosowania przepisów dotyczących danych osobowych.</w:t>
            </w:r>
          </w:p>
        </w:tc>
      </w:tr>
      <w:tr w:rsidR="00F36802" w:rsidTr="005872A8">
        <w:trPr>
          <w:trHeight w:val="1240"/>
        </w:trPr>
        <w:tc>
          <w:tcPr>
            <w:tcW w:w="544" w:type="dxa"/>
          </w:tcPr>
          <w:p w:rsidR="00F36802" w:rsidRPr="00F36802" w:rsidRDefault="00F36802" w:rsidP="0039207B">
            <w:pPr>
              <w:rPr>
                <w:rFonts w:ascii="Lato" w:hAnsi="Lato"/>
                <w:sz w:val="22"/>
                <w:szCs w:val="22"/>
              </w:rPr>
            </w:pPr>
            <w:r w:rsidRPr="00F36802">
              <w:rPr>
                <w:rFonts w:ascii="Lato" w:hAnsi="Lato"/>
                <w:sz w:val="22"/>
                <w:szCs w:val="22"/>
              </w:rPr>
              <w:t>3.</w:t>
            </w:r>
          </w:p>
        </w:tc>
        <w:tc>
          <w:tcPr>
            <w:tcW w:w="6274" w:type="dxa"/>
          </w:tcPr>
          <w:p w:rsidR="00F36802" w:rsidRPr="000B6327" w:rsidRDefault="00F36802" w:rsidP="0039207B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Pojawiło się nam też pytanie o pakiety pomocy zdrowotnej dla ofiar, a dokładniej chodzi nam o koszty obdukcji ofiar.</w:t>
            </w:r>
          </w:p>
        </w:tc>
        <w:tc>
          <w:tcPr>
            <w:tcW w:w="7636" w:type="dxa"/>
          </w:tcPr>
          <w:p w:rsidR="00F36802" w:rsidRPr="000B6327" w:rsidRDefault="00F36802" w:rsidP="006E021A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 xml:space="preserve">Koszty obdukcji ofiary będą </w:t>
            </w:r>
            <w:r w:rsidR="006E021A" w:rsidRPr="000B6327">
              <w:rPr>
                <w:rFonts w:ascii="Lato" w:hAnsi="Lato"/>
                <w:sz w:val="22"/>
                <w:szCs w:val="22"/>
              </w:rPr>
              <w:t>uznane za kwalifikowane w</w:t>
            </w:r>
            <w:r w:rsidRPr="000B6327">
              <w:rPr>
                <w:rFonts w:ascii="Lato" w:hAnsi="Lato"/>
                <w:sz w:val="22"/>
                <w:szCs w:val="22"/>
              </w:rPr>
              <w:t xml:space="preserve"> projekcie. </w:t>
            </w:r>
            <w:r w:rsidR="000F61ED" w:rsidRPr="000B6327">
              <w:rPr>
                <w:rFonts w:ascii="Lato" w:hAnsi="Lato"/>
                <w:sz w:val="22"/>
                <w:szCs w:val="22"/>
              </w:rPr>
              <w:t xml:space="preserve">Jednocześnie należy podkreślić, że </w:t>
            </w:r>
            <w:r w:rsidRPr="000B6327">
              <w:rPr>
                <w:rFonts w:ascii="Lato" w:hAnsi="Lato"/>
                <w:sz w:val="22"/>
                <w:szCs w:val="22"/>
              </w:rPr>
              <w:t>komercyjne pakiety pomocy zdrowotnej</w:t>
            </w:r>
            <w:r w:rsidR="005D5581" w:rsidRPr="000B6327">
              <w:rPr>
                <w:rFonts w:ascii="Lato" w:hAnsi="Lato"/>
                <w:sz w:val="22"/>
                <w:szCs w:val="22"/>
              </w:rPr>
              <w:t xml:space="preserve"> nie są wydatkiem kwalifikowanym w ramach naboru. </w:t>
            </w:r>
          </w:p>
        </w:tc>
      </w:tr>
      <w:tr w:rsidR="00F36802" w:rsidTr="005872A8">
        <w:trPr>
          <w:trHeight w:val="3251"/>
        </w:trPr>
        <w:tc>
          <w:tcPr>
            <w:tcW w:w="544" w:type="dxa"/>
          </w:tcPr>
          <w:p w:rsidR="00F36802" w:rsidRDefault="00EC6046" w:rsidP="0039207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 xml:space="preserve">4. </w:t>
            </w:r>
          </w:p>
        </w:tc>
        <w:tc>
          <w:tcPr>
            <w:tcW w:w="6274" w:type="dxa"/>
          </w:tcPr>
          <w:p w:rsidR="00EC6046" w:rsidRPr="000B6327" w:rsidRDefault="00EC6046" w:rsidP="00EC6046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 xml:space="preserve">Regulamin naboru przewiduje, że "Co do zasady na zakup sprzętu, środków transportu lub budowę obiektów istotnych z punktu widzenia bezpieczeństwa może być przeznaczone maksymalnie 35% wartości projektu. Do powyższego progu procentowego na sprzęt nie wchodzą usługi takie jak: oprogramowanie, licencje, koszty konserwacji/utrzymania i gwarancje." </w:t>
            </w:r>
          </w:p>
          <w:p w:rsidR="00EC6046" w:rsidRPr="000B6327" w:rsidRDefault="00EC6046" w:rsidP="00EC6046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 xml:space="preserve">Natomiast, w przykładowych działaniach, tak wprost, jest mowa o tym, że można przeznaczyć część środków na "doposażenie istniejących struktur w wyposażenie służące ofiarom przestępstw takie jak urządzenia multimedialne, edukacyjne i sportowo-rekreacyjne" </w:t>
            </w:r>
          </w:p>
          <w:p w:rsidR="00F36802" w:rsidRPr="000B6327" w:rsidRDefault="00EC6046" w:rsidP="00B95350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Czy oznacza to, że w ramach innych działań, przykładowo związanych z wczesną identyfikacją ofiar handlu ludźmi, nie możemy zakupić nowoczesnych laptopów lub innych urządzeń wspomagających dla policjantów (przykładowo translatorów)? Czy jest jaki</w:t>
            </w:r>
            <w:r w:rsidR="00B95350" w:rsidRPr="000B6327">
              <w:rPr>
                <w:rFonts w:ascii="Lato" w:hAnsi="Lato"/>
                <w:sz w:val="22"/>
                <w:szCs w:val="22"/>
              </w:rPr>
              <w:t>ś katalog sprzętów, które można</w:t>
            </w:r>
            <w:r w:rsidRPr="000B6327">
              <w:rPr>
                <w:rFonts w:ascii="Lato" w:hAnsi="Lato"/>
                <w:sz w:val="22"/>
                <w:szCs w:val="22"/>
              </w:rPr>
              <w:t xml:space="preserve"> nabyć? </w:t>
            </w:r>
          </w:p>
        </w:tc>
        <w:tc>
          <w:tcPr>
            <w:tcW w:w="7636" w:type="dxa"/>
          </w:tcPr>
          <w:p w:rsidR="00EC6046" w:rsidRPr="000B6327" w:rsidRDefault="00EC6046" w:rsidP="00EC6046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Zapis zawarty w regulaminie na</w:t>
            </w:r>
            <w:r w:rsidR="00B95350" w:rsidRPr="000B6327">
              <w:rPr>
                <w:rFonts w:ascii="Lato" w:hAnsi="Lato"/>
                <w:sz w:val="22"/>
                <w:szCs w:val="22"/>
              </w:rPr>
              <w:t xml:space="preserve">boru nr FBWP.03.01-IZ.00-002/26: </w:t>
            </w:r>
            <w:r w:rsidRPr="000B6327">
              <w:rPr>
                <w:rFonts w:ascii="Lato" w:hAnsi="Lato"/>
                <w:i/>
                <w:sz w:val="22"/>
                <w:szCs w:val="22"/>
              </w:rPr>
              <w:t>Co do zasady na zakup sprzętu, środków transportu lub budowę obiektów istotnych z punktu widzenia bezpieczeństwa może być przeznaczone maksymalnie 35% wartości projektu. Do powyższego progu procentowego na sprzęt nie wchodzą usługi takie jak: oprogramowanie, licencje, koszty kons</w:t>
            </w:r>
            <w:r w:rsidR="00B95350" w:rsidRPr="000B6327">
              <w:rPr>
                <w:rFonts w:ascii="Lato" w:hAnsi="Lato"/>
                <w:i/>
                <w:sz w:val="22"/>
                <w:szCs w:val="22"/>
              </w:rPr>
              <w:t>erwacji/utrzymania i gwarancje</w:t>
            </w:r>
            <w:r w:rsidRPr="000B6327">
              <w:rPr>
                <w:rFonts w:ascii="Lato" w:hAnsi="Lato"/>
                <w:sz w:val="22"/>
                <w:szCs w:val="22"/>
              </w:rPr>
              <w:t xml:space="preserve"> - oznacza, że w ramach projektu, beneficjent ma możliwość zaplanowania 35% wartości całkowitej projektu na zakupy w kategorii sprzęt, oprogramowanie i wyposażenie. W ramach Funduszu do tej kategorii zaliczamy taki sprzęt, który w jednostce beneficjenta podlega ewidencji księgowej. Sprzęt o małej wartości (&gt;10 </w:t>
            </w:r>
            <w:proofErr w:type="spellStart"/>
            <w:r w:rsidRPr="000B6327">
              <w:rPr>
                <w:rFonts w:ascii="Lato" w:hAnsi="Lato"/>
                <w:sz w:val="22"/>
                <w:szCs w:val="22"/>
              </w:rPr>
              <w:t>tys</w:t>
            </w:r>
            <w:proofErr w:type="spellEnd"/>
            <w:r w:rsidRPr="000B6327">
              <w:rPr>
                <w:rFonts w:ascii="Lato" w:hAnsi="Lato"/>
                <w:sz w:val="22"/>
                <w:szCs w:val="22"/>
              </w:rPr>
              <w:t xml:space="preserve"> netto), niespełniający tego warunku, należy przypisać do kategorii Inne koszty bezpośrednie. Do limitu 35% wydatków na sprzęt nie należy zaliczać takich pozycji w budżecie jak zakup licencji, oprogramowania, które nie są stale sprzężone z innym urządzeniem. Według KE samo oprogramowanie i licencje nie są sprzętem, zatem przy planowaniu budżetu nie wliczają się do limitu 35%, jeśli nie stanowią integralnej części środka trwałego. Na przykład licencja na system operacyjny, która jest przypisana do konkretnego urządzenia (np. komputera, systemu) i może być używana tylko na tym urządzeniu, nie jest ujmowana jako odrębny składnik aktywów, lecz wchodzi w skład obiektu środka trwałego, zwiększając jego wartość początkową – zatem również powinna być wliczana do limitu 35%. </w:t>
            </w:r>
          </w:p>
          <w:p w:rsidR="00EC6046" w:rsidRPr="000B6327" w:rsidRDefault="00EC6046" w:rsidP="00EC6046">
            <w:pPr>
              <w:rPr>
                <w:rFonts w:ascii="Lato" w:hAnsi="Lato"/>
                <w:sz w:val="22"/>
                <w:szCs w:val="22"/>
              </w:rPr>
            </w:pPr>
          </w:p>
          <w:p w:rsidR="00EC6046" w:rsidRPr="000B6327" w:rsidRDefault="00EC6046" w:rsidP="00EC6046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 xml:space="preserve">Oznacza to, że zakup oprogramowanie/licencje/ pokrycie kosztów konserwacji/utrzymania/gwarancji, które nie stanowią części środka trwałego, można zakwalifikować w budżecie projektu do kategorii inne koszty bezpośrednie. Ich zakup jest kwalifikowany w kosztach bezpośrednich, a jednocześnie nie obciąża limitu 35% na zakup sprzętu w projekcie. </w:t>
            </w:r>
          </w:p>
          <w:p w:rsidR="00EC6046" w:rsidRPr="000B6327" w:rsidRDefault="00EC6046" w:rsidP="00EC6046">
            <w:pPr>
              <w:rPr>
                <w:rFonts w:ascii="Lato" w:hAnsi="Lato"/>
                <w:sz w:val="22"/>
                <w:szCs w:val="22"/>
              </w:rPr>
            </w:pPr>
          </w:p>
          <w:p w:rsidR="00F36802" w:rsidRPr="000B6327" w:rsidRDefault="00EC6046" w:rsidP="00B95350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 xml:space="preserve">Przykładowe działania wskazane w regulaminie naboru stanowią podpowiedź dla potencjalnych wnioskodawców oraz mają za zadanie wskazać kierunek działań możliwych do zrealizowania w ramach naboru. Wykaz przykładowych działań wymienionych w regulaminie nie stanowi zamkniętego spisu działań możliwych do dofinansowania i nie wyklucza </w:t>
            </w:r>
            <w:r w:rsidRPr="000B6327">
              <w:rPr>
                <w:rFonts w:ascii="Lato" w:hAnsi="Lato"/>
                <w:sz w:val="22"/>
                <w:szCs w:val="22"/>
              </w:rPr>
              <w:lastRenderedPageBreak/>
              <w:t xml:space="preserve">możliwości zgłoszenia innych propozycji. Niezmiennie jednak, wszystkie planowane działania oraz wydatki w budżecie muszą zostać odpowiednio uzasadnione oraz muszą przyczyniać się do realizacji Celu szczegółowego 3 – Zapobieganie i zwalczanie przestępczości. </w:t>
            </w:r>
          </w:p>
        </w:tc>
      </w:tr>
      <w:tr w:rsidR="006802DB" w:rsidTr="005872A8">
        <w:tc>
          <w:tcPr>
            <w:tcW w:w="544" w:type="dxa"/>
          </w:tcPr>
          <w:p w:rsidR="006802DB" w:rsidRDefault="006802DB" w:rsidP="0039207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274" w:type="dxa"/>
          </w:tcPr>
          <w:p w:rsidR="006802DB" w:rsidRPr="000B6327" w:rsidRDefault="006802DB" w:rsidP="006802DB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b/>
                <w:sz w:val="22"/>
                <w:szCs w:val="22"/>
              </w:rPr>
              <w:t>Analiza wykonalności projektu</w:t>
            </w:r>
            <w:r w:rsidRPr="000B6327">
              <w:rPr>
                <w:rFonts w:ascii="Lato" w:hAnsi="Lato"/>
                <w:sz w:val="22"/>
                <w:szCs w:val="22"/>
              </w:rPr>
              <w:t xml:space="preserve"> - jakie informacje należy podać w przypadku, gdy projekt nie posiada komponentu technologicznego i opiera się na działaniach miękkich (działania szkoleniowe, wymiany eksperckie, kompleksowe wsparcie ofiar poprzez </w:t>
            </w:r>
            <w:proofErr w:type="spellStart"/>
            <w:r w:rsidRPr="000B6327">
              <w:rPr>
                <w:rFonts w:ascii="Lato" w:hAnsi="Lato"/>
                <w:sz w:val="22"/>
                <w:szCs w:val="22"/>
              </w:rPr>
              <w:t>case</w:t>
            </w:r>
            <w:proofErr w:type="spellEnd"/>
            <w:r w:rsidRPr="000B6327">
              <w:rPr>
                <w:rFonts w:ascii="Lato" w:hAnsi="Lato"/>
                <w:sz w:val="22"/>
                <w:szCs w:val="22"/>
              </w:rPr>
              <w:t xml:space="preserve"> management etc.)</w:t>
            </w:r>
          </w:p>
          <w:p w:rsidR="006802DB" w:rsidRPr="000B6327" w:rsidRDefault="006802DB" w:rsidP="006802DB">
            <w:pPr>
              <w:rPr>
                <w:rFonts w:ascii="Lato" w:hAnsi="Lato"/>
                <w:sz w:val="22"/>
                <w:szCs w:val="22"/>
              </w:rPr>
            </w:pPr>
          </w:p>
          <w:p w:rsidR="006802DB" w:rsidRPr="000B6327" w:rsidRDefault="006802DB" w:rsidP="006802DB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b/>
                <w:sz w:val="22"/>
                <w:szCs w:val="22"/>
              </w:rPr>
              <w:t>Analiza rynku projektu</w:t>
            </w:r>
            <w:r w:rsidRPr="000B6327">
              <w:rPr>
                <w:rFonts w:ascii="Lato" w:hAnsi="Lato"/>
                <w:sz w:val="22"/>
                <w:szCs w:val="22"/>
              </w:rPr>
              <w:t xml:space="preserve"> - </w:t>
            </w:r>
            <w:proofErr w:type="spellStart"/>
            <w:r w:rsidRPr="000B6327">
              <w:rPr>
                <w:rFonts w:ascii="Lato" w:hAnsi="Lato"/>
                <w:sz w:val="22"/>
                <w:szCs w:val="22"/>
              </w:rPr>
              <w:t>j.w</w:t>
            </w:r>
            <w:proofErr w:type="spellEnd"/>
            <w:r w:rsidRPr="000B6327">
              <w:rPr>
                <w:rFonts w:ascii="Lato" w:hAnsi="Lato"/>
                <w:sz w:val="22"/>
                <w:szCs w:val="22"/>
              </w:rPr>
              <w:t>. informacje do zamieszczenia przy braku komponentu typu infrastruktura czy zakup sprzętu.</w:t>
            </w:r>
          </w:p>
        </w:tc>
        <w:tc>
          <w:tcPr>
            <w:tcW w:w="7636" w:type="dxa"/>
          </w:tcPr>
          <w:p w:rsidR="006802DB" w:rsidRPr="000B6327" w:rsidRDefault="006802DB" w:rsidP="006802DB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b/>
                <w:bCs/>
                <w:sz w:val="22"/>
                <w:szCs w:val="22"/>
              </w:rPr>
              <w:t>Analiza wykonalności projektu</w:t>
            </w:r>
            <w:r w:rsidRPr="000B6327">
              <w:rPr>
                <w:rFonts w:ascii="Lato" w:hAnsi="Lato"/>
                <w:sz w:val="22"/>
                <w:szCs w:val="22"/>
              </w:rPr>
              <w:t>.</w:t>
            </w:r>
          </w:p>
          <w:p w:rsidR="006802DB" w:rsidRPr="000B6327" w:rsidRDefault="006802DB" w:rsidP="006802DB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 xml:space="preserve">W treści Wniosku o Dofinansowanie, w części dotyczącej Analizy wykonalności projektu, zawarto adnotację: </w:t>
            </w:r>
          </w:p>
          <w:p w:rsidR="006802DB" w:rsidRPr="000B6327" w:rsidRDefault="006802DB" w:rsidP="006802DB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  <w:u w:val="single"/>
              </w:rPr>
              <w:t>Tam, gdzie to możliwe</w:t>
            </w:r>
            <w:r w:rsidRPr="000B6327">
              <w:rPr>
                <w:rFonts w:ascii="Lato" w:hAnsi="Lato"/>
                <w:sz w:val="22"/>
                <w:szCs w:val="22"/>
              </w:rPr>
              <w:t>, należy również opisać podstawowe komponenty oraz funkcje wybranej technologii, a także – w uzasadnionych przypadkach – wykazać zastosowanie „najlepszej dostępnej technologii”. Analiza techniczna może stanowić część studium wykonalności, jeśli zostało dołączone do Wniosku o dofinansowanie. </w:t>
            </w:r>
          </w:p>
          <w:p w:rsidR="006802DB" w:rsidRPr="000B6327" w:rsidRDefault="006802DB" w:rsidP="006802DB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 xml:space="preserve">W związku z powyższym, jeśli Państwa instytucja, ze względu na charakter planowanych działań nie przewiduje wprowadzenia innowacyjnych technologii w projekcie, wówczas </w:t>
            </w:r>
            <w:r w:rsidRPr="000B6327">
              <w:rPr>
                <w:rFonts w:ascii="Lato" w:hAnsi="Lato"/>
                <w:sz w:val="22"/>
                <w:szCs w:val="22"/>
                <w:u w:val="single"/>
              </w:rPr>
              <w:t>nie jest wymagane zamieszczanie rozbudowanego opisu w tym zakresie.</w:t>
            </w:r>
          </w:p>
          <w:p w:rsidR="006802DB" w:rsidRPr="000B6327" w:rsidRDefault="006802DB" w:rsidP="006802DB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 </w:t>
            </w:r>
          </w:p>
          <w:p w:rsidR="006802DB" w:rsidRPr="000B6327" w:rsidRDefault="006802DB" w:rsidP="006802DB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 xml:space="preserve">Analiza wykonalności w przypadku projektów miękkich może zostać przedstawiona poprzez wykazanie, że Beneficjent posiada zdolność organizacyjna, kadrową, finansową i merytoryczną do realizacji zaplanowanych działań. Analiza powinna potwierdzić, że zaplanowane działania odpowiadają na zidentyfikowane potrzeby i problemy (zapotrzebowanie jest realne) oraz projekt jest możliwy do realizacji w założonym czasie i budżecie. Wnioskodawca uzasadnia dobór metod i formy wsparcia względem zidentyfikowanego problemu, wykazuje, że zaplanowane </w:t>
            </w:r>
            <w:r w:rsidRPr="000B6327">
              <w:rPr>
                <w:rFonts w:ascii="Lato" w:hAnsi="Lato"/>
                <w:sz w:val="22"/>
                <w:szCs w:val="22"/>
              </w:rPr>
              <w:lastRenderedPageBreak/>
              <w:t xml:space="preserve">działania są potrzebne i mogą przynieść zakładane efekty. Można także przedstawić alternatywny scenariusz w przypadku braku podjęcia/zaniechania tego typu działań oraz wpływu na zidentyfikowany problem. . </w:t>
            </w:r>
          </w:p>
          <w:p w:rsidR="006802DB" w:rsidRPr="000B6327" w:rsidRDefault="006802DB" w:rsidP="006802DB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 </w:t>
            </w:r>
          </w:p>
          <w:p w:rsidR="006802DB" w:rsidRPr="000B6327" w:rsidRDefault="006802DB" w:rsidP="006802DB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b/>
                <w:bCs/>
                <w:sz w:val="22"/>
                <w:szCs w:val="22"/>
              </w:rPr>
              <w:t xml:space="preserve">Analiza rynku projektu </w:t>
            </w:r>
            <w:r w:rsidRPr="000B6327">
              <w:rPr>
                <w:rFonts w:ascii="Lato" w:hAnsi="Lato"/>
                <w:sz w:val="22"/>
                <w:szCs w:val="22"/>
              </w:rPr>
              <w:t xml:space="preserve">– zgodnie z Instrukcją wypełniania </w:t>
            </w:r>
            <w:proofErr w:type="spellStart"/>
            <w:r w:rsidRPr="000B6327">
              <w:rPr>
                <w:rFonts w:ascii="Lato" w:hAnsi="Lato"/>
                <w:sz w:val="22"/>
                <w:szCs w:val="22"/>
              </w:rPr>
              <w:t>WoD</w:t>
            </w:r>
            <w:proofErr w:type="spellEnd"/>
            <w:r w:rsidRPr="000B6327">
              <w:rPr>
                <w:rFonts w:ascii="Lato" w:hAnsi="Lato"/>
                <w:sz w:val="22"/>
                <w:szCs w:val="22"/>
              </w:rPr>
              <w:t xml:space="preserve"> - należy wskazać podstawę oszacowania kosztów ujętych w budżecie projektu, w tym opisać sposób rozeznania rynku oraz wskazać przykładowe oferty lub stawki wykorzystywane do kalkulacji wydatków (np. w zakresie usług szkoleniowych, eksperckich lub podwykonawstwa). </w:t>
            </w:r>
          </w:p>
          <w:p w:rsidR="006802DB" w:rsidRPr="000B6327" w:rsidRDefault="006802DB" w:rsidP="00EC6046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AA71F7" w:rsidTr="00E57FCA">
        <w:trPr>
          <w:trHeight w:val="378"/>
        </w:trPr>
        <w:tc>
          <w:tcPr>
            <w:tcW w:w="14454" w:type="dxa"/>
            <w:gridSpan w:val="3"/>
            <w:shd w:val="clear" w:color="auto" w:fill="DEEAF6" w:themeFill="accent1" w:themeFillTint="33"/>
            <w:vAlign w:val="center"/>
          </w:tcPr>
          <w:p w:rsidR="00AA71F7" w:rsidRPr="000B6327" w:rsidRDefault="00AA71F7" w:rsidP="00AA71F7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0B6327">
              <w:rPr>
                <w:rFonts w:ascii="Lato" w:hAnsi="Lato"/>
                <w:b/>
                <w:sz w:val="22"/>
                <w:szCs w:val="22"/>
              </w:rPr>
              <w:lastRenderedPageBreak/>
              <w:t>PYTANIA I ODPOWIEDZI PO SPOTKANIU INFORMACYJNYM W DN. 22.05.2026</w:t>
            </w:r>
          </w:p>
        </w:tc>
      </w:tr>
      <w:tr w:rsidR="00AA71F7" w:rsidTr="005872A8">
        <w:trPr>
          <w:trHeight w:val="3563"/>
        </w:trPr>
        <w:tc>
          <w:tcPr>
            <w:tcW w:w="544" w:type="dxa"/>
          </w:tcPr>
          <w:p w:rsidR="00AA71F7" w:rsidRDefault="00AA71F7" w:rsidP="00AA71F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</w:t>
            </w:r>
          </w:p>
        </w:tc>
        <w:tc>
          <w:tcPr>
            <w:tcW w:w="6274" w:type="dxa"/>
          </w:tcPr>
          <w:p w:rsidR="00AA71F7" w:rsidRPr="000B6327" w:rsidRDefault="00AA71F7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Czy wsparciem w ramach projektu mogą być objęte niżej wymienione kategorie osób:</w:t>
            </w:r>
          </w:p>
          <w:p w:rsidR="00AA71F7" w:rsidRPr="000B6327" w:rsidRDefault="00AA71F7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osoby pokrzywdzone przestępstwem z art 189a § 1KK,</w:t>
            </w:r>
          </w:p>
          <w:p w:rsidR="00AA71F7" w:rsidRPr="000B6327" w:rsidRDefault="00AA71F7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osoby uznane za domniemane ofiary handlu ludźmi, w tym obywatele UE którym wydano zaświadczenie z art 41a ustawy o wjeździe na terytorium Rzeczypospolitej Polskiej, pobycie oraz wyjeździe z tego terytorium obywateli państw członkowskich Unii Europejskiej i członków ich rodzin,</w:t>
            </w:r>
          </w:p>
          <w:p w:rsidR="00AA71F7" w:rsidRPr="000B6327" w:rsidRDefault="00AA71F7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 xml:space="preserve">cudzoziemcy, którzy otrzymali zaświadczenie z art. 170 </w:t>
            </w:r>
            <w:proofErr w:type="spellStart"/>
            <w:r w:rsidRPr="000B6327">
              <w:rPr>
                <w:rFonts w:ascii="Lato" w:hAnsi="Lato"/>
                <w:sz w:val="22"/>
                <w:szCs w:val="22"/>
              </w:rPr>
              <w:t>UoC</w:t>
            </w:r>
            <w:proofErr w:type="spellEnd"/>
            <w:r w:rsidRPr="000B6327">
              <w:rPr>
                <w:rFonts w:ascii="Lato" w:hAnsi="Lato"/>
                <w:sz w:val="22"/>
                <w:szCs w:val="22"/>
              </w:rPr>
              <w:t>,</w:t>
            </w:r>
          </w:p>
          <w:p w:rsidR="00AA71F7" w:rsidRPr="000B6327" w:rsidRDefault="00AA71F7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 xml:space="preserve">cudzoziemcy, którzy wystąpili do wojewody z wnioskiem o udzielnie zgody na pobyt czasowy na podstawie art 176 </w:t>
            </w:r>
            <w:proofErr w:type="spellStart"/>
            <w:r w:rsidRPr="000B6327">
              <w:rPr>
                <w:rFonts w:ascii="Lato" w:hAnsi="Lato"/>
                <w:sz w:val="22"/>
                <w:szCs w:val="22"/>
              </w:rPr>
              <w:t>UoC</w:t>
            </w:r>
            <w:proofErr w:type="spellEnd"/>
            <w:r w:rsidRPr="000B6327">
              <w:rPr>
                <w:rFonts w:ascii="Lato" w:hAnsi="Lato"/>
                <w:sz w:val="22"/>
                <w:szCs w:val="22"/>
              </w:rPr>
              <w:t xml:space="preserve"> oraz cudzoziemcy, którzy otrzymali zgodę na pobyt czasowy na podstawie tegoż artykułu.</w:t>
            </w:r>
          </w:p>
          <w:p w:rsidR="00AA71F7" w:rsidRPr="000B6327" w:rsidRDefault="00AA71F7" w:rsidP="00F9385F">
            <w:pPr>
              <w:rPr>
                <w:rFonts w:ascii="Lato" w:hAnsi="Lato"/>
                <w:sz w:val="22"/>
                <w:szCs w:val="22"/>
              </w:rPr>
            </w:pPr>
          </w:p>
          <w:p w:rsidR="00AA71F7" w:rsidRPr="000B6327" w:rsidRDefault="00AA71F7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Dodatkowo proszę o informacje czy wsparciem będą mogli być objęci członkowie rodzin ofiar. Szczególnie zależy nam na możliwości udzielenia wsparcia mieszkaniowego/bytowego małoletniemu członkowi rodziny ofiary.</w:t>
            </w:r>
          </w:p>
        </w:tc>
        <w:tc>
          <w:tcPr>
            <w:tcW w:w="7636" w:type="dxa"/>
          </w:tcPr>
          <w:p w:rsidR="00AA71F7" w:rsidRPr="000B6327" w:rsidRDefault="00AA71F7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W kontekście pierwszej części pytania wszystkie wymienione kategorie osób mogą być objęte wsparciem w ramach projektu.</w:t>
            </w:r>
          </w:p>
          <w:p w:rsidR="00AA71F7" w:rsidRPr="000B6327" w:rsidRDefault="00AA71F7" w:rsidP="00F9385F">
            <w:pPr>
              <w:rPr>
                <w:rFonts w:ascii="Lato" w:hAnsi="Lato"/>
                <w:sz w:val="22"/>
                <w:szCs w:val="22"/>
              </w:rPr>
            </w:pPr>
          </w:p>
          <w:p w:rsidR="00AA71F7" w:rsidRPr="000B6327" w:rsidRDefault="00AA71F7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Odpowiadając na drugą część pytania dot. członków rodzin ofiar, informuję że z uwagi na ograniczoną alokację środków z budżetu naboru i określony Regulamin, kwalifikowane w ramach naboru będą działania skoncentrowane wyłącznie na pomocy/wsparciu ofiar/domniemanych ofiar handlu ludźmi.</w:t>
            </w:r>
          </w:p>
          <w:p w:rsidR="00AA71F7" w:rsidRPr="000B6327" w:rsidRDefault="00AA71F7" w:rsidP="00F9385F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E57FCA" w:rsidTr="005872A8">
        <w:trPr>
          <w:trHeight w:val="3118"/>
        </w:trPr>
        <w:tc>
          <w:tcPr>
            <w:tcW w:w="544" w:type="dxa"/>
          </w:tcPr>
          <w:p w:rsidR="00E57FCA" w:rsidRDefault="000B6327" w:rsidP="00AA71F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6.</w:t>
            </w:r>
          </w:p>
        </w:tc>
        <w:tc>
          <w:tcPr>
            <w:tcW w:w="6274" w:type="dxa"/>
          </w:tcPr>
          <w:p w:rsidR="00E57FCA" w:rsidRPr="000B6327" w:rsidRDefault="00E57FCA" w:rsidP="00E57FCA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 xml:space="preserve">Proszę o informacje czy obywatele RP kwalifikują się do projektu a jeśli tak, jakie dokumenty musieliby posiadać, aby potwierdzić swój status (domniemanej) ofiary handlu ludźmi. </w:t>
            </w:r>
          </w:p>
          <w:p w:rsidR="00E57FCA" w:rsidRPr="000B6327" w:rsidRDefault="00E57FCA" w:rsidP="00F9385F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7636" w:type="dxa"/>
          </w:tcPr>
          <w:p w:rsidR="00B85B07" w:rsidRPr="000B6327" w:rsidRDefault="006802DB" w:rsidP="000B6327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 xml:space="preserve">Tak. Obywatele RP zidentyfikowani jako ofiary handlu ludźmi kwalifikują do udzielenia wsparcia objętego naborem. </w:t>
            </w:r>
            <w:r w:rsidR="00767A34" w:rsidRPr="000B6327">
              <w:rPr>
                <w:rFonts w:ascii="Lato" w:hAnsi="Lato"/>
                <w:sz w:val="22"/>
                <w:szCs w:val="22"/>
              </w:rPr>
              <w:t xml:space="preserve">Regulamin </w:t>
            </w:r>
            <w:r w:rsidR="00353A91" w:rsidRPr="000B6327">
              <w:rPr>
                <w:rFonts w:ascii="Lato" w:hAnsi="Lato"/>
                <w:sz w:val="22"/>
                <w:szCs w:val="22"/>
              </w:rPr>
              <w:t xml:space="preserve">naboru </w:t>
            </w:r>
            <w:r w:rsidR="00767A34" w:rsidRPr="000B6327">
              <w:rPr>
                <w:rFonts w:ascii="Lato" w:hAnsi="Lato"/>
                <w:sz w:val="22"/>
                <w:szCs w:val="22"/>
              </w:rPr>
              <w:t xml:space="preserve">nie </w:t>
            </w:r>
            <w:r w:rsidR="00B85B07" w:rsidRPr="000B6327">
              <w:rPr>
                <w:rFonts w:ascii="Lato" w:hAnsi="Lato"/>
                <w:sz w:val="22"/>
                <w:szCs w:val="22"/>
              </w:rPr>
              <w:t>określa</w:t>
            </w:r>
            <w:r w:rsidR="00767A34" w:rsidRPr="000B6327">
              <w:rPr>
                <w:rFonts w:ascii="Lato" w:hAnsi="Lato"/>
                <w:sz w:val="22"/>
                <w:szCs w:val="22"/>
              </w:rPr>
              <w:t xml:space="preserve"> sposobu identyfikacji </w:t>
            </w:r>
            <w:r w:rsidR="00B85B07" w:rsidRPr="000B6327">
              <w:rPr>
                <w:rFonts w:ascii="Lato" w:hAnsi="Lato"/>
                <w:sz w:val="22"/>
                <w:szCs w:val="22"/>
              </w:rPr>
              <w:t xml:space="preserve">(domniemanych) </w:t>
            </w:r>
            <w:r w:rsidR="00767A34" w:rsidRPr="000B6327">
              <w:rPr>
                <w:rFonts w:ascii="Lato" w:hAnsi="Lato"/>
                <w:sz w:val="22"/>
                <w:szCs w:val="22"/>
              </w:rPr>
              <w:t xml:space="preserve">ofiar handlu ludźmi </w:t>
            </w:r>
            <w:r w:rsidR="00B85B07" w:rsidRPr="000B6327">
              <w:rPr>
                <w:rFonts w:ascii="Lato" w:hAnsi="Lato"/>
                <w:sz w:val="22"/>
                <w:szCs w:val="22"/>
              </w:rPr>
              <w:t>ani</w:t>
            </w:r>
            <w:r w:rsidR="00767A34" w:rsidRPr="000B6327">
              <w:rPr>
                <w:rFonts w:ascii="Lato" w:hAnsi="Lato"/>
                <w:sz w:val="22"/>
                <w:szCs w:val="22"/>
              </w:rPr>
              <w:t xml:space="preserve"> </w:t>
            </w:r>
            <w:r w:rsidR="00866AD5" w:rsidRPr="000B6327">
              <w:rPr>
                <w:rFonts w:ascii="Lato" w:hAnsi="Lato"/>
                <w:sz w:val="22"/>
                <w:szCs w:val="22"/>
              </w:rPr>
              <w:t>dokumentacji, która jest wymagana celem potwierdzenia statusu</w:t>
            </w:r>
            <w:r w:rsidR="00B85B07" w:rsidRPr="000B6327">
              <w:rPr>
                <w:rFonts w:ascii="Lato" w:hAnsi="Lato"/>
                <w:sz w:val="22"/>
                <w:szCs w:val="22"/>
              </w:rPr>
              <w:t>.</w:t>
            </w:r>
            <w:r w:rsidR="00866AD5" w:rsidRPr="000B6327">
              <w:rPr>
                <w:rFonts w:ascii="Lato" w:hAnsi="Lato"/>
                <w:sz w:val="22"/>
                <w:szCs w:val="22"/>
              </w:rPr>
              <w:t xml:space="preserve"> </w:t>
            </w:r>
            <w:r w:rsidR="00353A91" w:rsidRPr="000B6327">
              <w:rPr>
                <w:rFonts w:ascii="Lato" w:hAnsi="Lato"/>
                <w:sz w:val="22"/>
                <w:szCs w:val="22"/>
                <w:lang w:eastAsia="en-US"/>
              </w:rPr>
              <w:t>Od Beneficjentów realizujących zadania</w:t>
            </w:r>
            <w:r w:rsidR="00353A91" w:rsidRPr="000B6327">
              <w:rPr>
                <w:rFonts w:ascii="Lato" w:hAnsi="Lato"/>
                <w:sz w:val="22"/>
                <w:szCs w:val="22"/>
              </w:rPr>
              <w:t xml:space="preserve"> w obszarze naboru, w tym</w:t>
            </w:r>
            <w:r w:rsidR="00353A91" w:rsidRPr="000B6327">
              <w:rPr>
                <w:rFonts w:ascii="Lato" w:hAnsi="Lato"/>
                <w:sz w:val="22"/>
                <w:szCs w:val="22"/>
                <w:lang w:eastAsia="en-US"/>
              </w:rPr>
              <w:t xml:space="preserve"> w dziedzinie wsparcia i pomocy ofiarom handlu ludźmi</w:t>
            </w:r>
            <w:r w:rsidR="00B85B07" w:rsidRPr="000B6327">
              <w:rPr>
                <w:rFonts w:ascii="Lato" w:hAnsi="Lato"/>
                <w:sz w:val="22"/>
                <w:szCs w:val="22"/>
                <w:lang w:eastAsia="en-US"/>
              </w:rPr>
              <w:t>,</w:t>
            </w:r>
            <w:r w:rsidR="00353A91" w:rsidRPr="000B6327">
              <w:rPr>
                <w:rFonts w:ascii="Lato" w:hAnsi="Lato"/>
                <w:sz w:val="22"/>
                <w:szCs w:val="22"/>
                <w:lang w:eastAsia="en-US"/>
              </w:rPr>
              <w:t xml:space="preserve"> wymagamy przede wszystkim uzasadnienia konieczności planowanych działań, zgodności z Polskim Programem FBW</w:t>
            </w:r>
            <w:r w:rsidR="00B85B07" w:rsidRPr="000B6327">
              <w:rPr>
                <w:rFonts w:ascii="Lato" w:hAnsi="Lato"/>
                <w:sz w:val="22"/>
                <w:szCs w:val="22"/>
              </w:rPr>
              <w:t xml:space="preserve">, przejrzystej </w:t>
            </w:r>
            <w:r w:rsidR="00866AD5" w:rsidRPr="000B6327">
              <w:rPr>
                <w:rFonts w:ascii="Lato" w:hAnsi="Lato"/>
                <w:sz w:val="22"/>
                <w:szCs w:val="22"/>
              </w:rPr>
              <w:t>dokumentacji kosztów celem weryfikacji poprawności wydatkowania</w:t>
            </w:r>
            <w:r w:rsidR="00B85B07" w:rsidRPr="000B6327">
              <w:rPr>
                <w:rFonts w:ascii="Lato" w:hAnsi="Lato"/>
                <w:sz w:val="22"/>
                <w:szCs w:val="22"/>
              </w:rPr>
              <w:t xml:space="preserve">. Projekty powinny być realizowane zgodnie z obowiązującymi przepisami prawa krajowego oraz zasadami kwalifikowalności wydatków w ramach Funduszu Bezpieczeństwa Wewnętrznego. </w:t>
            </w:r>
          </w:p>
        </w:tc>
      </w:tr>
      <w:tr w:rsidR="00AA71F7" w:rsidTr="005872A8">
        <w:trPr>
          <w:trHeight w:val="979"/>
        </w:trPr>
        <w:tc>
          <w:tcPr>
            <w:tcW w:w="544" w:type="dxa"/>
          </w:tcPr>
          <w:p w:rsidR="00AA71F7" w:rsidRDefault="000B6327" w:rsidP="00AA71F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7.</w:t>
            </w:r>
          </w:p>
        </w:tc>
        <w:tc>
          <w:tcPr>
            <w:tcW w:w="6274" w:type="dxa"/>
          </w:tcPr>
          <w:p w:rsidR="00AA71F7" w:rsidRPr="000B6327" w:rsidRDefault="00AA71F7" w:rsidP="00AA71F7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Czy niefinansowy partner (fundacja) wnoszący do projektu zasoby ludzkie tzn. który będzie prowadził szkolenia może w ramach projektu otrzymać wynagrodzenie?</w:t>
            </w:r>
          </w:p>
        </w:tc>
        <w:tc>
          <w:tcPr>
            <w:tcW w:w="7636" w:type="dxa"/>
          </w:tcPr>
          <w:p w:rsidR="00AA71F7" w:rsidRPr="000B6327" w:rsidRDefault="00AA71F7" w:rsidP="00AA71F7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b/>
                <w:sz w:val="22"/>
                <w:szCs w:val="22"/>
              </w:rPr>
              <w:t>Nie</w:t>
            </w:r>
            <w:r w:rsidRPr="000B6327">
              <w:rPr>
                <w:rFonts w:ascii="Lato" w:hAnsi="Lato"/>
                <w:sz w:val="22"/>
                <w:szCs w:val="22"/>
              </w:rPr>
              <w:t>. Partner niefinansowy nie ma żadnego specjalnego statusu w zakresie finansowej realizacji projektu FBW. W tym zakresie jest traktowany tak jak podmiot zewnętrzny.</w:t>
            </w:r>
          </w:p>
        </w:tc>
      </w:tr>
      <w:tr w:rsidR="00AA71F7" w:rsidTr="005872A8">
        <w:trPr>
          <w:trHeight w:val="1276"/>
        </w:trPr>
        <w:tc>
          <w:tcPr>
            <w:tcW w:w="544" w:type="dxa"/>
          </w:tcPr>
          <w:p w:rsidR="00AA71F7" w:rsidRDefault="000B6327" w:rsidP="00AA71F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8.</w:t>
            </w:r>
          </w:p>
        </w:tc>
        <w:tc>
          <w:tcPr>
            <w:tcW w:w="6274" w:type="dxa"/>
          </w:tcPr>
          <w:p w:rsidR="00AA71F7" w:rsidRPr="000B6327" w:rsidRDefault="00AA71F7" w:rsidP="00AA71F7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Czy pomoc doraźna np. koszt zakupu leków, środków higieny osobistej i pierwszej potrzeby dla ofiar handlu ludźmi jest kwalifikowalny i na jakiej zasadzie należy rozliczyć taki wydatek np. czy przedłożenie paragonu wystarczy?</w:t>
            </w:r>
          </w:p>
        </w:tc>
        <w:tc>
          <w:tcPr>
            <w:tcW w:w="7636" w:type="dxa"/>
          </w:tcPr>
          <w:p w:rsidR="00AA71F7" w:rsidRPr="000B6327" w:rsidRDefault="00AA71F7" w:rsidP="00AA71F7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b/>
                <w:sz w:val="22"/>
                <w:szCs w:val="22"/>
              </w:rPr>
              <w:t>Tak</w:t>
            </w:r>
            <w:r w:rsidRPr="000B6327">
              <w:rPr>
                <w:rFonts w:ascii="Lato" w:hAnsi="Lato"/>
                <w:sz w:val="22"/>
                <w:szCs w:val="22"/>
              </w:rPr>
              <w:t>. Koszty zakupu leków, środków higieny osobistej i pierwszej potrzeby dla ofiar handlu ludźmi są kwalifikowalne. Stanowią one element wsparcia socjalnego i ochrony ofiar. Musi to być odpowiednio udokumentowane np. fakturą, rachunkiem czy innym dowodem zakupu.</w:t>
            </w:r>
          </w:p>
        </w:tc>
      </w:tr>
      <w:tr w:rsidR="00AA71F7" w:rsidTr="005872A8">
        <w:trPr>
          <w:trHeight w:val="1253"/>
        </w:trPr>
        <w:tc>
          <w:tcPr>
            <w:tcW w:w="544" w:type="dxa"/>
          </w:tcPr>
          <w:p w:rsidR="00AA71F7" w:rsidRDefault="000B6327" w:rsidP="00AA71F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9.</w:t>
            </w:r>
          </w:p>
        </w:tc>
        <w:tc>
          <w:tcPr>
            <w:tcW w:w="6274" w:type="dxa"/>
          </w:tcPr>
          <w:p w:rsidR="00AA71F7" w:rsidRPr="000B6327" w:rsidRDefault="00AA71F7" w:rsidP="00AA71F7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Czy zatrudnienie osób na umowę o pracę np. pól etatu - świadczenie doradztwa prawnego dla ofiar handlu ludźmi lub osób z grup ryzyka - czy takie koszty są kwalifikowalne?</w:t>
            </w:r>
          </w:p>
        </w:tc>
        <w:tc>
          <w:tcPr>
            <w:tcW w:w="7636" w:type="dxa"/>
          </w:tcPr>
          <w:p w:rsidR="00AA71F7" w:rsidRPr="000B6327" w:rsidRDefault="00AA71F7" w:rsidP="00AA71F7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b/>
                <w:sz w:val="22"/>
                <w:szCs w:val="22"/>
              </w:rPr>
              <w:t>Tak,</w:t>
            </w:r>
            <w:r w:rsidRPr="000B6327">
              <w:rPr>
                <w:rFonts w:ascii="Lato" w:hAnsi="Lato"/>
                <w:sz w:val="22"/>
                <w:szCs w:val="22"/>
              </w:rPr>
              <w:t xml:space="preserve"> koszty zatrudnienia doradcy prawnego na pół etatu w ramach umowy o pracę są kwalifikowalne w Funduszu Bezpieczeństwa Wewnętrznego (FBW), pod warunkiem bezpośredniego związku z celami projektu, takimi jak ochrona i wsparcie ofiar przestępstw, w tym ofiar handlu ludźmi.</w:t>
            </w:r>
          </w:p>
        </w:tc>
      </w:tr>
      <w:tr w:rsidR="00AA71F7" w:rsidTr="005872A8">
        <w:tc>
          <w:tcPr>
            <w:tcW w:w="544" w:type="dxa"/>
          </w:tcPr>
          <w:p w:rsidR="00AA71F7" w:rsidRDefault="000B6327" w:rsidP="00AA71F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10.</w:t>
            </w:r>
          </w:p>
        </w:tc>
        <w:tc>
          <w:tcPr>
            <w:tcW w:w="6274" w:type="dxa"/>
          </w:tcPr>
          <w:p w:rsidR="00AA71F7" w:rsidRPr="000B6327" w:rsidRDefault="00AA71F7" w:rsidP="00AA71F7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Jeśli lider projektu będzie miał w projekcie partnera społecznego, to czy partner społeczny może w ramach wzmacniania swojego potencjału organizacyjnego sfinansować szkolenia mające na celu podniesienie wiedzy personelu nt. handlu ludźmi?</w:t>
            </w:r>
          </w:p>
        </w:tc>
        <w:tc>
          <w:tcPr>
            <w:tcW w:w="7636" w:type="dxa"/>
          </w:tcPr>
          <w:p w:rsidR="00AA71F7" w:rsidRPr="000B6327" w:rsidRDefault="00AA71F7" w:rsidP="00AA71F7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b/>
                <w:sz w:val="22"/>
                <w:szCs w:val="22"/>
              </w:rPr>
              <w:t>Nie.</w:t>
            </w:r>
            <w:r w:rsidRPr="000B6327">
              <w:rPr>
                <w:rFonts w:ascii="Lato" w:hAnsi="Lato"/>
                <w:sz w:val="22"/>
                <w:szCs w:val="22"/>
              </w:rPr>
              <w:t xml:space="preserve"> Partner społeczny nie ma żadnego specjalnego statusu w FBW. Jeżeli jest partnerem finansowym w projekcie, to otrzyma środki na działania zatwierdzone do wykonania przez niego w projekcie.</w:t>
            </w:r>
          </w:p>
        </w:tc>
      </w:tr>
      <w:tr w:rsidR="00AA71F7" w:rsidTr="005872A8">
        <w:trPr>
          <w:trHeight w:val="1923"/>
        </w:trPr>
        <w:tc>
          <w:tcPr>
            <w:tcW w:w="544" w:type="dxa"/>
          </w:tcPr>
          <w:p w:rsidR="00AA71F7" w:rsidRDefault="000B6327" w:rsidP="00AA71F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11.</w:t>
            </w:r>
          </w:p>
        </w:tc>
        <w:tc>
          <w:tcPr>
            <w:tcW w:w="6274" w:type="dxa"/>
          </w:tcPr>
          <w:p w:rsidR="00AA71F7" w:rsidRPr="000B6327" w:rsidRDefault="00AA71F7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 xml:space="preserve">Data zakończenia projektu znana. </w:t>
            </w:r>
            <w:r w:rsidR="00F9385F" w:rsidRPr="000B6327">
              <w:rPr>
                <w:rFonts w:ascii="Lato" w:hAnsi="Lato"/>
                <w:sz w:val="22"/>
                <w:szCs w:val="22"/>
              </w:rPr>
              <w:t>J</w:t>
            </w:r>
            <w:r w:rsidRPr="000B6327">
              <w:rPr>
                <w:rFonts w:ascii="Lato" w:hAnsi="Lato"/>
                <w:sz w:val="22"/>
                <w:szCs w:val="22"/>
              </w:rPr>
              <w:t xml:space="preserve">aki jest preferowany okres rozpoczęcia projektu?  </w:t>
            </w:r>
          </w:p>
        </w:tc>
        <w:tc>
          <w:tcPr>
            <w:tcW w:w="7636" w:type="dxa"/>
          </w:tcPr>
          <w:p w:rsidR="00AA71F7" w:rsidRPr="000B6327" w:rsidRDefault="00AA71F7" w:rsidP="00AA71F7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 xml:space="preserve">Bezpieczny i preferowany okres rozpoczęcia realizacji projektu to od 01.01.2027 r. – jest to szacowany termin podpisania Porozumień Finansowych. Planowanie realizacji zadań związanych z ponoszeniem wydatków w ramach projektu, przed ogłoszeniem wyników naboru (~wrzesień 2026) obarczone jest ryzykiem, które ponosi Beneficjent w przypadku niewybrania projektu do dofinansowania. </w:t>
            </w:r>
          </w:p>
          <w:p w:rsidR="00AA71F7" w:rsidRPr="000B6327" w:rsidRDefault="00AA71F7" w:rsidP="00AA71F7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Realizacja zadań w projekcie może zostać zaplanowana od października 2026, rekomendowane jest w tym przypadku, aby realizacja obejmowała działania niewymagające ponoszenia wydatków, np. o charakterze organizacyjno-planistycznym.</w:t>
            </w:r>
          </w:p>
        </w:tc>
      </w:tr>
      <w:tr w:rsidR="00AA71F7" w:rsidTr="005872A8">
        <w:tc>
          <w:tcPr>
            <w:tcW w:w="544" w:type="dxa"/>
          </w:tcPr>
          <w:p w:rsidR="00AA71F7" w:rsidRDefault="000B6327" w:rsidP="00AA71F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12.</w:t>
            </w:r>
          </w:p>
        </w:tc>
        <w:tc>
          <w:tcPr>
            <w:tcW w:w="6274" w:type="dxa"/>
          </w:tcPr>
          <w:p w:rsidR="00AA71F7" w:rsidRPr="000B6327" w:rsidRDefault="00F9385F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Czy organizowane konferencje dla prelegentów, uczestników i partnerów projektu możemy ująć we wskaźnikach realizacji projektu? (np. liczba spotkań ekspertów/warsztatów/wizyt studyjnych/wspólnych ćwiczeń)</w:t>
            </w:r>
          </w:p>
        </w:tc>
        <w:tc>
          <w:tcPr>
            <w:tcW w:w="7636" w:type="dxa"/>
          </w:tcPr>
          <w:p w:rsidR="00AA71F7" w:rsidRPr="000B6327" w:rsidRDefault="00F9385F" w:rsidP="00AA71F7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b/>
                <w:sz w:val="22"/>
                <w:szCs w:val="22"/>
              </w:rPr>
              <w:t>Nie.</w:t>
            </w:r>
            <w:r w:rsidRPr="000B6327">
              <w:rPr>
                <w:rFonts w:ascii="Lato" w:hAnsi="Lato"/>
                <w:sz w:val="22"/>
                <w:szCs w:val="22"/>
              </w:rPr>
              <w:t xml:space="preserve"> Konferencje otwierające i podsumowujące nie można ująć we wskaźniku liczba spotkań ekspertów/warsztatów/wizyt studyjnych/wspólnych ćwiczeń</w:t>
            </w:r>
            <w:r w:rsidR="003F0E0D">
              <w:rPr>
                <w:rFonts w:ascii="Lato" w:hAnsi="Lato"/>
                <w:sz w:val="22"/>
                <w:szCs w:val="22"/>
              </w:rPr>
              <w:t xml:space="preserve">. </w:t>
            </w:r>
          </w:p>
        </w:tc>
      </w:tr>
      <w:tr w:rsidR="00AA71F7" w:rsidTr="005872A8">
        <w:tc>
          <w:tcPr>
            <w:tcW w:w="544" w:type="dxa"/>
          </w:tcPr>
          <w:p w:rsidR="00AA71F7" w:rsidRDefault="000B6327" w:rsidP="00AA71F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13.</w:t>
            </w:r>
          </w:p>
        </w:tc>
        <w:tc>
          <w:tcPr>
            <w:tcW w:w="6274" w:type="dxa"/>
          </w:tcPr>
          <w:p w:rsidR="00AA71F7" w:rsidRPr="000B6327" w:rsidRDefault="00F9385F" w:rsidP="00AA71F7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Czy partner "niefinansowy" - bez przydzielonego budżetu, może brać udział w więcej niż dwóch projektach?</w:t>
            </w:r>
          </w:p>
        </w:tc>
        <w:tc>
          <w:tcPr>
            <w:tcW w:w="7636" w:type="dxa"/>
          </w:tcPr>
          <w:p w:rsidR="00F9385F" w:rsidRPr="000B6327" w:rsidRDefault="00F9385F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b/>
                <w:sz w:val="22"/>
                <w:szCs w:val="22"/>
              </w:rPr>
              <w:t>Nie.</w:t>
            </w:r>
            <w:r w:rsidRPr="000B6327">
              <w:rPr>
                <w:rFonts w:ascii="Lato" w:hAnsi="Lato"/>
                <w:sz w:val="22"/>
                <w:szCs w:val="22"/>
              </w:rPr>
              <w:t xml:space="preserve"> Określa to regulamin przedmiotowego naboru: </w:t>
            </w:r>
          </w:p>
          <w:p w:rsidR="00F9385F" w:rsidRPr="000B6327" w:rsidRDefault="00F9385F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„W ramach naboru nr FBWP.03.01-IZ.00-002/26 wnioskodawca może złożyć maksymalnie jeden wniosek o dofinansowanie w naborze. Jednocześnie beneficjent może figurować jako partner tylko w 2 projektac</w:t>
            </w:r>
            <w:r w:rsidR="003F0E0D">
              <w:rPr>
                <w:rFonts w:ascii="Lato" w:hAnsi="Lato"/>
                <w:sz w:val="22"/>
                <w:szCs w:val="22"/>
              </w:rPr>
              <w:t>h innych organizacji/instytucji</w:t>
            </w:r>
            <w:r w:rsidRPr="000B6327">
              <w:rPr>
                <w:rFonts w:ascii="Lato" w:hAnsi="Lato"/>
                <w:sz w:val="22"/>
                <w:szCs w:val="22"/>
              </w:rPr>
              <w:t>”</w:t>
            </w:r>
            <w:r w:rsidR="003F0E0D">
              <w:rPr>
                <w:rFonts w:ascii="Lato" w:hAnsi="Lato"/>
                <w:sz w:val="22"/>
                <w:szCs w:val="22"/>
              </w:rPr>
              <w:t>.</w:t>
            </w:r>
          </w:p>
          <w:p w:rsidR="00AA71F7" w:rsidRPr="000B6327" w:rsidRDefault="00F9385F" w:rsidP="00F9385F">
            <w:pPr>
              <w:tabs>
                <w:tab w:val="left" w:pos="1198"/>
              </w:tabs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ab/>
            </w:r>
          </w:p>
        </w:tc>
      </w:tr>
      <w:tr w:rsidR="00AA71F7" w:rsidTr="005872A8">
        <w:trPr>
          <w:trHeight w:val="1066"/>
        </w:trPr>
        <w:tc>
          <w:tcPr>
            <w:tcW w:w="544" w:type="dxa"/>
          </w:tcPr>
          <w:p w:rsidR="00AA71F7" w:rsidRDefault="000B6327" w:rsidP="00AA71F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14.</w:t>
            </w:r>
          </w:p>
        </w:tc>
        <w:tc>
          <w:tcPr>
            <w:tcW w:w="6274" w:type="dxa"/>
          </w:tcPr>
          <w:p w:rsidR="00AA71F7" w:rsidRPr="000B6327" w:rsidRDefault="00F9385F" w:rsidP="00F9385F">
            <w:pPr>
              <w:tabs>
                <w:tab w:val="left" w:pos="1117"/>
              </w:tabs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Czy zakupiony sprzęt poniżej wartości 10 000 zł/szt. można ująć we wskaźnikach realizacji projektu?</w:t>
            </w:r>
          </w:p>
        </w:tc>
        <w:tc>
          <w:tcPr>
            <w:tcW w:w="7636" w:type="dxa"/>
          </w:tcPr>
          <w:p w:rsidR="00AA71F7" w:rsidRPr="000B6327" w:rsidRDefault="00E3591C" w:rsidP="00337AF0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b/>
                <w:sz w:val="22"/>
                <w:szCs w:val="22"/>
              </w:rPr>
              <w:t xml:space="preserve">Tak, </w:t>
            </w:r>
            <w:r w:rsidRPr="00E3591C">
              <w:rPr>
                <w:rFonts w:ascii="Lato" w:hAnsi="Lato"/>
                <w:sz w:val="22"/>
                <w:szCs w:val="22"/>
              </w:rPr>
              <w:t>jeśli sprzęt ten podlega ewidencji w jednostce/instytucji - zgodnie z treścią Podręcznika dla Beneficjenta</w:t>
            </w:r>
            <w:r w:rsidR="00337AF0">
              <w:rPr>
                <w:rFonts w:ascii="Lato" w:hAnsi="Lato"/>
                <w:sz w:val="22"/>
                <w:szCs w:val="22"/>
              </w:rPr>
              <w:t xml:space="preserve"> oraz jest zakupiony w celu realizacji działań w projekcie w ramach kosztów bezpośrednich</w:t>
            </w:r>
            <w:r w:rsidRPr="00E3591C">
              <w:rPr>
                <w:rFonts w:ascii="Lato" w:hAnsi="Lato"/>
                <w:sz w:val="22"/>
                <w:szCs w:val="22"/>
              </w:rPr>
              <w:t>.</w:t>
            </w:r>
            <w:r>
              <w:rPr>
                <w:rFonts w:ascii="Lato" w:hAnsi="Lato"/>
                <w:b/>
                <w:sz w:val="22"/>
                <w:szCs w:val="22"/>
              </w:rPr>
              <w:t xml:space="preserve"> </w:t>
            </w:r>
          </w:p>
        </w:tc>
      </w:tr>
      <w:tr w:rsidR="00AA71F7" w:rsidTr="005872A8">
        <w:trPr>
          <w:trHeight w:val="1116"/>
        </w:trPr>
        <w:tc>
          <w:tcPr>
            <w:tcW w:w="544" w:type="dxa"/>
          </w:tcPr>
          <w:p w:rsidR="00AA71F7" w:rsidRDefault="000B6327" w:rsidP="00AA71F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15.</w:t>
            </w:r>
          </w:p>
        </w:tc>
        <w:tc>
          <w:tcPr>
            <w:tcW w:w="6274" w:type="dxa"/>
          </w:tcPr>
          <w:p w:rsidR="00AA71F7" w:rsidRPr="000B6327" w:rsidRDefault="00F9385F" w:rsidP="00AA71F7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Czy wskaźnik "Liczba projektów mających na celu udzielanie pomocy ofiarom przestępstw" odnosi się do ewentualnych grantów w ramach projektu czy do projektu beneficjenta składanego w ramach naboru- stad zawsze będzie wynosić "1"?</w:t>
            </w:r>
          </w:p>
        </w:tc>
        <w:tc>
          <w:tcPr>
            <w:tcW w:w="7636" w:type="dxa"/>
          </w:tcPr>
          <w:p w:rsidR="00F9385F" w:rsidRPr="000B6327" w:rsidRDefault="00F9385F" w:rsidP="00F9385F">
            <w:pPr>
              <w:rPr>
                <w:rFonts w:ascii="Lato" w:hAnsi="Lato"/>
                <w:b/>
                <w:bCs/>
                <w:sz w:val="22"/>
                <w:szCs w:val="22"/>
                <w:u w:val="single"/>
              </w:rPr>
            </w:pPr>
            <w:r w:rsidRPr="000B6327">
              <w:rPr>
                <w:rFonts w:ascii="Lato" w:hAnsi="Lato"/>
                <w:b/>
                <w:bCs/>
                <w:sz w:val="22"/>
                <w:szCs w:val="22"/>
              </w:rPr>
              <w:t>Tak</w:t>
            </w:r>
            <w:r w:rsidRPr="000B6327">
              <w:rPr>
                <w:rFonts w:ascii="Lato" w:hAnsi="Lato"/>
                <w:sz w:val="22"/>
                <w:szCs w:val="22"/>
              </w:rPr>
              <w:t xml:space="preserve">. Wskaźnik: „Liczba projektów mających na celu udzielanie pomocy ofiarom przestępstw" odnosi się do ewentualnych grantów w ramach projektu czy do projektu beneficjenta składanego w ramach naboru: </w:t>
            </w:r>
            <w:r w:rsidRPr="000B6327">
              <w:rPr>
                <w:rFonts w:ascii="Lato" w:hAnsi="Lato"/>
                <w:b/>
                <w:bCs/>
                <w:sz w:val="22"/>
                <w:szCs w:val="22"/>
                <w:u w:val="single"/>
              </w:rPr>
              <w:t>Zawsze „1”.</w:t>
            </w:r>
          </w:p>
          <w:p w:rsidR="00AA71F7" w:rsidRPr="000B6327" w:rsidRDefault="00AA71F7" w:rsidP="00AA71F7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AA71F7" w:rsidTr="005872A8">
        <w:trPr>
          <w:trHeight w:val="1120"/>
        </w:trPr>
        <w:tc>
          <w:tcPr>
            <w:tcW w:w="544" w:type="dxa"/>
          </w:tcPr>
          <w:p w:rsidR="00AA71F7" w:rsidRDefault="000B6327" w:rsidP="00AA71F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16.</w:t>
            </w:r>
          </w:p>
        </w:tc>
        <w:tc>
          <w:tcPr>
            <w:tcW w:w="6274" w:type="dxa"/>
          </w:tcPr>
          <w:p w:rsidR="00AA71F7" w:rsidRPr="000B6327" w:rsidRDefault="00F9385F" w:rsidP="00AA71F7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 xml:space="preserve">Czy to znaczy ze w sekcji zadania powinno być tyle zadań, ile partnerów w projekcie + koszty pośrednie? Zadania nie powinny być podzielone w takiej sytuacji na działania merytoryczne (np. zadanie 1. wsparcie bezpośrednie; 2 </w:t>
            </w:r>
            <w:r w:rsidRPr="000B6327">
              <w:rPr>
                <w:rFonts w:ascii="Lato" w:hAnsi="Lato"/>
                <w:sz w:val="22"/>
                <w:szCs w:val="22"/>
              </w:rPr>
              <w:lastRenderedPageBreak/>
              <w:t>zadanie: zwiększanie wiedzy itd. tylko zadanie 1. lider; zadanie 2. partner)?</w:t>
            </w:r>
          </w:p>
        </w:tc>
        <w:tc>
          <w:tcPr>
            <w:tcW w:w="7636" w:type="dxa"/>
          </w:tcPr>
          <w:p w:rsidR="00F9385F" w:rsidRPr="000B6327" w:rsidRDefault="00F9385F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b/>
                <w:bCs/>
                <w:sz w:val="22"/>
                <w:szCs w:val="22"/>
              </w:rPr>
              <w:lastRenderedPageBreak/>
              <w:t>Tak.</w:t>
            </w:r>
            <w:r w:rsidRPr="000B6327">
              <w:rPr>
                <w:rFonts w:ascii="Lato" w:hAnsi="Lato"/>
                <w:sz w:val="22"/>
                <w:szCs w:val="22"/>
              </w:rPr>
              <w:t xml:space="preserve"> Wg nomenklatury CST2021 Realizator to Beneficjent, ale również Partner.</w:t>
            </w:r>
          </w:p>
          <w:p w:rsidR="00F9385F" w:rsidRPr="000B6327" w:rsidRDefault="00F9385F" w:rsidP="00F9385F">
            <w:pPr>
              <w:rPr>
                <w:rFonts w:ascii="Lato" w:hAnsi="Lato"/>
                <w:sz w:val="22"/>
                <w:szCs w:val="22"/>
              </w:rPr>
            </w:pPr>
          </w:p>
          <w:p w:rsidR="00F9385F" w:rsidRPr="000B6327" w:rsidRDefault="00F9385F" w:rsidP="00F9385F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0B6327">
              <w:rPr>
                <w:rFonts w:ascii="Lato" w:hAnsi="Lato"/>
                <w:b/>
                <w:bCs/>
                <w:sz w:val="22"/>
                <w:szCs w:val="22"/>
              </w:rPr>
              <w:t>Jeśli projekt realizowany jest tylko przez Wnioskodawcę, tzn. nie zakłada udziału Partnerów, wówczas w WOD uwzględnione są dwa zadania:</w:t>
            </w:r>
          </w:p>
          <w:p w:rsidR="00F9385F" w:rsidRPr="000B6327" w:rsidRDefault="00F9385F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lastRenderedPageBreak/>
              <w:t>Zadanie 1 – działania merytoryczne realizowane w ramach kosztów bezpośrednich</w:t>
            </w:r>
          </w:p>
          <w:p w:rsidR="00F9385F" w:rsidRPr="000B6327" w:rsidRDefault="00F9385F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Zadanie 2 – koszty pośrednie</w:t>
            </w:r>
          </w:p>
          <w:p w:rsidR="00F9385F" w:rsidRPr="000B6327" w:rsidRDefault="00F9385F" w:rsidP="00F9385F">
            <w:pPr>
              <w:rPr>
                <w:rFonts w:ascii="Lato" w:hAnsi="Lato"/>
                <w:sz w:val="22"/>
                <w:szCs w:val="22"/>
              </w:rPr>
            </w:pPr>
          </w:p>
          <w:p w:rsidR="00F9385F" w:rsidRPr="000B6327" w:rsidRDefault="00F9385F" w:rsidP="00F9385F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0B6327">
              <w:rPr>
                <w:rFonts w:ascii="Lato" w:hAnsi="Lato"/>
                <w:b/>
                <w:bCs/>
                <w:sz w:val="22"/>
                <w:szCs w:val="22"/>
              </w:rPr>
              <w:t xml:space="preserve">Jeśli projekt realizowany będzie w Partnerstwie z jednym Partnerem, wówczas w </w:t>
            </w:r>
            <w:proofErr w:type="spellStart"/>
            <w:r w:rsidRPr="000B6327">
              <w:rPr>
                <w:rFonts w:ascii="Lato" w:hAnsi="Lato"/>
                <w:b/>
                <w:bCs/>
                <w:sz w:val="22"/>
                <w:szCs w:val="22"/>
              </w:rPr>
              <w:t>WoD</w:t>
            </w:r>
            <w:proofErr w:type="spellEnd"/>
            <w:r w:rsidRPr="000B6327">
              <w:rPr>
                <w:rFonts w:ascii="Lato" w:hAnsi="Lato"/>
                <w:b/>
                <w:bCs/>
                <w:sz w:val="22"/>
                <w:szCs w:val="22"/>
              </w:rPr>
              <w:t xml:space="preserve"> uwzględnione będą 3 zadania np.:</w:t>
            </w:r>
          </w:p>
          <w:p w:rsidR="00F9385F" w:rsidRPr="000B6327" w:rsidRDefault="00F9385F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Zadanie 1 – działania merytoryczne realizowane przez Partnera 1 (Lider)</w:t>
            </w:r>
          </w:p>
          <w:p w:rsidR="00F9385F" w:rsidRPr="000B6327" w:rsidRDefault="00F9385F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Zadanie 2 – działania merytoryczne realizowane przez Partnera 2</w:t>
            </w:r>
          </w:p>
          <w:p w:rsidR="00F9385F" w:rsidRPr="000B6327" w:rsidRDefault="00F9385F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Zadanie 3 – koszty pośrednie (bez podziału na Partnerów)</w:t>
            </w:r>
          </w:p>
          <w:p w:rsidR="00AA71F7" w:rsidRPr="000B6327" w:rsidRDefault="00F9385F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b/>
                <w:bCs/>
                <w:sz w:val="22"/>
                <w:szCs w:val="22"/>
              </w:rPr>
              <w:t>Uwaga – Lider (Wnioskodawca) jest również Partnerem/Realizatorem.</w:t>
            </w:r>
          </w:p>
        </w:tc>
      </w:tr>
      <w:tr w:rsidR="00AA71F7" w:rsidTr="005872A8">
        <w:tc>
          <w:tcPr>
            <w:tcW w:w="544" w:type="dxa"/>
          </w:tcPr>
          <w:p w:rsidR="00AA71F7" w:rsidRDefault="000B6327" w:rsidP="00AA71F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17.</w:t>
            </w:r>
          </w:p>
        </w:tc>
        <w:tc>
          <w:tcPr>
            <w:tcW w:w="6274" w:type="dxa"/>
          </w:tcPr>
          <w:p w:rsidR="00AA71F7" w:rsidRPr="000B6327" w:rsidRDefault="00F9385F" w:rsidP="00AA71F7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Czy to oznacza, że w ramach projektu powinny być tylko dwa zadania (zadanie 1 obejmujące wszystkie działania merytoryczne w ramach kosztów bezpośrednich i zadanie 2 obejmujące koszty pośrednie)? w instrukcji jest zapis, że można podzielić budżet na kilka zadań, ale nie więcej niż 10. Która wersja jest właściwa?</w:t>
            </w:r>
          </w:p>
        </w:tc>
        <w:tc>
          <w:tcPr>
            <w:tcW w:w="7636" w:type="dxa"/>
          </w:tcPr>
          <w:p w:rsidR="00AA71F7" w:rsidRPr="000B6327" w:rsidRDefault="00F9385F" w:rsidP="00AA71F7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Tak. Przykład wyżej – dwa zadania w przypadku braku Partnerów.</w:t>
            </w:r>
          </w:p>
          <w:p w:rsidR="00F9385F" w:rsidRPr="000B6327" w:rsidRDefault="00F9385F" w:rsidP="00AA71F7">
            <w:pPr>
              <w:rPr>
                <w:rFonts w:ascii="Lato" w:hAnsi="Lato"/>
                <w:sz w:val="22"/>
                <w:szCs w:val="22"/>
              </w:rPr>
            </w:pPr>
          </w:p>
          <w:p w:rsidR="00F9385F" w:rsidRPr="000B6327" w:rsidRDefault="00F9385F" w:rsidP="00F9385F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0B6327">
              <w:rPr>
                <w:rFonts w:ascii="Lato" w:hAnsi="Lato"/>
                <w:b/>
                <w:bCs/>
                <w:sz w:val="22"/>
                <w:szCs w:val="22"/>
              </w:rPr>
              <w:t>Jeśli projekt realizowany jest tylko przez Wnioskodawcę, tzn. nie zakłada udziału Partnerów, wówczas w WOD uwzględnione są dwa zadania:</w:t>
            </w:r>
          </w:p>
          <w:p w:rsidR="00F9385F" w:rsidRPr="000B6327" w:rsidRDefault="00F9385F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Zadanie 1 – działania merytoryczne realizowane w ramach kosztów bezpośrednich</w:t>
            </w:r>
          </w:p>
          <w:p w:rsidR="00F9385F" w:rsidRPr="000B6327" w:rsidRDefault="00F9385F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Zadanie 2 – koszty pośrednie</w:t>
            </w:r>
          </w:p>
          <w:p w:rsidR="00F9385F" w:rsidRPr="000B6327" w:rsidRDefault="00F9385F" w:rsidP="00F9385F">
            <w:pPr>
              <w:rPr>
                <w:rFonts w:ascii="Lato" w:hAnsi="Lato"/>
                <w:b/>
                <w:bCs/>
                <w:sz w:val="22"/>
                <w:szCs w:val="22"/>
              </w:rPr>
            </w:pPr>
          </w:p>
          <w:p w:rsidR="00F9385F" w:rsidRPr="000B6327" w:rsidRDefault="00F9385F" w:rsidP="00F9385F">
            <w:pPr>
              <w:rPr>
                <w:rFonts w:ascii="Lato" w:hAnsi="Lato"/>
                <w:i/>
                <w:iCs/>
                <w:sz w:val="22"/>
                <w:szCs w:val="22"/>
              </w:rPr>
            </w:pPr>
            <w:r w:rsidRPr="000B6327">
              <w:rPr>
                <w:rFonts w:ascii="Lato" w:hAnsi="Lato"/>
                <w:i/>
                <w:iCs/>
                <w:sz w:val="22"/>
                <w:szCs w:val="22"/>
              </w:rPr>
              <w:t>Wyjątek – jeśli partnerstwo nie ma charakteru finansowego oraz jeśli partner/</w:t>
            </w:r>
            <w:r w:rsidR="001E1731" w:rsidRPr="000B6327">
              <w:rPr>
                <w:rFonts w:ascii="Lato" w:hAnsi="Lato"/>
                <w:i/>
                <w:iCs/>
                <w:sz w:val="22"/>
                <w:szCs w:val="22"/>
              </w:rPr>
              <w:t>instytucja</w:t>
            </w:r>
            <w:r w:rsidRPr="000B6327">
              <w:rPr>
                <w:rFonts w:ascii="Lato" w:hAnsi="Lato"/>
                <w:i/>
                <w:iCs/>
                <w:sz w:val="22"/>
                <w:szCs w:val="22"/>
              </w:rPr>
              <w:t xml:space="preserve"> współpracująca nie mają przewidzianych w budżecie projektu zadań do realizacji, wówczas nie ma konieczności wpisywania go jako oficjalnego Realizatora i nadal pozostają wyłącznie dwa Zadania: działania merytoryczne w ramach KB oraz koszty pośrednie.</w:t>
            </w:r>
          </w:p>
          <w:p w:rsidR="00F9385F" w:rsidRPr="000B6327" w:rsidRDefault="00F9385F" w:rsidP="00AA71F7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AA71F7" w:rsidTr="005872A8">
        <w:tc>
          <w:tcPr>
            <w:tcW w:w="544" w:type="dxa"/>
          </w:tcPr>
          <w:p w:rsidR="00AA71F7" w:rsidRDefault="000B6327" w:rsidP="00AA71F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18.</w:t>
            </w:r>
          </w:p>
        </w:tc>
        <w:tc>
          <w:tcPr>
            <w:tcW w:w="6274" w:type="dxa"/>
          </w:tcPr>
          <w:p w:rsidR="00AA71F7" w:rsidRPr="000B6327" w:rsidRDefault="00F9385F" w:rsidP="00AA71F7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W której kategorii kosztów powinien być ujęty wynajem sali z systemem multimedialnym na konferencję/warsztaty?</w:t>
            </w:r>
          </w:p>
        </w:tc>
        <w:tc>
          <w:tcPr>
            <w:tcW w:w="7636" w:type="dxa"/>
          </w:tcPr>
          <w:p w:rsidR="00F9385F" w:rsidRPr="000B6327" w:rsidRDefault="00F9385F" w:rsidP="00AA71F7">
            <w:pPr>
              <w:rPr>
                <w:rFonts w:ascii="Lato" w:hAnsi="Lato"/>
                <w:b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 xml:space="preserve">Wynajem sali z systemem multimedialnym na konferencję/warsztaty, powinien się znaleźć w kategorii wydatków </w:t>
            </w:r>
            <w:r w:rsidRPr="000B6327">
              <w:rPr>
                <w:rFonts w:ascii="Lato" w:hAnsi="Lato"/>
                <w:b/>
                <w:sz w:val="22"/>
                <w:szCs w:val="22"/>
              </w:rPr>
              <w:t>„Usługi zewnętrzne” lub „Inne koszty bezpośrednie.</w:t>
            </w:r>
          </w:p>
          <w:p w:rsidR="00AA71F7" w:rsidRPr="000B6327" w:rsidRDefault="00AA71F7" w:rsidP="00F9385F">
            <w:pPr>
              <w:ind w:firstLine="708"/>
              <w:rPr>
                <w:rFonts w:ascii="Lato" w:hAnsi="Lato"/>
                <w:sz w:val="22"/>
                <w:szCs w:val="22"/>
              </w:rPr>
            </w:pPr>
          </w:p>
        </w:tc>
      </w:tr>
      <w:tr w:rsidR="00AA71F7" w:rsidTr="005872A8">
        <w:trPr>
          <w:trHeight w:val="1115"/>
        </w:trPr>
        <w:tc>
          <w:tcPr>
            <w:tcW w:w="544" w:type="dxa"/>
          </w:tcPr>
          <w:p w:rsidR="00AA71F7" w:rsidRDefault="000B6327" w:rsidP="00AA71F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19.</w:t>
            </w:r>
          </w:p>
        </w:tc>
        <w:tc>
          <w:tcPr>
            <w:tcW w:w="6274" w:type="dxa"/>
          </w:tcPr>
          <w:p w:rsidR="00AA71F7" w:rsidRPr="000B6327" w:rsidRDefault="00F9385F" w:rsidP="00AA71F7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Czy wkład własny do projektu może być wniesiony w ramach kosztów osobowych personelu projektu? tj. osoba pracująca na rzecz projektu (np. prowadząca szkolenie), otrzyma wynagrodzenie za swoją prace (czyli mamy rozchód) jednak w ramach innych środków (nie z funduszy UE.)</w:t>
            </w:r>
          </w:p>
        </w:tc>
        <w:tc>
          <w:tcPr>
            <w:tcW w:w="7636" w:type="dxa"/>
          </w:tcPr>
          <w:p w:rsidR="00F9385F" w:rsidRPr="000B6327" w:rsidRDefault="00F9385F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b/>
                <w:bCs/>
                <w:sz w:val="22"/>
                <w:szCs w:val="22"/>
              </w:rPr>
              <w:t>Tak.</w:t>
            </w:r>
            <w:r w:rsidRPr="000B6327">
              <w:rPr>
                <w:rFonts w:ascii="Lato" w:hAnsi="Lato"/>
                <w:sz w:val="22"/>
                <w:szCs w:val="22"/>
              </w:rPr>
              <w:t xml:space="preserve"> Wynagrodzenie może być wkładem własnym do projektu, czyli może być zapłacone z innych środków (nie z funduszy UE). Beneficjent jest jednak zobowiązany do tego, aby w systemie CST w budżecie projektu wykazywać wydatki zawsze w podziale na 75%/25%.</w:t>
            </w:r>
          </w:p>
          <w:p w:rsidR="00AA71F7" w:rsidRPr="000B6327" w:rsidRDefault="00AA71F7" w:rsidP="00AA71F7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AA71F7" w:rsidTr="005872A8">
        <w:trPr>
          <w:trHeight w:val="552"/>
        </w:trPr>
        <w:tc>
          <w:tcPr>
            <w:tcW w:w="544" w:type="dxa"/>
          </w:tcPr>
          <w:p w:rsidR="00AA71F7" w:rsidRDefault="000B6327" w:rsidP="00AA71F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20.</w:t>
            </w:r>
          </w:p>
        </w:tc>
        <w:tc>
          <w:tcPr>
            <w:tcW w:w="6274" w:type="dxa"/>
          </w:tcPr>
          <w:p w:rsidR="00F9385F" w:rsidRPr="000B6327" w:rsidRDefault="00F9385F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Jakie są wymagania dotyczące raportowania oraz księgowania w sytuacji, gdy partner finansowy projektu posiada jedną linię budżetową przeznaczoną na koszty personelu, która w całości stanowi wkład własny do projektu.</w:t>
            </w:r>
          </w:p>
          <w:p w:rsidR="00F9385F" w:rsidRPr="000B6327" w:rsidRDefault="00F9385F" w:rsidP="00F9385F">
            <w:pPr>
              <w:rPr>
                <w:rFonts w:ascii="Lato" w:hAnsi="Lato"/>
                <w:sz w:val="22"/>
                <w:szCs w:val="22"/>
              </w:rPr>
            </w:pPr>
          </w:p>
          <w:p w:rsidR="00AA71F7" w:rsidRPr="000B6327" w:rsidRDefault="00F9385F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Czy w takim przypadku partner ten będzie zobowiązany do składania raportów (finansowych i/lub merytorycznych)? Jeśli tak, proszę o doprecyzowanie zakresu oraz formy wymaganych raportów.</w:t>
            </w:r>
          </w:p>
        </w:tc>
        <w:tc>
          <w:tcPr>
            <w:tcW w:w="7636" w:type="dxa"/>
          </w:tcPr>
          <w:p w:rsidR="002A28E6" w:rsidRPr="000B6327" w:rsidRDefault="002A28E6" w:rsidP="002A28E6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Nie dopuszczamy jednej zbiorczej pozycji budżetowej na koszty personelu. Pozycje budżetowe w ramach Kategorii „Koszty personelu” należy podzielić pod względem stanowisk osób zatrudnianych w projekcie. Nawet, jeżeli wynagrodzenie tych osób stanowić będzie wkład własny, sposób rozliczenia tych wynagrodzeń w projekcie nie różni się od wydatków finansowanych z FBW. Różnicę stanowi jedynie wskazanie źródła finansowania wydatku w opisu dokumentu księgowego (listy płac lub rachunku do umowy cywilnoprawnej). Treść umowy podpisanej z pracownikiem lub zakres obowiązków powinien nadal wskazywać numer projektu współfinansowanego z Funduszu.</w:t>
            </w:r>
          </w:p>
          <w:p w:rsidR="002A28E6" w:rsidRPr="000B6327" w:rsidRDefault="002A28E6" w:rsidP="002A28E6">
            <w:pPr>
              <w:rPr>
                <w:rFonts w:ascii="Lato" w:hAnsi="Lato"/>
                <w:sz w:val="22"/>
                <w:szCs w:val="22"/>
              </w:rPr>
            </w:pPr>
          </w:p>
          <w:p w:rsidR="002A28E6" w:rsidRPr="000B6327" w:rsidRDefault="002A28E6" w:rsidP="002A28E6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Podczas kontroli w ramach projektu możemy prosić o następujące dokumenty:</w:t>
            </w:r>
          </w:p>
          <w:p w:rsidR="002A28E6" w:rsidRPr="000B6327" w:rsidRDefault="002A28E6" w:rsidP="002A28E6">
            <w:pPr>
              <w:pStyle w:val="Akapitzlist"/>
              <w:numPr>
                <w:ilvl w:val="0"/>
                <w:numId w:val="3"/>
              </w:num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 xml:space="preserve">umowy o pracę z pracownikami zatrudnionymi przy realizacji projektu (było to tzw. One </w:t>
            </w:r>
            <w:proofErr w:type="spellStart"/>
            <w:r w:rsidRPr="000B6327">
              <w:rPr>
                <w:rFonts w:ascii="Lato" w:hAnsi="Lato"/>
                <w:sz w:val="22"/>
                <w:szCs w:val="22"/>
              </w:rPr>
              <w:t>year</w:t>
            </w:r>
            <w:proofErr w:type="spellEnd"/>
            <w:r w:rsidRPr="000B6327">
              <w:rPr>
                <w:rFonts w:ascii="Lato" w:hAnsi="Lato"/>
                <w:sz w:val="22"/>
                <w:szCs w:val="22"/>
              </w:rPr>
              <w:t xml:space="preserve"> </w:t>
            </w:r>
            <w:proofErr w:type="spellStart"/>
            <w:r w:rsidRPr="000B6327">
              <w:rPr>
                <w:rFonts w:ascii="Lato" w:hAnsi="Lato"/>
                <w:sz w:val="22"/>
                <w:szCs w:val="22"/>
              </w:rPr>
              <w:t>fixed</w:t>
            </w:r>
            <w:proofErr w:type="spellEnd"/>
            <w:r w:rsidRPr="000B6327">
              <w:rPr>
                <w:rFonts w:ascii="Lato" w:hAnsi="Lato"/>
                <w:sz w:val="22"/>
                <w:szCs w:val="22"/>
              </w:rPr>
              <w:t xml:space="preserve"> term </w:t>
            </w:r>
            <w:proofErr w:type="spellStart"/>
            <w:r w:rsidRPr="000B6327">
              <w:rPr>
                <w:rFonts w:ascii="Lato" w:hAnsi="Lato"/>
                <w:sz w:val="22"/>
                <w:szCs w:val="22"/>
              </w:rPr>
              <w:t>contract</w:t>
            </w:r>
            <w:proofErr w:type="spellEnd"/>
            <w:r w:rsidRPr="000B6327">
              <w:rPr>
                <w:rFonts w:ascii="Lato" w:hAnsi="Lato"/>
                <w:sz w:val="22"/>
                <w:szCs w:val="22"/>
              </w:rPr>
              <w:t xml:space="preserve">) </w:t>
            </w:r>
          </w:p>
          <w:p w:rsidR="002A28E6" w:rsidRPr="000B6327" w:rsidRDefault="002A28E6" w:rsidP="002A28E6">
            <w:pPr>
              <w:pStyle w:val="Akapitzlist"/>
              <w:numPr>
                <w:ilvl w:val="0"/>
                <w:numId w:val="3"/>
              </w:num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dokumenty przedstawiające zakres obowiązków pracowników zatrudnionych przy realizacji projektu (</w:t>
            </w:r>
            <w:proofErr w:type="spellStart"/>
            <w:r w:rsidRPr="000B6327">
              <w:rPr>
                <w:rFonts w:ascii="Lato" w:hAnsi="Lato"/>
                <w:sz w:val="22"/>
                <w:szCs w:val="22"/>
              </w:rPr>
              <w:t>Terms</w:t>
            </w:r>
            <w:proofErr w:type="spellEnd"/>
            <w:r w:rsidRPr="000B6327">
              <w:rPr>
                <w:rFonts w:ascii="Lato" w:hAnsi="Lato"/>
                <w:sz w:val="22"/>
                <w:szCs w:val="22"/>
              </w:rPr>
              <w:t xml:space="preserve"> of Reference), </w:t>
            </w:r>
          </w:p>
          <w:p w:rsidR="002A28E6" w:rsidRPr="000B6327" w:rsidRDefault="002A28E6" w:rsidP="002A28E6">
            <w:pPr>
              <w:pStyle w:val="Akapitzlist"/>
              <w:numPr>
                <w:ilvl w:val="0"/>
                <w:numId w:val="3"/>
              </w:num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listy płac (</w:t>
            </w:r>
            <w:proofErr w:type="spellStart"/>
            <w:r w:rsidRPr="000B6327">
              <w:rPr>
                <w:rFonts w:ascii="Lato" w:hAnsi="Lato"/>
                <w:sz w:val="22"/>
                <w:szCs w:val="22"/>
              </w:rPr>
              <w:t>Payroll</w:t>
            </w:r>
            <w:proofErr w:type="spellEnd"/>
            <w:r w:rsidRPr="000B6327">
              <w:rPr>
                <w:rFonts w:ascii="Lato" w:hAnsi="Lato"/>
                <w:sz w:val="22"/>
                <w:szCs w:val="22"/>
              </w:rPr>
              <w:t xml:space="preserve"> </w:t>
            </w:r>
            <w:proofErr w:type="spellStart"/>
            <w:r w:rsidRPr="000B6327">
              <w:rPr>
                <w:rFonts w:ascii="Lato" w:hAnsi="Lato"/>
                <w:sz w:val="22"/>
                <w:szCs w:val="22"/>
              </w:rPr>
              <w:t>Calculation</w:t>
            </w:r>
            <w:proofErr w:type="spellEnd"/>
            <w:r w:rsidRPr="000B6327">
              <w:rPr>
                <w:rFonts w:ascii="Lato" w:hAnsi="Lato"/>
                <w:sz w:val="22"/>
                <w:szCs w:val="22"/>
              </w:rPr>
              <w:t xml:space="preserve">), </w:t>
            </w:r>
          </w:p>
          <w:p w:rsidR="002A28E6" w:rsidRPr="000B6327" w:rsidRDefault="002A28E6" w:rsidP="002A28E6">
            <w:pPr>
              <w:pStyle w:val="Akapitzlist"/>
              <w:numPr>
                <w:ilvl w:val="0"/>
                <w:numId w:val="3"/>
              </w:num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tabele ze stawkami zaszeregowań pracowników IOM na poszczególnych stopniach i poziomach wynagrodzeń (</w:t>
            </w:r>
            <w:proofErr w:type="spellStart"/>
            <w:r w:rsidRPr="000B6327">
              <w:rPr>
                <w:rFonts w:ascii="Lato" w:hAnsi="Lato"/>
                <w:sz w:val="22"/>
                <w:szCs w:val="22"/>
              </w:rPr>
              <w:t>salary</w:t>
            </w:r>
            <w:proofErr w:type="spellEnd"/>
            <w:r w:rsidRPr="000B6327">
              <w:rPr>
                <w:rFonts w:ascii="Lato" w:hAnsi="Lato"/>
                <w:sz w:val="22"/>
                <w:szCs w:val="22"/>
              </w:rPr>
              <w:t xml:space="preserve"> </w:t>
            </w:r>
            <w:proofErr w:type="spellStart"/>
            <w:r w:rsidRPr="000B6327">
              <w:rPr>
                <w:rFonts w:ascii="Lato" w:hAnsi="Lato"/>
                <w:sz w:val="22"/>
                <w:szCs w:val="22"/>
              </w:rPr>
              <w:t>scale</w:t>
            </w:r>
            <w:proofErr w:type="spellEnd"/>
            <w:r w:rsidRPr="000B6327">
              <w:rPr>
                <w:rFonts w:ascii="Lato" w:hAnsi="Lato"/>
                <w:sz w:val="22"/>
                <w:szCs w:val="22"/>
              </w:rPr>
              <w:t xml:space="preserve"> for the IOM), </w:t>
            </w:r>
          </w:p>
          <w:p w:rsidR="002A28E6" w:rsidRPr="000B6327" w:rsidRDefault="002A28E6" w:rsidP="002A28E6">
            <w:pPr>
              <w:pStyle w:val="Akapitzlist"/>
              <w:numPr>
                <w:ilvl w:val="0"/>
                <w:numId w:val="3"/>
              </w:num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 xml:space="preserve">wyciągi bankowe potwierdzające realizację płatności na rzecz pracowników z tytułu wynagrodzeń, </w:t>
            </w:r>
          </w:p>
          <w:p w:rsidR="002A28E6" w:rsidRPr="000B6327" w:rsidRDefault="002A28E6" w:rsidP="002A28E6">
            <w:pPr>
              <w:pStyle w:val="Akapitzlist"/>
              <w:numPr>
                <w:ilvl w:val="0"/>
                <w:numId w:val="3"/>
              </w:num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potwierdzenia realizacji płatności z tytułu składek na obowiązkowe ubezpieczenie zdrowotne (</w:t>
            </w:r>
            <w:proofErr w:type="spellStart"/>
            <w:r w:rsidRPr="000B6327">
              <w:rPr>
                <w:rFonts w:ascii="Lato" w:hAnsi="Lato"/>
                <w:sz w:val="22"/>
                <w:szCs w:val="22"/>
              </w:rPr>
              <w:t>Medical</w:t>
            </w:r>
            <w:proofErr w:type="spellEnd"/>
            <w:r w:rsidRPr="000B6327">
              <w:rPr>
                <w:rFonts w:ascii="Lato" w:hAnsi="Lato"/>
                <w:sz w:val="22"/>
                <w:szCs w:val="22"/>
              </w:rPr>
              <w:t xml:space="preserve"> Service Plan – MSP), </w:t>
            </w:r>
          </w:p>
          <w:p w:rsidR="002A28E6" w:rsidRPr="000B6327" w:rsidRDefault="002A28E6" w:rsidP="002A28E6">
            <w:pPr>
              <w:pStyle w:val="Akapitzlist"/>
              <w:numPr>
                <w:ilvl w:val="0"/>
                <w:numId w:val="3"/>
              </w:num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ubezpieczeń od następstw wypadków przy pracy (</w:t>
            </w:r>
            <w:proofErr w:type="spellStart"/>
            <w:r w:rsidRPr="000B6327">
              <w:rPr>
                <w:rFonts w:ascii="Lato" w:hAnsi="Lato"/>
                <w:sz w:val="22"/>
                <w:szCs w:val="22"/>
              </w:rPr>
              <w:t>Compensation</w:t>
            </w:r>
            <w:proofErr w:type="spellEnd"/>
            <w:r w:rsidRPr="000B6327">
              <w:rPr>
                <w:rFonts w:ascii="Lato" w:hAnsi="Lato"/>
                <w:sz w:val="22"/>
                <w:szCs w:val="22"/>
              </w:rPr>
              <w:t xml:space="preserve"> Plan).</w:t>
            </w:r>
          </w:p>
          <w:p w:rsidR="00AA71F7" w:rsidRPr="000B6327" w:rsidRDefault="002A28E6" w:rsidP="002A28E6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Nie ma tu żadnych odrębnych zasad.</w:t>
            </w:r>
          </w:p>
          <w:p w:rsidR="002A28E6" w:rsidRPr="000B6327" w:rsidRDefault="002A28E6" w:rsidP="002A28E6">
            <w:pPr>
              <w:rPr>
                <w:rFonts w:ascii="Lato" w:hAnsi="Lato"/>
                <w:sz w:val="22"/>
                <w:szCs w:val="22"/>
              </w:rPr>
            </w:pPr>
          </w:p>
          <w:p w:rsidR="002A28E6" w:rsidRPr="000B6327" w:rsidRDefault="002A28E6" w:rsidP="002A28E6">
            <w:pPr>
              <w:rPr>
                <w:rFonts w:ascii="Lato" w:hAnsi="Lato"/>
                <w:sz w:val="22"/>
                <w:szCs w:val="22"/>
                <w:lang w:eastAsia="en-US"/>
              </w:rPr>
            </w:pPr>
            <w:r w:rsidRPr="000B6327">
              <w:rPr>
                <w:rFonts w:ascii="Lato" w:hAnsi="Lato"/>
                <w:color w:val="000000"/>
                <w:sz w:val="22"/>
                <w:szCs w:val="22"/>
                <w:lang w:eastAsia="en-US"/>
              </w:rPr>
              <w:t>W odpowiedzi na drugie pytanie: zasady partnerstwa są określone w umowie partnerskiej, ale partner musi stosować się do zasad sprawozdawczości określonych w umowie finansowej. Standardowe zasady sprawozdawczości opisano w Podręczniku dla Beneficjenta:</w:t>
            </w:r>
          </w:p>
          <w:p w:rsidR="002A28E6" w:rsidRPr="000B6327" w:rsidRDefault="00744FF7" w:rsidP="002A28E6">
            <w:pPr>
              <w:rPr>
                <w:rFonts w:ascii="Lato" w:hAnsi="Lato"/>
                <w:color w:val="1F4E79"/>
                <w:sz w:val="22"/>
                <w:szCs w:val="22"/>
                <w:lang w:eastAsia="en-US"/>
              </w:rPr>
            </w:pPr>
            <w:hyperlink r:id="rId7" w:history="1">
              <w:r w:rsidR="002A28E6" w:rsidRPr="000B6327">
                <w:rPr>
                  <w:rStyle w:val="Hipercze"/>
                  <w:rFonts w:ascii="Lato" w:hAnsi="Lato"/>
                  <w:color w:val="1F4E79"/>
                  <w:sz w:val="22"/>
                  <w:szCs w:val="22"/>
                </w:rPr>
                <w:t>https://copemswia.gov.pl/fundusze/fbw-2/fbw-2021-2027/podrecznik-dla-beneficjenta/</w:t>
              </w:r>
            </w:hyperlink>
          </w:p>
          <w:p w:rsidR="002A28E6" w:rsidRPr="000B6327" w:rsidRDefault="002A28E6" w:rsidP="002A28E6">
            <w:pPr>
              <w:rPr>
                <w:rFonts w:ascii="Lato" w:hAnsi="Lato"/>
                <w:sz w:val="22"/>
                <w:szCs w:val="22"/>
                <w:lang w:eastAsia="en-US"/>
              </w:rPr>
            </w:pPr>
          </w:p>
          <w:p w:rsidR="002A28E6" w:rsidRPr="000B6327" w:rsidRDefault="002A28E6" w:rsidP="002A28E6">
            <w:pPr>
              <w:rPr>
                <w:rFonts w:ascii="Lato" w:hAnsi="Lato"/>
                <w:sz w:val="22"/>
                <w:szCs w:val="22"/>
                <w:lang w:eastAsia="en-US"/>
              </w:rPr>
            </w:pPr>
            <w:r w:rsidRPr="000B6327">
              <w:rPr>
                <w:rFonts w:ascii="Lato" w:hAnsi="Lato"/>
                <w:color w:val="000000"/>
                <w:sz w:val="22"/>
                <w:szCs w:val="22"/>
                <w:lang w:eastAsia="en-US"/>
              </w:rPr>
              <w:t xml:space="preserve">Jest to dokładnie opisane w instrukcji do WOD. Jeżeli Beneficjent zamierza realizować projekt w partnerstwie, w WOD powinien wskazać Realizatorów projektu (w tym siebie). Działania projektowe (w ramach kosztów bezpośrednich) są wtedy podzielone na realizatorów. Przykład: Realizator 1 –Lider projektu, Realizator 2 – Partner finansowy itp. W ramach FBW mamy dwa zadania: KOSZTY BEZPOŚREDNIE (tu wpisuje się poszczególne działania projektowe i każde działanie ma własnego realizatora/jeśli jest podział) i KOSZTY POŚREDNIE - jeśli mamy opcję bez wniosków częściowych, koszty pośrednie nie muszą być dzielone na Realizatorów. Może być to jedna pozycja przypisana do Lidera. I tak jest to ryczałt (max 7% KB). Natomiast jeśli mamy wnioski częściowe, to wtedy rzeczywiście należy w Zadaniu „Koszty pośrednie” dodać pozycje dotyczące każdego z Partnerów. Interesuje nas następnie całość tego Zadania na poziomie właściwego ryczałtu oraz każdy Partner powinien naliczyć sobie 7%. </w:t>
            </w:r>
          </w:p>
          <w:p w:rsidR="002A28E6" w:rsidRPr="000B6327" w:rsidRDefault="002A28E6" w:rsidP="002A28E6">
            <w:pPr>
              <w:rPr>
                <w:rFonts w:ascii="Lato" w:hAnsi="Lato"/>
                <w:sz w:val="22"/>
                <w:szCs w:val="22"/>
                <w:lang w:eastAsia="en-US"/>
              </w:rPr>
            </w:pPr>
          </w:p>
          <w:p w:rsidR="002A28E6" w:rsidRPr="000B6327" w:rsidRDefault="002A28E6" w:rsidP="002A28E6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color w:val="000000"/>
                <w:sz w:val="22"/>
                <w:szCs w:val="22"/>
                <w:lang w:eastAsia="en-US"/>
              </w:rPr>
              <w:t>W budżecie projektu do poszczególnych pozycji przypisuje się Realizatora, który ponosi wydatki. Przed podpisaniem umowy pozwalamy beneficjentowi wybrać, czy chce rozliczać się wnioskami częściowymi, czy też nie (jest to następnie zaznaczane w CST2021 i CST wie, że Realizatorzy w projekcie rozliczani samodzielnie. Rozliczanie wnioskami częściowymi oznacza, że Partner projektu sam ma dostęp do CST i uzupełnia wniosek częściowy, który następnie jest przekazywany do Lidera do zatwierdzenia oraz do utworzenia wniosku zbiorczego. Rozliczanie bez wniosków częściowych oznacza, że to IOM sporządza całość WOP bez angażowania Partnera.</w:t>
            </w:r>
          </w:p>
        </w:tc>
      </w:tr>
      <w:tr w:rsidR="00AA71F7" w:rsidTr="005872A8">
        <w:trPr>
          <w:trHeight w:val="873"/>
        </w:trPr>
        <w:tc>
          <w:tcPr>
            <w:tcW w:w="544" w:type="dxa"/>
          </w:tcPr>
          <w:p w:rsidR="00AA71F7" w:rsidRDefault="000B6327" w:rsidP="00AA71F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21.</w:t>
            </w:r>
          </w:p>
        </w:tc>
        <w:tc>
          <w:tcPr>
            <w:tcW w:w="6274" w:type="dxa"/>
          </w:tcPr>
          <w:p w:rsidR="00AA71F7" w:rsidRPr="000B6327" w:rsidRDefault="00F9385F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Czy fundacja, która będzie odpłatnie prowadziła szkolenia w ramach projektu może być partnerem przedsięwzięcia?</w:t>
            </w:r>
          </w:p>
        </w:tc>
        <w:tc>
          <w:tcPr>
            <w:tcW w:w="7636" w:type="dxa"/>
          </w:tcPr>
          <w:p w:rsidR="00AA71F7" w:rsidRPr="000B6327" w:rsidRDefault="00F9385F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b/>
                <w:bCs/>
                <w:sz w:val="22"/>
                <w:szCs w:val="22"/>
              </w:rPr>
              <w:t xml:space="preserve">Nie: </w:t>
            </w:r>
            <w:r w:rsidRPr="000B6327">
              <w:rPr>
                <w:rFonts w:ascii="Lato" w:hAnsi="Lato"/>
                <w:sz w:val="22"/>
                <w:szCs w:val="22"/>
              </w:rPr>
              <w:t>Zapisy w Podręczniku dla Beneficjenta projektów FBW: Kategoria wydatków F: Usługi zewnętrzne/podwykonawstwo</w:t>
            </w:r>
            <w:r w:rsidRPr="000B6327">
              <w:rPr>
                <w:rFonts w:ascii="Lato" w:hAnsi="Lato"/>
                <w:b/>
                <w:bCs/>
                <w:sz w:val="22"/>
                <w:szCs w:val="22"/>
              </w:rPr>
              <w:t>. Wydatki niekwalifikowalne: usługi zlecane przez Partnera projektu beneficjentowi i odwrotnie</w:t>
            </w:r>
          </w:p>
        </w:tc>
      </w:tr>
      <w:tr w:rsidR="00AA71F7" w:rsidTr="005872A8">
        <w:tc>
          <w:tcPr>
            <w:tcW w:w="544" w:type="dxa"/>
          </w:tcPr>
          <w:p w:rsidR="00AA71F7" w:rsidRDefault="000B6327" w:rsidP="00AA71F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22.</w:t>
            </w:r>
          </w:p>
        </w:tc>
        <w:tc>
          <w:tcPr>
            <w:tcW w:w="6274" w:type="dxa"/>
          </w:tcPr>
          <w:p w:rsidR="00AA71F7" w:rsidRPr="000B6327" w:rsidRDefault="00E57FCA" w:rsidP="00AA71F7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Dostosowanie sali dydaktyczno-szkoleniowej (remont) powyżej 60 tys. zł nie będzie kwalifikowany?</w:t>
            </w:r>
          </w:p>
        </w:tc>
        <w:tc>
          <w:tcPr>
            <w:tcW w:w="7636" w:type="dxa"/>
          </w:tcPr>
          <w:p w:rsidR="00E57FCA" w:rsidRPr="000B6327" w:rsidRDefault="00E57FCA" w:rsidP="00E57FCA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0B6327">
              <w:rPr>
                <w:rFonts w:ascii="Lato" w:hAnsi="Lato"/>
                <w:b/>
                <w:bCs/>
                <w:sz w:val="22"/>
                <w:szCs w:val="22"/>
              </w:rPr>
              <w:t xml:space="preserve">Nie. </w:t>
            </w:r>
            <w:r w:rsidRPr="000B6327">
              <w:rPr>
                <w:rFonts w:ascii="Lato" w:hAnsi="Lato"/>
                <w:sz w:val="22"/>
                <w:szCs w:val="22"/>
              </w:rPr>
              <w:t xml:space="preserve">Zgodnie z zapisami Podręcznika dla Beneficjenta projektów FBW, w ramach kategorii budżetowej D. Nieruchomości, kwalifikowalne są drobne prace modernizacyjne lub remontowe o wartości do 60 000 PLN netto </w:t>
            </w:r>
            <w:r w:rsidRPr="000B6327">
              <w:rPr>
                <w:rFonts w:ascii="Lato" w:hAnsi="Lato"/>
                <w:sz w:val="22"/>
                <w:szCs w:val="22"/>
              </w:rPr>
              <w:lastRenderedPageBreak/>
              <w:t>nieruchomości, którą dysponuje Wnioskodawca i która jest konieczna do realizacji projektu oraz w sposób oczywisty prace te są związane z celami projektu (nie obowiązuje trwałość).</w:t>
            </w:r>
          </w:p>
          <w:p w:rsidR="00AA71F7" w:rsidRPr="000B6327" w:rsidRDefault="00E57FCA" w:rsidP="00E57FCA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0B6327">
              <w:rPr>
                <w:rFonts w:ascii="Lato" w:hAnsi="Lato"/>
                <w:b/>
                <w:bCs/>
                <w:sz w:val="22"/>
                <w:szCs w:val="22"/>
              </w:rPr>
              <w:t>Ponadto, nie są kwalifikowalne koszty takich prac w nieruchomościach, które zostały wynajęte wyłącznie dla celów realizacji projektu.</w:t>
            </w:r>
          </w:p>
        </w:tc>
      </w:tr>
      <w:tr w:rsidR="005872A8" w:rsidTr="005872A8">
        <w:trPr>
          <w:trHeight w:val="500"/>
        </w:trPr>
        <w:tc>
          <w:tcPr>
            <w:tcW w:w="14454" w:type="dxa"/>
            <w:gridSpan w:val="3"/>
            <w:shd w:val="clear" w:color="auto" w:fill="BDD6EE" w:themeFill="accent1" w:themeFillTint="66"/>
            <w:vAlign w:val="center"/>
          </w:tcPr>
          <w:p w:rsidR="005872A8" w:rsidRPr="005872A8" w:rsidRDefault="005872A8" w:rsidP="005872A8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5872A8">
              <w:rPr>
                <w:rFonts w:ascii="Lato" w:hAnsi="Lato"/>
                <w:b/>
                <w:sz w:val="22"/>
                <w:szCs w:val="22"/>
              </w:rPr>
              <w:lastRenderedPageBreak/>
              <w:t>AKTUALIZACJA 11.06.2026</w:t>
            </w:r>
          </w:p>
        </w:tc>
      </w:tr>
      <w:tr w:rsidR="005872A8" w:rsidTr="005872A8">
        <w:trPr>
          <w:trHeight w:val="2548"/>
        </w:trPr>
        <w:tc>
          <w:tcPr>
            <w:tcW w:w="544" w:type="dxa"/>
            <w:shd w:val="clear" w:color="auto" w:fill="auto"/>
            <w:vAlign w:val="center"/>
          </w:tcPr>
          <w:p w:rsidR="005872A8" w:rsidRPr="005872A8" w:rsidRDefault="005872A8" w:rsidP="005872A8">
            <w:pPr>
              <w:rPr>
                <w:rFonts w:ascii="Lato" w:hAnsi="Lato"/>
                <w:sz w:val="22"/>
                <w:szCs w:val="22"/>
              </w:rPr>
            </w:pPr>
            <w:r w:rsidRPr="005872A8">
              <w:rPr>
                <w:rFonts w:ascii="Lato" w:hAnsi="Lato"/>
                <w:sz w:val="22"/>
                <w:szCs w:val="22"/>
              </w:rPr>
              <w:t>23.</w:t>
            </w:r>
          </w:p>
        </w:tc>
        <w:tc>
          <w:tcPr>
            <w:tcW w:w="6274" w:type="dxa"/>
            <w:shd w:val="clear" w:color="auto" w:fill="auto"/>
            <w:vAlign w:val="center"/>
          </w:tcPr>
          <w:p w:rsidR="005872A8" w:rsidRPr="005872A8" w:rsidRDefault="005872A8" w:rsidP="005872A8">
            <w:pPr>
              <w:rPr>
                <w:rFonts w:ascii="Lato" w:hAnsi="Lato"/>
                <w:sz w:val="22"/>
                <w:szCs w:val="22"/>
              </w:rPr>
            </w:pPr>
            <w:r w:rsidRPr="005872A8">
              <w:rPr>
                <w:rFonts w:ascii="Lato" w:hAnsi="Lato"/>
                <w:sz w:val="22"/>
                <w:szCs w:val="22"/>
              </w:rPr>
              <w:t>Czy załączniki do wniosku tj. harmonogram oraz uzasadnienie wypełniania horyzontalnych warunków podstawowych, powinny zostać opatrzone podpisem osoby reprezentującej instytucję?</w:t>
            </w:r>
          </w:p>
        </w:tc>
        <w:tc>
          <w:tcPr>
            <w:tcW w:w="7636" w:type="dxa"/>
            <w:shd w:val="clear" w:color="auto" w:fill="auto"/>
            <w:vAlign w:val="center"/>
          </w:tcPr>
          <w:p w:rsidR="005872A8" w:rsidRPr="005872A8" w:rsidRDefault="005872A8" w:rsidP="005872A8">
            <w:pPr>
              <w:ind w:right="758"/>
              <w:rPr>
                <w:rFonts w:ascii="Lato" w:hAnsi="Lato"/>
                <w:i/>
                <w:iCs/>
                <w:sz w:val="22"/>
                <w:szCs w:val="22"/>
              </w:rPr>
            </w:pPr>
            <w:r w:rsidRPr="005872A8">
              <w:rPr>
                <w:rFonts w:ascii="Lato" w:hAnsi="Lato"/>
                <w:sz w:val="22"/>
                <w:szCs w:val="22"/>
              </w:rPr>
              <w:t xml:space="preserve">W instrukcji wypełniania </w:t>
            </w:r>
            <w:proofErr w:type="spellStart"/>
            <w:r w:rsidRPr="005872A8">
              <w:rPr>
                <w:rFonts w:ascii="Lato" w:hAnsi="Lato"/>
                <w:sz w:val="22"/>
                <w:szCs w:val="22"/>
              </w:rPr>
              <w:t>WoD</w:t>
            </w:r>
            <w:proofErr w:type="spellEnd"/>
            <w:r w:rsidRPr="005872A8">
              <w:rPr>
                <w:rFonts w:ascii="Lato" w:hAnsi="Lato"/>
                <w:sz w:val="22"/>
                <w:szCs w:val="22"/>
              </w:rPr>
              <w:t xml:space="preserve"> w punkcie J7 wskazano: </w:t>
            </w:r>
            <w:r w:rsidRPr="005872A8">
              <w:rPr>
                <w:rFonts w:ascii="Lato" w:hAnsi="Lato"/>
                <w:i/>
                <w:iCs/>
                <w:sz w:val="22"/>
                <w:szCs w:val="22"/>
              </w:rPr>
              <w:t>Podpisem elektronicznym złożonym na niniejszym wniosku o dofinansowanie potwierdzam za zgodność z oryginałem wszystkie załączone dokumenty w postaci elektronicznych kopii (w tym skanów).</w:t>
            </w:r>
          </w:p>
          <w:p w:rsidR="005872A8" w:rsidRPr="005872A8" w:rsidRDefault="005872A8" w:rsidP="005872A8">
            <w:pPr>
              <w:pStyle w:val="Akapitzlist"/>
              <w:numPr>
                <w:ilvl w:val="0"/>
                <w:numId w:val="4"/>
              </w:numPr>
              <w:contextualSpacing w:val="0"/>
              <w:rPr>
                <w:rFonts w:ascii="Lato" w:hAnsi="Lato"/>
                <w:sz w:val="22"/>
                <w:szCs w:val="22"/>
                <w:lang w:eastAsia="en-US"/>
              </w:rPr>
            </w:pPr>
            <w:r w:rsidRPr="005872A8">
              <w:rPr>
                <w:rStyle w:val="font-weight-bold"/>
                <w:rFonts w:ascii="Lato" w:hAnsi="Lato"/>
                <w:i/>
                <w:iCs/>
                <w:color w:val="7030A0"/>
                <w:sz w:val="22"/>
                <w:szCs w:val="22"/>
              </w:rPr>
              <w:t>Możliwe odpowiedzi:</w:t>
            </w:r>
            <w:r w:rsidRPr="005872A8">
              <w:rPr>
                <w:rFonts w:ascii="Lato" w:hAnsi="Lato"/>
                <w:i/>
                <w:iCs/>
                <w:color w:val="7030A0"/>
                <w:sz w:val="22"/>
                <w:szCs w:val="22"/>
              </w:rPr>
              <w:t xml:space="preserve"> Tak, Nie, Nie dotyczy</w:t>
            </w:r>
          </w:p>
          <w:p w:rsidR="005872A8" w:rsidRPr="005872A8" w:rsidRDefault="005872A8" w:rsidP="005872A8">
            <w:pPr>
              <w:rPr>
                <w:rFonts w:ascii="Lato" w:hAnsi="Lato"/>
                <w:sz w:val="22"/>
                <w:szCs w:val="22"/>
                <w:lang w:eastAsia="en-US"/>
              </w:rPr>
            </w:pPr>
            <w:r w:rsidRPr="005872A8">
              <w:rPr>
                <w:rFonts w:ascii="Lato" w:hAnsi="Lato"/>
                <w:sz w:val="22"/>
                <w:szCs w:val="22"/>
              </w:rPr>
              <w:t>Oznacza to, że podpisując Wniosek o dofinansowanie nie jest wymagane osobne podpisywanie każdego załącznika, z wyjątkiem Deklaracji Partnerskich, które muszą być opatrzone podpisem elektronicznym.  </w:t>
            </w:r>
          </w:p>
          <w:p w:rsidR="005872A8" w:rsidRPr="005872A8" w:rsidRDefault="005872A8" w:rsidP="005872A8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</w:p>
        </w:tc>
      </w:tr>
      <w:tr w:rsidR="005872A8" w:rsidTr="005872A8">
        <w:trPr>
          <w:trHeight w:val="2259"/>
        </w:trPr>
        <w:tc>
          <w:tcPr>
            <w:tcW w:w="544" w:type="dxa"/>
            <w:shd w:val="clear" w:color="auto" w:fill="auto"/>
            <w:vAlign w:val="center"/>
          </w:tcPr>
          <w:p w:rsidR="005872A8" w:rsidRPr="005872A8" w:rsidRDefault="005872A8" w:rsidP="005872A8">
            <w:pPr>
              <w:rPr>
                <w:rFonts w:ascii="Lato" w:hAnsi="Lato"/>
                <w:sz w:val="22"/>
                <w:szCs w:val="22"/>
              </w:rPr>
            </w:pPr>
            <w:r w:rsidRPr="005872A8">
              <w:rPr>
                <w:rFonts w:ascii="Lato" w:hAnsi="Lato"/>
                <w:sz w:val="22"/>
                <w:szCs w:val="22"/>
              </w:rPr>
              <w:t>24.</w:t>
            </w:r>
          </w:p>
        </w:tc>
        <w:tc>
          <w:tcPr>
            <w:tcW w:w="6274" w:type="dxa"/>
            <w:shd w:val="clear" w:color="auto" w:fill="auto"/>
            <w:vAlign w:val="center"/>
          </w:tcPr>
          <w:p w:rsidR="005872A8" w:rsidRPr="005872A8" w:rsidRDefault="005872A8" w:rsidP="005872A8">
            <w:pPr>
              <w:rPr>
                <w:rFonts w:ascii="Lato" w:hAnsi="Lato"/>
                <w:sz w:val="22"/>
                <w:szCs w:val="22"/>
              </w:rPr>
            </w:pPr>
            <w:r w:rsidRPr="005872A8">
              <w:rPr>
                <w:rFonts w:ascii="Lato" w:hAnsi="Lato"/>
                <w:sz w:val="22"/>
                <w:szCs w:val="22"/>
              </w:rPr>
              <w:t>Czy po przesłaniu wniosku wraz załącznikami w systemie CST należy dodatkowo przesłać wniosek z załącznikami do Państwa np. drogą mailową lub listownie?</w:t>
            </w:r>
          </w:p>
        </w:tc>
        <w:tc>
          <w:tcPr>
            <w:tcW w:w="7636" w:type="dxa"/>
            <w:shd w:val="clear" w:color="auto" w:fill="auto"/>
            <w:vAlign w:val="center"/>
          </w:tcPr>
          <w:p w:rsidR="005872A8" w:rsidRPr="005872A8" w:rsidRDefault="005872A8" w:rsidP="005872A8">
            <w:pPr>
              <w:rPr>
                <w:rFonts w:ascii="Lato" w:hAnsi="Lato"/>
                <w:sz w:val="22"/>
                <w:szCs w:val="22"/>
              </w:rPr>
            </w:pPr>
            <w:r w:rsidRPr="005872A8">
              <w:rPr>
                <w:rFonts w:ascii="Lato" w:hAnsi="Lato"/>
                <w:sz w:val="22"/>
                <w:szCs w:val="22"/>
              </w:rPr>
              <w:t xml:space="preserve">Jedyną ścieżką przesłania wniosku o dofinansowanie jest system CST2021. Wnioskodawca jest zobowiązany do potwierdzenia złożenia wniosków w systemie CST2021 pisemnie bądź poprzez </w:t>
            </w:r>
            <w:proofErr w:type="spellStart"/>
            <w:r w:rsidRPr="005872A8">
              <w:rPr>
                <w:rFonts w:ascii="Lato" w:hAnsi="Lato"/>
                <w:sz w:val="22"/>
                <w:szCs w:val="22"/>
              </w:rPr>
              <w:t>ePUAP</w:t>
            </w:r>
            <w:proofErr w:type="spellEnd"/>
            <w:r w:rsidRPr="005872A8">
              <w:rPr>
                <w:rFonts w:ascii="Lato" w:hAnsi="Lato"/>
                <w:sz w:val="22"/>
                <w:szCs w:val="22"/>
              </w:rPr>
              <w:t xml:space="preserve"> do Instytucji Pośredniczącej (Centrum Obsługi Projektów Europejskich MSWiA) oraz do wiadomości Instytucji Zarządzającej. Istotne jest aby najpierw pomyślnie złożyć wniosek w systemie CST2021, a dopiero następnie przekazać pismo potwierdzające złożenie wniosku</w:t>
            </w:r>
          </w:p>
        </w:tc>
      </w:tr>
    </w:tbl>
    <w:p w:rsidR="00F36802" w:rsidRDefault="00F36802" w:rsidP="0039207B">
      <w:pPr>
        <w:rPr>
          <w:rFonts w:ascii="Verdana" w:hAnsi="Verdana"/>
          <w:sz w:val="20"/>
          <w:szCs w:val="20"/>
        </w:rPr>
      </w:pPr>
    </w:p>
    <w:p w:rsidR="00F36802" w:rsidRDefault="00F36802" w:rsidP="0039207B">
      <w:pPr>
        <w:rPr>
          <w:rFonts w:ascii="Verdana" w:hAnsi="Verdana"/>
          <w:sz w:val="20"/>
          <w:szCs w:val="20"/>
        </w:rPr>
      </w:pPr>
    </w:p>
    <w:p w:rsidR="00F36802" w:rsidRDefault="00F36802" w:rsidP="0039207B">
      <w:pPr>
        <w:rPr>
          <w:rFonts w:ascii="Verdana" w:hAnsi="Verdana"/>
          <w:sz w:val="20"/>
          <w:szCs w:val="20"/>
        </w:rPr>
      </w:pPr>
    </w:p>
    <w:p w:rsidR="00F36802" w:rsidRDefault="00F36802" w:rsidP="0039207B">
      <w:pPr>
        <w:rPr>
          <w:rFonts w:ascii="Verdana" w:hAnsi="Verdana"/>
          <w:sz w:val="20"/>
          <w:szCs w:val="20"/>
        </w:rPr>
      </w:pPr>
    </w:p>
    <w:p w:rsidR="009A2089" w:rsidRDefault="009A2089"/>
    <w:sectPr w:rsidR="009A2089" w:rsidSect="00E57FCA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FF7" w:rsidRDefault="00744FF7" w:rsidP="0039207B">
      <w:r>
        <w:separator/>
      </w:r>
    </w:p>
  </w:endnote>
  <w:endnote w:type="continuationSeparator" w:id="0">
    <w:p w:rsidR="00744FF7" w:rsidRDefault="00744FF7" w:rsidP="00392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FF7" w:rsidRDefault="00744FF7" w:rsidP="0039207B">
      <w:r>
        <w:separator/>
      </w:r>
    </w:p>
  </w:footnote>
  <w:footnote w:type="continuationSeparator" w:id="0">
    <w:p w:rsidR="00744FF7" w:rsidRDefault="00744FF7" w:rsidP="00392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07B" w:rsidRPr="0039207B" w:rsidRDefault="0039207B" w:rsidP="0039207B">
    <w:pPr>
      <w:pStyle w:val="Nagwek"/>
      <w:jc w:val="center"/>
      <w:rPr>
        <w:rFonts w:ascii="Lato" w:hAnsi="Lato"/>
        <w:sz w:val="28"/>
        <w:szCs w:val="28"/>
      </w:rPr>
    </w:pPr>
    <w:r w:rsidRPr="0039207B">
      <w:rPr>
        <w:rFonts w:ascii="Lato" w:hAnsi="Lato"/>
        <w:sz w:val="28"/>
        <w:szCs w:val="28"/>
      </w:rPr>
      <w:t xml:space="preserve">Nabór otwarty nr </w:t>
    </w:r>
    <w:r w:rsidRPr="0039207B">
      <w:rPr>
        <w:rFonts w:ascii="Lato" w:hAnsi="Lato" w:cs="Calibri"/>
        <w:sz w:val="28"/>
        <w:szCs w:val="28"/>
        <w:u w:val="single"/>
      </w:rPr>
      <w:t>FBWP.03.01-IZ.00-00</w:t>
    </w:r>
    <w:r w:rsidRPr="0039207B">
      <w:rPr>
        <w:rFonts w:ascii="Lato" w:hAnsi="Lato" w:cs="Calibri"/>
        <w:color w:val="000000" w:themeColor="text1"/>
        <w:sz w:val="28"/>
        <w:szCs w:val="28"/>
        <w:u w:val="single"/>
      </w:rPr>
      <w:t>2</w:t>
    </w:r>
    <w:r w:rsidRPr="0039207B">
      <w:rPr>
        <w:rFonts w:ascii="Lato" w:hAnsi="Lato" w:cs="Calibri"/>
        <w:sz w:val="28"/>
        <w:szCs w:val="28"/>
        <w:u w:val="single"/>
      </w:rPr>
      <w:t>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C066E"/>
    <w:multiLevelType w:val="hybridMultilevel"/>
    <w:tmpl w:val="CF129DD6"/>
    <w:lvl w:ilvl="0" w:tplc="BFFE14D2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A37A0"/>
    <w:multiLevelType w:val="hybridMultilevel"/>
    <w:tmpl w:val="851053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4D797D"/>
    <w:multiLevelType w:val="multilevel"/>
    <w:tmpl w:val="E3A4B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C84272B"/>
    <w:multiLevelType w:val="hybridMultilevel"/>
    <w:tmpl w:val="D24C5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21B"/>
    <w:rsid w:val="0007421B"/>
    <w:rsid w:val="000B6327"/>
    <w:rsid w:val="000F61ED"/>
    <w:rsid w:val="00120554"/>
    <w:rsid w:val="001E1731"/>
    <w:rsid w:val="002A28E6"/>
    <w:rsid w:val="002B2FC9"/>
    <w:rsid w:val="00314517"/>
    <w:rsid w:val="00337AF0"/>
    <w:rsid w:val="00353A91"/>
    <w:rsid w:val="0039207B"/>
    <w:rsid w:val="003F0E0D"/>
    <w:rsid w:val="005872A8"/>
    <w:rsid w:val="005A5EE5"/>
    <w:rsid w:val="005D5581"/>
    <w:rsid w:val="006802DB"/>
    <w:rsid w:val="006D6881"/>
    <w:rsid w:val="006E021A"/>
    <w:rsid w:val="00744FF7"/>
    <w:rsid w:val="00767A34"/>
    <w:rsid w:val="00866AD5"/>
    <w:rsid w:val="009A2089"/>
    <w:rsid w:val="00A509D4"/>
    <w:rsid w:val="00AA71F7"/>
    <w:rsid w:val="00B85B07"/>
    <w:rsid w:val="00B95350"/>
    <w:rsid w:val="00BE0D19"/>
    <w:rsid w:val="00BF00EE"/>
    <w:rsid w:val="00C24FEC"/>
    <w:rsid w:val="00E1099B"/>
    <w:rsid w:val="00E3591C"/>
    <w:rsid w:val="00E3680A"/>
    <w:rsid w:val="00E57FCA"/>
    <w:rsid w:val="00EC6046"/>
    <w:rsid w:val="00F20D45"/>
    <w:rsid w:val="00F36802"/>
    <w:rsid w:val="00F64EDD"/>
    <w:rsid w:val="00F93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55C7C-E1B5-46B3-92B3-9F4C9AB4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207B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920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9207B"/>
  </w:style>
  <w:style w:type="paragraph" w:styleId="Stopka">
    <w:name w:val="footer"/>
    <w:basedOn w:val="Normalny"/>
    <w:link w:val="StopkaZnak"/>
    <w:uiPriority w:val="99"/>
    <w:unhideWhenUsed/>
    <w:rsid w:val="003920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207B"/>
  </w:style>
  <w:style w:type="table" w:styleId="Tabela-Siatka">
    <w:name w:val="Table Grid"/>
    <w:basedOn w:val="Standardowy"/>
    <w:uiPriority w:val="39"/>
    <w:rsid w:val="00F36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28E6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A28E6"/>
    <w:rPr>
      <w:color w:val="0000FF"/>
      <w:u w:val="single"/>
    </w:rPr>
  </w:style>
  <w:style w:type="character" w:customStyle="1" w:styleId="font-weight-bold">
    <w:name w:val="font-weight-bold"/>
    <w:basedOn w:val="Domylnaczcionkaakapitu"/>
    <w:rsid w:val="0058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9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pemswia.gov.pl/fundusze/fbw-2/fbw-2021-2027/podrecznik-dla-beneficjen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3215</Words>
  <Characters>19293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Heleniak Julia</dc:creator>
  <cp:keywords/>
  <dc:description/>
  <cp:lastModifiedBy>Pawłowska Karolina</cp:lastModifiedBy>
  <cp:revision>2</cp:revision>
  <dcterms:created xsi:type="dcterms:W3CDTF">2026-06-11T12:50:00Z</dcterms:created>
  <dcterms:modified xsi:type="dcterms:W3CDTF">2026-06-11T12:50:00Z</dcterms:modified>
</cp:coreProperties>
</file>