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61" w:rsidRPr="003D76FA" w:rsidRDefault="00115F61" w:rsidP="00115F61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>O UDZIELENIE ZAMÓWIENIA NA SPRZĘTU ELEKTRONICZNEGO NA POTRZEBY CENTRUM EDUKACJI ARTYSTYCZNEJ</w:t>
      </w:r>
    </w:p>
    <w:p w:rsidR="00115F61" w:rsidRPr="00115F61" w:rsidRDefault="00115F61" w:rsidP="00115F61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>Zawarta dnia ………………. r. w Warszawie, pomiędzy: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Centrum Edukacji Artystycznej w Warszawie (00-924), ul. Kopernika 36/40, NIP: 525-10-03-814, REGON: 010600070,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reprezentowane przez:</w:t>
      </w:r>
    </w:p>
    <w:p w:rsidR="00115F61" w:rsidRPr="00115F61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Dyrektora -</w:t>
      </w:r>
      <w:r w:rsidR="00022EE8">
        <w:rPr>
          <w:rFonts w:ascii="Calibri" w:hAnsi="Calibri" w:cs="Calibri"/>
          <w:b/>
          <w:bCs/>
        </w:rPr>
        <w:t xml:space="preserve"> dr</w:t>
      </w:r>
      <w:r w:rsidRPr="003D76FA">
        <w:rPr>
          <w:rFonts w:ascii="Calibri" w:hAnsi="Calibri" w:cs="Calibri"/>
          <w:b/>
          <w:bCs/>
        </w:rPr>
        <w:t xml:space="preserve"> Zdzisława Bujanowskiego,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UDZIELAJĄCYM ZAMÓWIENIA,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:rsidR="00115F61" w:rsidRPr="003D76FA" w:rsidRDefault="00115F61" w:rsidP="00022EE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:rsidR="00115F61" w:rsidRPr="000E544A" w:rsidRDefault="00115F61" w:rsidP="00022EE8">
      <w:pPr>
        <w:pStyle w:val="Tekstpodstawowy"/>
        <w:widowControl/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022EE8">
        <w:rPr>
          <w:rFonts w:ascii="Calibri" w:hAnsi="Calibri" w:cs="Calibri"/>
          <w:sz w:val="22"/>
          <w:szCs w:val="22"/>
        </w:rPr>
        <w:t>PAKIETÓW</w:t>
      </w:r>
    </w:p>
    <w:p w:rsidR="00115F61" w:rsidRPr="003D76FA" w:rsidRDefault="00115F61" w:rsidP="00115F61">
      <w:pPr>
        <w:pStyle w:val="Tekstpodstawowy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:rsidR="00115F61" w:rsidRPr="00115F61" w:rsidRDefault="00115F61" w:rsidP="00115F61">
      <w:pPr>
        <w:pStyle w:val="Tekstpodstawowy"/>
        <w:widowControl/>
        <w:numPr>
          <w:ilvl w:val="0"/>
          <w:numId w:val="4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PRZYJMUJĄCEMU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:rsidR="00115F61" w:rsidRPr="003D76FA" w:rsidRDefault="00115F61" w:rsidP="00115F61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16.00. </w:t>
      </w:r>
    </w:p>
    <w:p w:rsidR="00115F61" w:rsidRPr="003D76FA" w:rsidRDefault="00115F61" w:rsidP="00115F61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Wykonawca dostarczy zamówiony Sprzęt na własny koszt i na własne ryzyko na adres:</w:t>
      </w:r>
    </w:p>
    <w:p w:rsidR="00115F61" w:rsidRPr="003D76FA" w:rsidRDefault="00115F61" w:rsidP="00115F61">
      <w:pPr>
        <w:spacing w:line="276" w:lineRule="auto"/>
        <w:ind w:left="360"/>
        <w:jc w:val="both"/>
        <w:rPr>
          <w:rFonts w:ascii="Calibri" w:hAnsi="Calibri" w:cs="Calibri"/>
          <w:bCs/>
        </w:rPr>
      </w:pPr>
      <w:r w:rsidRPr="003D76FA">
        <w:rPr>
          <w:rFonts w:ascii="Calibri" w:hAnsi="Calibri" w:cs="Calibri"/>
          <w:bCs/>
        </w:rPr>
        <w:t xml:space="preserve">00-924 Warszawa, ul. </w:t>
      </w:r>
      <w:r w:rsidR="00DF17FF">
        <w:rPr>
          <w:rFonts w:ascii="Calibri" w:hAnsi="Calibri" w:cs="Calibri"/>
          <w:bCs/>
        </w:rPr>
        <w:t xml:space="preserve">Mikołaja </w:t>
      </w:r>
      <w:bookmarkStart w:id="0" w:name="_GoBack"/>
      <w:bookmarkEnd w:id="0"/>
      <w:r w:rsidRPr="003D76FA">
        <w:rPr>
          <w:rFonts w:ascii="Calibri" w:hAnsi="Calibri" w:cs="Calibri"/>
          <w:bCs/>
        </w:rPr>
        <w:t>Kopernika 36/40.</w:t>
      </w:r>
    </w:p>
    <w:p w:rsidR="00115F61" w:rsidRP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Termin dostawy: </w:t>
      </w:r>
      <w:r w:rsidR="00400424">
        <w:rPr>
          <w:rFonts w:ascii="Calibri" w:hAnsi="Calibri" w:cs="Calibri"/>
        </w:rPr>
        <w:t>do 27 grudnia 2023 roku</w:t>
      </w:r>
      <w:r w:rsidRPr="003D76FA">
        <w:rPr>
          <w:rFonts w:ascii="Calibri" w:hAnsi="Calibri" w:cs="Calibri"/>
        </w:rPr>
        <w:t>.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Ww. sprzęt zaopatrzony będzie w instrukcje (jeżeli dany sprzęt taką instrukcję posiada), opisy techniczne i karty gwarancyjne, które będą w języku polskim. </w:t>
      </w:r>
    </w:p>
    <w:p w:rsid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:rsidR="00115F61" w:rsidRPr="003D76FA" w:rsidRDefault="00115F61" w:rsidP="00115F61">
      <w:pPr>
        <w:numPr>
          <w:ilvl w:val="0"/>
          <w:numId w:val="6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ZAMÓWIENIA będzie podpisany Protokół odbioru bezpośrednio po dokonaniu dostawy.</w:t>
      </w:r>
    </w:p>
    <w:p w:rsidR="00115F61" w:rsidRPr="000E544A" w:rsidRDefault="00115F61" w:rsidP="00115F6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Prawo własności do dostarczonego zgodnie z umową sprzętu przejdzie na UDZIELAJĄCEGO ZAMÓWIENIA po podpisaniu protokołu odbioru bez uwag i zapłaceniu faktury VAT przez UDZIELAJĄCEGO ZAMÓWIENIA.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5</w:t>
      </w:r>
    </w:p>
    <w:p w:rsidR="00115F61" w:rsidRPr="003D76FA" w:rsidRDefault="00115F61" w:rsidP="00115F61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 xml:space="preserve">Za dostarczony sprzęt oraz licencję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…………….. zł brutto</w:t>
      </w:r>
      <w:r w:rsidRPr="003D76FA">
        <w:rPr>
          <w:rFonts w:ascii="Calibri" w:hAnsi="Calibri" w:cs="Calibri"/>
          <w:lang w:bidi="pl-PL"/>
        </w:rPr>
        <w:t>, (słownie……………………………….. złotych i ………………… groszy).</w:t>
      </w:r>
    </w:p>
    <w:p w:rsidR="00115F61" w:rsidRPr="003D76FA" w:rsidRDefault="00115F61" w:rsidP="00115F61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>Wartość umowy nie przekroczy kwoty …………….. (słownie: …………………..  i 00/100 groszy).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bookmarkStart w:id="1" w:name="bookmark2"/>
      <w:r w:rsidRPr="003D76FA">
        <w:rPr>
          <w:rFonts w:ascii="Calibri" w:hAnsi="Calibri" w:cs="Calibri"/>
          <w:lang w:bidi="pl-PL"/>
        </w:rPr>
        <w:t xml:space="preserve">Wynagrodzenie określone w ust. 1 niniejszego paragrafu będzie płatne przelewem w ciągu </w:t>
      </w:r>
      <w:r>
        <w:rPr>
          <w:rFonts w:ascii="Calibri" w:hAnsi="Calibri" w:cs="Calibri"/>
          <w:lang w:bidi="pl-PL"/>
        </w:rPr>
        <w:t>21</w:t>
      </w:r>
      <w:r w:rsidRPr="003D76FA">
        <w:rPr>
          <w:rFonts w:ascii="Calibri" w:hAnsi="Calibri" w:cs="Calibri"/>
          <w:lang w:bidi="pl-PL"/>
        </w:rPr>
        <w:t xml:space="preserve"> dni licząc od daty otrzymania prawidłowo wystawionej faktury przez </w:t>
      </w:r>
      <w:r w:rsidRPr="003D76FA">
        <w:rPr>
          <w:rFonts w:ascii="Calibri" w:hAnsi="Calibri" w:cs="Calibri"/>
        </w:rPr>
        <w:t>PRZYJMUJĄCEGO ZAMÓWIENIE</w:t>
      </w:r>
      <w:r w:rsidRPr="003D76FA">
        <w:rPr>
          <w:rFonts w:ascii="Calibri" w:hAnsi="Calibri" w:cs="Calibri"/>
          <w:lang w:bidi="pl-PL"/>
        </w:rPr>
        <w:t xml:space="preserve"> </w:t>
      </w:r>
      <w:r w:rsidRPr="003D76FA">
        <w:rPr>
          <w:rFonts w:ascii="Calibri" w:hAnsi="Calibri" w:cs="Calibri"/>
        </w:rPr>
        <w:t>na rachunek bankowy PRZYJMUJĄCEGO ZAMÓWIENIE prowadzony w ……………………….. o numerze ………………………………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 formie pisemnej, drogą pocztową /pocztą kurierską pod adres: Centrum Edukacji Artystycznej ul. Kopernika 36/40, 00-924 Warszawa – sekretariat,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drogą elektroniczną w formacie PDF pod adres: </w:t>
      </w:r>
      <w:hyperlink r:id="rId8" w:history="1">
        <w:r w:rsidRPr="003D76FA">
          <w:rPr>
            <w:rStyle w:val="Hipercze"/>
            <w:rFonts w:ascii="Calibri" w:eastAsia="Consolas" w:hAnsi="Calibri" w:cs="Calibri"/>
          </w:rPr>
          <w:t>faktury@cea.art.pl</w:t>
        </w:r>
      </w:hyperlink>
      <w:r w:rsidRPr="003D76FA">
        <w:rPr>
          <w:rFonts w:ascii="Calibri" w:hAnsi="Calibri" w:cs="Calibri"/>
        </w:rPr>
        <w:t>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PRZYJMUJĄCY ZAMÓWIENIE 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2018 r. poz. 2191).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115F61" w:rsidRPr="00115F61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>pkt 3 wymaga formy pisemnej w postaci aneksu pod rygorem nieważności. W przypadku nie podpisania aneksu, UDZIELAJĄCY ZAMÓWIENIA nie ponosi konsekwencji finansowych za opóźnienia w zapłacie</w:t>
      </w:r>
      <w:bookmarkEnd w:id="1"/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:rsidR="00115F61" w:rsidRPr="003D76FA" w:rsidRDefault="00115F61" w:rsidP="00115F6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Umowa może zostać rozwiązana przez UDZIELAJĄCEGO ZAMÓWIENIA bez wypowiedzenia ze skutkiem natychmiastowym, jeżeli PRZYJMUJĄCY ZAMÓWIENIE:</w:t>
      </w:r>
    </w:p>
    <w:p w:rsidR="00115F61" w:rsidRPr="003D76FA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:rsidR="00115F61" w:rsidRPr="00115F61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ZAMÓWIENIA,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8</w:t>
      </w:r>
    </w:p>
    <w:p w:rsidR="00115F61" w:rsidRPr="003D76FA" w:rsidRDefault="00115F61" w:rsidP="00115F61">
      <w:pPr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Strony zastrzegają następujące kary umowne:</w:t>
      </w:r>
    </w:p>
    <w:p w:rsidR="00115F61" w:rsidRPr="003D76FA" w:rsidRDefault="00115F61" w:rsidP="00115F61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PRZYJMUJĄCY ZAMÓWIENIE zobowiązany jest do zapłaty kar umownych w wypadku odstąpienia od umowy z winy PRZYJMUJĄCEGO ZAMÓWIENIE - 2% wynagrodzenia umownego określonego w § 5 pkt. 1.</w:t>
      </w:r>
    </w:p>
    <w:p w:rsidR="00115F61" w:rsidRPr="00115F61" w:rsidRDefault="00115F61" w:rsidP="00115F6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9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10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11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12</w:t>
      </w:r>
    </w:p>
    <w:p w:rsidR="00115F61" w:rsidRPr="00115F61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§13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:rsidR="00115F61" w:rsidRDefault="00115F61">
      <w:pPr>
        <w:spacing w:line="259" w:lineRule="auto"/>
        <w:rPr>
          <w:rFonts w:ascii="Calibri" w:hAnsi="Calibri" w:cs="Calibri"/>
          <w:b/>
        </w:rPr>
      </w:pPr>
      <w:bookmarkStart w:id="2" w:name="_Hlk58875845"/>
      <w:r>
        <w:rPr>
          <w:rFonts w:ascii="Calibri" w:hAnsi="Calibri" w:cs="Calibri"/>
          <w:b/>
        </w:rPr>
        <w:br w:type="page"/>
      </w:r>
    </w:p>
    <w:p w:rsidR="003F62D0" w:rsidRPr="00115F61" w:rsidRDefault="00115F61" w:rsidP="00115F61">
      <w:pPr>
        <w:jc w:val="right"/>
        <w:rPr>
          <w:rFonts w:cstheme="minorHAnsi"/>
          <w:b/>
        </w:rPr>
      </w:pPr>
      <w:r w:rsidRPr="00115F61">
        <w:rPr>
          <w:rFonts w:cstheme="minorHAnsi"/>
          <w:b/>
        </w:rPr>
        <w:lastRenderedPageBreak/>
        <w:t>Załącznik nr 1</w:t>
      </w:r>
      <w:bookmarkEnd w:id="2"/>
    </w:p>
    <w:p w:rsidR="00115F61" w:rsidRPr="00115A5F" w:rsidRDefault="00115F61" w:rsidP="00115F61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I – 4 szt.</w:t>
      </w:r>
    </w:p>
    <w:p w:rsidR="00115F61" w:rsidRPr="00115A5F" w:rsidRDefault="00115F61" w:rsidP="00115F61">
      <w:pPr>
        <w:spacing w:after="0" w:line="276" w:lineRule="auto"/>
        <w:ind w:left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Komputer stacjonarny - stacja robocza</w:t>
      </w:r>
    </w:p>
    <w:p w:rsidR="00115F61" w:rsidRPr="00115A5F" w:rsidRDefault="00115F61" w:rsidP="00115F61">
      <w:pPr>
        <w:spacing w:after="0" w:line="276" w:lineRule="auto"/>
        <w:ind w:left="360" w:firstLine="348"/>
        <w:rPr>
          <w:rFonts w:cstheme="minorHAnsi"/>
          <w:szCs w:val="24"/>
        </w:rPr>
      </w:pPr>
      <w:r w:rsidRPr="00115A5F">
        <w:rPr>
          <w:rFonts w:cstheme="minorHAnsi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Producent: Dell, MSI, Lenovo, HP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Procesor: Intel </w:t>
      </w:r>
      <w:proofErr w:type="spellStart"/>
      <w:r w:rsidRPr="00115A5F">
        <w:rPr>
          <w:rFonts w:cstheme="minorHAnsi"/>
          <w:sz w:val="18"/>
          <w:szCs w:val="18"/>
        </w:rPr>
        <w:t>Core</w:t>
      </w:r>
      <w:proofErr w:type="spellEnd"/>
      <w:r w:rsidRPr="00115A5F">
        <w:rPr>
          <w:rFonts w:cstheme="minorHAnsi"/>
          <w:sz w:val="18"/>
          <w:szCs w:val="18"/>
        </w:rPr>
        <w:t xml:space="preserve"> i7-12700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Pamięć RAM: 16 GB 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Dyski: SSD 512 GB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Łączność: LAN (RJ45), </w:t>
      </w:r>
      <w:proofErr w:type="spellStart"/>
      <w:r w:rsidRPr="00115A5F">
        <w:rPr>
          <w:rFonts w:cstheme="minorHAnsi"/>
          <w:sz w:val="18"/>
          <w:szCs w:val="18"/>
        </w:rPr>
        <w:t>WiFi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Karta graficzna 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Karta dźwiękowa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Porty USB: min 1 x USB3; min 1 x USB2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Wyjścia\wejścia: HDMI – 1 szt., </w:t>
      </w:r>
      <w:proofErr w:type="spellStart"/>
      <w:r w:rsidRPr="00115A5F">
        <w:rPr>
          <w:rFonts w:cstheme="minorHAnsi"/>
          <w:sz w:val="18"/>
          <w:szCs w:val="18"/>
        </w:rPr>
        <w:t>DisplayPort</w:t>
      </w:r>
      <w:proofErr w:type="spellEnd"/>
      <w:r w:rsidRPr="00115A5F">
        <w:rPr>
          <w:rFonts w:cstheme="minorHAnsi"/>
          <w:sz w:val="18"/>
          <w:szCs w:val="18"/>
        </w:rPr>
        <w:t xml:space="preserve"> – 1 szt.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System operacyjny: Microsoft Windows 10 PRO PL/ Microsoft Windows 11 PRO PL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Gwarancja producenta: 36 miesięcy 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Dodatkowe akcesoria: Kabel HDMI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Obudowa komputerowa klasy </w:t>
      </w:r>
      <w:proofErr w:type="spellStart"/>
      <w:r w:rsidRPr="00115A5F">
        <w:rPr>
          <w:rFonts w:cstheme="minorHAnsi"/>
          <w:sz w:val="18"/>
          <w:szCs w:val="18"/>
        </w:rPr>
        <w:t>slim</w:t>
      </w:r>
      <w:proofErr w:type="spellEnd"/>
      <w:r w:rsidRPr="00115A5F">
        <w:rPr>
          <w:rFonts w:cstheme="minorHAnsi"/>
          <w:sz w:val="18"/>
          <w:szCs w:val="18"/>
        </w:rPr>
        <w:t xml:space="preserve"> </w:t>
      </w:r>
      <w:proofErr w:type="spellStart"/>
      <w:r w:rsidRPr="00115A5F">
        <w:rPr>
          <w:rFonts w:cstheme="minorHAnsi"/>
          <w:sz w:val="18"/>
          <w:szCs w:val="18"/>
        </w:rPr>
        <w:t>tower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120"/>
        <w:ind w:left="1077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Mysz, Klawiatura</w:t>
      </w:r>
    </w:p>
    <w:p w:rsidR="00115F61" w:rsidRPr="00115A5F" w:rsidRDefault="00115F61" w:rsidP="00115F61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II – 2 szt.</w:t>
      </w:r>
    </w:p>
    <w:p w:rsidR="00115F61" w:rsidRPr="00115A5F" w:rsidRDefault="00115F61" w:rsidP="00115F61">
      <w:pPr>
        <w:spacing w:after="0"/>
        <w:ind w:firstLine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Laptop 15,6”</w:t>
      </w:r>
    </w:p>
    <w:p w:rsidR="00115F61" w:rsidRPr="00115A5F" w:rsidRDefault="00115F61" w:rsidP="00115F61">
      <w:pPr>
        <w:spacing w:after="0" w:line="276" w:lineRule="auto"/>
        <w:ind w:firstLine="36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Producent: Dell, </w:t>
      </w:r>
      <w:proofErr w:type="spellStart"/>
      <w:r w:rsidRPr="00115A5F">
        <w:rPr>
          <w:rFonts w:cstheme="minorHAnsi"/>
          <w:sz w:val="18"/>
          <w:szCs w:val="18"/>
        </w:rPr>
        <w:t>Acer</w:t>
      </w:r>
      <w:proofErr w:type="spellEnd"/>
      <w:r w:rsidRPr="00115A5F">
        <w:rPr>
          <w:rFonts w:cstheme="minorHAnsi"/>
          <w:sz w:val="18"/>
          <w:szCs w:val="18"/>
        </w:rPr>
        <w:t xml:space="preserve">, </w:t>
      </w:r>
      <w:proofErr w:type="spellStart"/>
      <w:r w:rsidRPr="00115A5F">
        <w:rPr>
          <w:rFonts w:cstheme="minorHAnsi"/>
          <w:sz w:val="18"/>
          <w:szCs w:val="18"/>
        </w:rPr>
        <w:t>Asus</w:t>
      </w:r>
      <w:proofErr w:type="spellEnd"/>
      <w:r w:rsidRPr="00115A5F">
        <w:rPr>
          <w:rFonts w:cstheme="minorHAnsi"/>
          <w:sz w:val="18"/>
          <w:szCs w:val="18"/>
        </w:rPr>
        <w:t>, Lenovo, HP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Procesor: Intel </w:t>
      </w:r>
      <w:proofErr w:type="spellStart"/>
      <w:r w:rsidRPr="00115A5F">
        <w:rPr>
          <w:rFonts w:cstheme="minorHAnsi"/>
          <w:sz w:val="18"/>
          <w:szCs w:val="18"/>
        </w:rPr>
        <w:t>Core</w:t>
      </w:r>
      <w:proofErr w:type="spellEnd"/>
      <w:r w:rsidRPr="00115A5F">
        <w:rPr>
          <w:rFonts w:cstheme="minorHAnsi"/>
          <w:sz w:val="18"/>
          <w:szCs w:val="18"/>
        </w:rPr>
        <w:t xml:space="preserve"> i7- 1255U lub równoważny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Przekątna ekranu: 15,6 cali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Pamięć RAM: 16 GB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Dyski: SSD 512 GB,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Interfejsy: LAN (RJ45), Wi-Fi, HDMI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Karta graficzna zintegrowana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Karta dźwiękowa zintegrowana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Porty USB: min 2 x USB 3; 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System operacyjny: Microsoft Windows 11 PRO PL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36 miesięcy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120"/>
        <w:ind w:left="1077" w:hanging="357"/>
        <w:rPr>
          <w:rFonts w:cstheme="minorHAnsi"/>
          <w:szCs w:val="24"/>
        </w:rPr>
      </w:pPr>
      <w:r w:rsidRPr="00115A5F">
        <w:rPr>
          <w:rFonts w:cstheme="minorHAnsi"/>
          <w:sz w:val="18"/>
          <w:szCs w:val="18"/>
        </w:rPr>
        <w:t xml:space="preserve">Dodatkowe akcesoria: torba na laptopa, Mysz </w:t>
      </w:r>
      <w:proofErr w:type="spellStart"/>
      <w:r w:rsidRPr="00115A5F">
        <w:rPr>
          <w:rFonts w:cstheme="minorHAnsi"/>
          <w:sz w:val="18"/>
          <w:szCs w:val="18"/>
        </w:rPr>
        <w:t>Logitech</w:t>
      </w:r>
      <w:proofErr w:type="spellEnd"/>
      <w:r w:rsidRPr="00115A5F">
        <w:rPr>
          <w:rFonts w:cstheme="minorHAnsi"/>
          <w:sz w:val="18"/>
          <w:szCs w:val="18"/>
        </w:rPr>
        <w:t xml:space="preserve"> M185</w:t>
      </w:r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bookmarkStart w:id="3" w:name="_Hlk129245570"/>
      <w:r w:rsidRPr="00115A5F">
        <w:rPr>
          <w:rFonts w:cstheme="minorHAnsi"/>
          <w:b/>
          <w:szCs w:val="24"/>
        </w:rPr>
        <w:t>PAKIET III – 2 szt.</w:t>
      </w:r>
    </w:p>
    <w:p w:rsidR="00115F61" w:rsidRPr="00115A5F" w:rsidRDefault="00115F61" w:rsidP="00115F61">
      <w:pPr>
        <w:spacing w:after="0" w:line="276" w:lineRule="auto"/>
        <w:ind w:left="360"/>
        <w:rPr>
          <w:rFonts w:cstheme="minorHAnsi"/>
          <w:b/>
          <w:color w:val="000000"/>
          <w:szCs w:val="24"/>
        </w:rPr>
      </w:pPr>
      <w:r w:rsidRPr="00115A5F">
        <w:rPr>
          <w:rFonts w:cstheme="minorHAnsi"/>
          <w:b/>
          <w:szCs w:val="24"/>
        </w:rPr>
        <w:t xml:space="preserve">Urządzenie wielofunkcyjne </w:t>
      </w:r>
    </w:p>
    <w:bookmarkEnd w:id="3"/>
    <w:p w:rsidR="00115F61" w:rsidRPr="00115A5F" w:rsidRDefault="00115F61" w:rsidP="00115F61">
      <w:pPr>
        <w:spacing w:after="0" w:line="276" w:lineRule="auto"/>
        <w:ind w:left="36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Producent: HP, </w:t>
      </w:r>
      <w:proofErr w:type="spellStart"/>
      <w:r w:rsidRPr="00115A5F">
        <w:rPr>
          <w:rFonts w:cstheme="minorHAnsi"/>
          <w:sz w:val="18"/>
          <w:szCs w:val="18"/>
        </w:rPr>
        <w:t>Brother</w:t>
      </w:r>
      <w:proofErr w:type="spellEnd"/>
      <w:r w:rsidRPr="00115A5F">
        <w:rPr>
          <w:rFonts w:cstheme="minorHAnsi"/>
          <w:sz w:val="18"/>
          <w:szCs w:val="18"/>
        </w:rPr>
        <w:t>, Epson,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Funkcje: drukowanie, kopiowanie, skanowanie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parametry minimum: 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color w:val="FF0000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Technologia druku: Laserowa, </w:t>
      </w:r>
      <w:r w:rsidRPr="00304A44">
        <w:rPr>
          <w:rFonts w:cstheme="minorHAnsi"/>
          <w:sz w:val="18"/>
          <w:szCs w:val="18"/>
        </w:rPr>
        <w:t>kolorowa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Automatyczny duplex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Interfejsy:  USB, LAN (Ethernet), </w:t>
      </w:r>
      <w:proofErr w:type="spellStart"/>
      <w:r w:rsidRPr="00115A5F">
        <w:rPr>
          <w:rFonts w:cstheme="minorHAnsi"/>
          <w:sz w:val="18"/>
          <w:szCs w:val="18"/>
        </w:rPr>
        <w:t>WiFi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w kolorze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dwustronne automatyczne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do e-maila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Skanowanie do plików w formacie: pdf, jpg, </w:t>
      </w:r>
      <w:proofErr w:type="spellStart"/>
      <w:r w:rsidRPr="00115A5F">
        <w:rPr>
          <w:rFonts w:cstheme="minorHAnsi"/>
          <w:sz w:val="18"/>
          <w:szCs w:val="18"/>
        </w:rPr>
        <w:t>tiff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Kopiowanie w kolorze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Akcesoria: tonery startowe oraz komplet dodatkowych tonerów, Kabel USB długości 2 m.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Obsługiwane systemy </w:t>
      </w:r>
      <w:r w:rsidRPr="00115A5F">
        <w:rPr>
          <w:rFonts w:cstheme="minorHAnsi"/>
          <w:bCs/>
          <w:sz w:val="18"/>
          <w:szCs w:val="18"/>
        </w:rPr>
        <w:t>(32/64-bitowy</w:t>
      </w:r>
      <w:r w:rsidRPr="00115A5F">
        <w:rPr>
          <w:rFonts w:cstheme="minorHAnsi"/>
          <w:sz w:val="18"/>
          <w:szCs w:val="18"/>
        </w:rPr>
        <w:t xml:space="preserve">):  </w:t>
      </w:r>
      <w:proofErr w:type="spellStart"/>
      <w:r w:rsidRPr="00115A5F">
        <w:rPr>
          <w:rFonts w:cstheme="minorHAnsi"/>
          <w:sz w:val="18"/>
          <w:szCs w:val="18"/>
        </w:rPr>
        <w:t>windows</w:t>
      </w:r>
      <w:proofErr w:type="spellEnd"/>
      <w:r w:rsidRPr="00115A5F">
        <w:rPr>
          <w:rFonts w:cstheme="minorHAnsi"/>
          <w:sz w:val="18"/>
          <w:szCs w:val="18"/>
        </w:rPr>
        <w:t xml:space="preserve"> 10, 11  </w:t>
      </w:r>
      <w:proofErr w:type="spellStart"/>
      <w:r w:rsidRPr="00115A5F">
        <w:rPr>
          <w:rFonts w:cstheme="minorHAnsi"/>
          <w:sz w:val="18"/>
          <w:szCs w:val="18"/>
        </w:rPr>
        <w:t>home</w:t>
      </w:r>
      <w:proofErr w:type="spellEnd"/>
      <w:r w:rsidRPr="00115A5F">
        <w:rPr>
          <w:rFonts w:cstheme="minorHAnsi"/>
          <w:sz w:val="18"/>
          <w:szCs w:val="18"/>
        </w:rPr>
        <w:t xml:space="preserve"> lub pro</w:t>
      </w:r>
    </w:p>
    <w:p w:rsidR="00115F61" w:rsidRDefault="00115F61" w:rsidP="00115F61">
      <w:pPr>
        <w:pStyle w:val="Akapitzlist"/>
        <w:numPr>
          <w:ilvl w:val="0"/>
          <w:numId w:val="16"/>
        </w:numPr>
        <w:spacing w:after="120"/>
        <w:ind w:left="1077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 12 miesięcy</w:t>
      </w:r>
    </w:p>
    <w:p w:rsidR="00606E1E" w:rsidRDefault="00606E1E" w:rsidP="00606E1E">
      <w:pPr>
        <w:spacing w:after="120"/>
        <w:rPr>
          <w:rFonts w:cstheme="minorHAnsi"/>
          <w:sz w:val="18"/>
          <w:szCs w:val="18"/>
        </w:rPr>
      </w:pPr>
    </w:p>
    <w:p w:rsidR="00606E1E" w:rsidRPr="00606E1E" w:rsidRDefault="00606E1E" w:rsidP="00606E1E">
      <w:pPr>
        <w:spacing w:after="120"/>
        <w:rPr>
          <w:rFonts w:cstheme="minorHAnsi"/>
          <w:sz w:val="18"/>
          <w:szCs w:val="18"/>
        </w:rPr>
      </w:pPr>
    </w:p>
    <w:p w:rsidR="00115F61" w:rsidRPr="00115A5F" w:rsidRDefault="00115F61" w:rsidP="00115F61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lastRenderedPageBreak/>
        <w:t>PAKIET IV -  4 szt.</w:t>
      </w:r>
    </w:p>
    <w:p w:rsidR="00115F61" w:rsidRPr="00115A5F" w:rsidRDefault="00115F61" w:rsidP="00115F61">
      <w:pPr>
        <w:spacing w:after="0"/>
        <w:ind w:firstLine="426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Monitor 24”</w:t>
      </w:r>
    </w:p>
    <w:p w:rsidR="00115F61" w:rsidRPr="00115A5F" w:rsidRDefault="00115F61" w:rsidP="00115F61">
      <w:pPr>
        <w:spacing w:after="0"/>
        <w:ind w:firstLine="426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Przekątna ekranu: min 23,8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Rozdzielczość ekranu: 1920 x 1080 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Format ekranu: 16:9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Technologia ochrony oczu: Redukcja migotania, filtr światła niebieskiego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Regulacja i ergonomia: regulacja obrotu, regulacja nachylenia, Regulacja wysokości, Funkcja PIVOT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Wyjścia\wejścia: HDMI – 1 szt., </w:t>
      </w:r>
      <w:proofErr w:type="spellStart"/>
      <w:r w:rsidRPr="00115A5F">
        <w:rPr>
          <w:rFonts w:cstheme="minorHAnsi"/>
          <w:sz w:val="18"/>
          <w:szCs w:val="24"/>
        </w:rPr>
        <w:t>DisplayPort</w:t>
      </w:r>
      <w:proofErr w:type="spellEnd"/>
      <w:r w:rsidRPr="00115A5F">
        <w:rPr>
          <w:rFonts w:cstheme="minorHAnsi"/>
          <w:sz w:val="18"/>
          <w:szCs w:val="24"/>
        </w:rPr>
        <w:t xml:space="preserve"> – 1 szt.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Wbudowane głośniki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Dołączone akcesoria:, Kabel USB, Kabel HDMI (min. 3 m), przejściówka z HDMI na VGA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36 miesięcy</w:t>
      </w:r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PAKIET V 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Przejściówka </w:t>
      </w:r>
      <w:proofErr w:type="spellStart"/>
      <w:r w:rsidRPr="00115A5F">
        <w:rPr>
          <w:rFonts w:cstheme="minorHAnsi"/>
          <w:b/>
          <w:szCs w:val="24"/>
        </w:rPr>
        <w:t>hdmi</w:t>
      </w:r>
      <w:proofErr w:type="spellEnd"/>
      <w:r w:rsidRPr="00115A5F">
        <w:rPr>
          <w:rFonts w:cstheme="minorHAnsi"/>
          <w:b/>
          <w:szCs w:val="24"/>
        </w:rPr>
        <w:t xml:space="preserve"> na display port – 4 szt.</w:t>
      </w:r>
    </w:p>
    <w:p w:rsidR="00115F61" w:rsidRPr="00115A5F" w:rsidRDefault="00115F61" w:rsidP="00115F61">
      <w:pPr>
        <w:pStyle w:val="Akapitzlist"/>
        <w:numPr>
          <w:ilvl w:val="0"/>
          <w:numId w:val="21"/>
        </w:numPr>
        <w:spacing w:after="0" w:line="276" w:lineRule="auto"/>
        <w:ind w:left="714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Typ: HDMI - Display port</w:t>
      </w:r>
    </w:p>
    <w:p w:rsidR="00115F61" w:rsidRPr="00115A5F" w:rsidRDefault="00115F61" w:rsidP="00115F61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>Złącze 1: HDMI żeńskie</w:t>
      </w:r>
    </w:p>
    <w:p w:rsidR="00115F61" w:rsidRPr="00115A5F" w:rsidRDefault="00115F61" w:rsidP="00115F61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Złącze 2: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męskie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Przejściówka </w:t>
      </w:r>
      <w:proofErr w:type="spellStart"/>
      <w:r w:rsidRPr="00115A5F">
        <w:rPr>
          <w:rFonts w:cstheme="minorHAnsi"/>
          <w:b/>
          <w:szCs w:val="24"/>
        </w:rPr>
        <w:t>vga</w:t>
      </w:r>
      <w:proofErr w:type="spellEnd"/>
      <w:r w:rsidRPr="00115A5F">
        <w:rPr>
          <w:rFonts w:cstheme="minorHAnsi"/>
          <w:b/>
          <w:szCs w:val="24"/>
        </w:rPr>
        <w:t xml:space="preserve"> na display port – 4 szt.</w:t>
      </w:r>
    </w:p>
    <w:p w:rsidR="00115F61" w:rsidRPr="00115A5F" w:rsidRDefault="00115F61" w:rsidP="00115F61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Typ: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- VGA</w:t>
      </w:r>
    </w:p>
    <w:p w:rsidR="00115F61" w:rsidRPr="00115A5F" w:rsidRDefault="00115F61" w:rsidP="00115F61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Złącze 1: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męskie</w:t>
      </w:r>
    </w:p>
    <w:p w:rsidR="00115F61" w:rsidRPr="00115A5F" w:rsidRDefault="00115F61" w:rsidP="00115F61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18"/>
        </w:rPr>
      </w:pPr>
      <w:r w:rsidRPr="00115A5F">
        <w:rPr>
          <w:rFonts w:cstheme="minorHAnsi"/>
          <w:sz w:val="18"/>
        </w:rPr>
        <w:t>Złącze 2: VGA (D-</w:t>
      </w:r>
      <w:proofErr w:type="spellStart"/>
      <w:r w:rsidRPr="00115A5F">
        <w:rPr>
          <w:rFonts w:cstheme="minorHAnsi"/>
          <w:sz w:val="18"/>
        </w:rPr>
        <w:t>sub</w:t>
      </w:r>
      <w:proofErr w:type="spellEnd"/>
      <w:r w:rsidRPr="00115A5F">
        <w:rPr>
          <w:rFonts w:cstheme="minorHAnsi"/>
          <w:sz w:val="18"/>
        </w:rPr>
        <w:t>) żeńskie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Zewnętrzna stacja dyskietek 3,5'' FDD na USB – 1 szt.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Typ podłączenia: USB - </w:t>
      </w:r>
      <w:proofErr w:type="spellStart"/>
      <w:r w:rsidRPr="00115A5F">
        <w:rPr>
          <w:rFonts w:cstheme="minorHAnsi"/>
          <w:sz w:val="18"/>
          <w:szCs w:val="24"/>
        </w:rPr>
        <w:t>Plug&amp;play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Obsługiwane nośniki: Dyskietki FDD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Wielkość dyskietki: 3,5"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Kolor: Czarny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Wysokiej jakości obudowa z twardego plastiku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Zasilany bezpośrednio z portu USB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Smukła i lekka, łatwa do przenoszenia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Bezprzewodowy czytnik kodów Bluetooth – 2 szt.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Źródło światła: Laser LED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Materiał wykonania: ABS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Metoda skanowania: na przycisk (manualne)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Potwierdzenie skanowania: niebieska dioda LED, dwa rodzaje emitowanego dźwięku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Stopień ochrony: IP54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Pojemność baterii: min. 1000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mAh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Szerokość odczytu: 80 mm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Szybkość odczytu: 200 skanów/ sekunda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Zasięg bezprzewodowy: do 10 m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Dokładność odczytu: 5-630 mm</w:t>
      </w:r>
    </w:p>
    <w:p w:rsidR="00115F61" w:rsidRDefault="00115F61" w:rsidP="00115F61">
      <w:pPr>
        <w:pStyle w:val="Akapitzlist"/>
        <w:numPr>
          <w:ilvl w:val="0"/>
          <w:numId w:val="23"/>
        </w:numPr>
        <w:spacing w:after="120" w:line="240" w:lineRule="auto"/>
        <w:ind w:left="714" w:hanging="357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Odczytywane kody 1D: UPC/EAN/JAN, UPC/EAN z dodatkami, UCC/EAN 128,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39, MSI,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11,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 Full, ASCII,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Trioptic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CodeBar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93,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Discrete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2 z 5, IATA, RSS warianty,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Interleaved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2 z 5 (ITF) itp.</w:t>
      </w:r>
    </w:p>
    <w:p w:rsidR="00606E1E" w:rsidRDefault="00606E1E" w:rsidP="00606E1E">
      <w:pPr>
        <w:pStyle w:val="Akapitzlist"/>
        <w:spacing w:after="120" w:line="240" w:lineRule="auto"/>
        <w:ind w:left="714"/>
        <w:rPr>
          <w:rFonts w:eastAsia="Times New Roman" w:cstheme="minorHAnsi"/>
          <w:color w:val="121212"/>
          <w:sz w:val="18"/>
          <w:szCs w:val="20"/>
          <w:lang w:eastAsia="pl-PL"/>
        </w:rPr>
      </w:pPr>
    </w:p>
    <w:p w:rsidR="00606E1E" w:rsidRDefault="00606E1E" w:rsidP="00606E1E">
      <w:pPr>
        <w:pStyle w:val="Akapitzlist"/>
        <w:numPr>
          <w:ilvl w:val="0"/>
          <w:numId w:val="19"/>
        </w:numPr>
        <w:spacing w:after="120" w:line="240" w:lineRule="auto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 xml:space="preserve">KABEL TYPE-C USB-C QUICK CHARGE 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5</w:t>
      </w: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>A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,</w:t>
      </w: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 xml:space="preserve"> 2M. 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– 3 szt.,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Rodzaj: Kabel do szybkiego ładowania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Materiał wykonania: stop cynkowy, materiałowy oplot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Moc: 100 W (20V/5A)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 xml:space="preserve">Transmisja danych: 480 </w:t>
      </w:r>
      <w:proofErr w:type="spellStart"/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Mbps</w:t>
      </w:r>
      <w:proofErr w:type="spellEnd"/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Wejście: USB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Wyjście: USB- C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227F03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Długość: 2 m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.</w:t>
      </w:r>
    </w:p>
    <w:p w:rsidR="00227F03" w:rsidRPr="00227F03" w:rsidRDefault="00227F03" w:rsidP="00227F03">
      <w:pPr>
        <w:spacing w:after="120" w:line="240" w:lineRule="auto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lastRenderedPageBreak/>
        <w:t>PAKIET VI– 3 szt.</w:t>
      </w:r>
    </w:p>
    <w:p w:rsidR="00115F61" w:rsidRPr="00115A5F" w:rsidRDefault="00115F61" w:rsidP="00115F61">
      <w:pPr>
        <w:spacing w:after="0" w:line="276" w:lineRule="auto"/>
        <w:ind w:firstLine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Aparat telefoniczny przewodowy</w:t>
      </w:r>
    </w:p>
    <w:p w:rsidR="00115F61" w:rsidRPr="00115A5F" w:rsidRDefault="00115F61" w:rsidP="00115F61">
      <w:pPr>
        <w:spacing w:after="0" w:line="276" w:lineRule="auto"/>
        <w:ind w:firstLine="36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Rodzaj linii telefonicznej: analogowa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Identyfikacja numeru przychodzącego (CLIP):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Wbudowana książka telefoniczna: 99 wpisów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Wyświetlacz: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Podświetlenie wyświetlacza: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Tryb głośnomówiący: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Wbudowana sekretarka: nie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Powtarzanie wybranego numeru (</w:t>
      </w:r>
      <w:proofErr w:type="spellStart"/>
      <w:r w:rsidRPr="00115A5F">
        <w:rPr>
          <w:rFonts w:cstheme="minorHAnsi"/>
          <w:sz w:val="18"/>
          <w:szCs w:val="24"/>
        </w:rPr>
        <w:t>Redial</w:t>
      </w:r>
      <w:proofErr w:type="spellEnd"/>
      <w:r w:rsidRPr="00115A5F">
        <w:rPr>
          <w:rFonts w:cstheme="minorHAnsi"/>
          <w:sz w:val="18"/>
          <w:szCs w:val="24"/>
        </w:rPr>
        <w:t>):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Szybkie wybieranie numeru: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Funkcje dodatkowe: blokada klawiatury, optyczny sygnalizator LED, współpraca z aparatami słuchowymi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Możliwość montażu na ścianie: nie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120" w:line="240" w:lineRule="auto"/>
        <w:ind w:left="1077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Wyposażenie: baza, kabel słuchawki, kabel telefoniczny, słuchawka, instrukcja obsługi w języku polskim, karta gwarancyjna</w:t>
      </w:r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VII – 2 szt.</w:t>
      </w:r>
    </w:p>
    <w:p w:rsidR="00115F61" w:rsidRPr="00115A5F" w:rsidRDefault="00115F61" w:rsidP="00115F61">
      <w:pPr>
        <w:spacing w:after="0" w:line="276" w:lineRule="auto"/>
        <w:ind w:firstLine="357"/>
        <w:rPr>
          <w:rFonts w:cstheme="minorHAnsi"/>
          <w:szCs w:val="24"/>
        </w:rPr>
      </w:pPr>
      <w:r w:rsidRPr="00115A5F">
        <w:rPr>
          <w:rFonts w:cstheme="minorHAnsi"/>
          <w:b/>
          <w:szCs w:val="24"/>
        </w:rPr>
        <w:t xml:space="preserve">Oprogramowanie </w:t>
      </w:r>
      <w:proofErr w:type="spellStart"/>
      <w:r w:rsidRPr="00115A5F">
        <w:rPr>
          <w:rFonts w:cstheme="minorHAnsi"/>
          <w:b/>
          <w:szCs w:val="24"/>
        </w:rPr>
        <w:t>Acrobat</w:t>
      </w:r>
      <w:proofErr w:type="spellEnd"/>
      <w:r w:rsidRPr="00115A5F">
        <w:rPr>
          <w:rFonts w:cstheme="minorHAnsi"/>
          <w:b/>
          <w:szCs w:val="24"/>
        </w:rPr>
        <w:t xml:space="preserve"> Pro for </w:t>
      </w:r>
      <w:proofErr w:type="spellStart"/>
      <w:r w:rsidRPr="00115A5F">
        <w:rPr>
          <w:rFonts w:cstheme="minorHAnsi"/>
          <w:b/>
          <w:szCs w:val="24"/>
        </w:rPr>
        <w:t>teams</w:t>
      </w:r>
      <w:proofErr w:type="spellEnd"/>
      <w:r w:rsidRPr="00115A5F">
        <w:rPr>
          <w:rFonts w:cstheme="minorHAnsi"/>
          <w:b/>
          <w:szCs w:val="24"/>
        </w:rPr>
        <w:t xml:space="preserve"> 1 rok PL EDU </w:t>
      </w:r>
      <w:r w:rsidRPr="00115A5F">
        <w:rPr>
          <w:rFonts w:cstheme="minorHAnsi"/>
          <w:szCs w:val="24"/>
        </w:rPr>
        <w:t>– 2 licencje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licencja na 1 rok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wersja edukacyjna</w:t>
      </w:r>
    </w:p>
    <w:p w:rsidR="00115F61" w:rsidRPr="00B02A81" w:rsidRDefault="00115F61" w:rsidP="00115F61">
      <w:pPr>
        <w:pStyle w:val="Akapitzlist"/>
        <w:numPr>
          <w:ilvl w:val="0"/>
          <w:numId w:val="24"/>
        </w:numPr>
        <w:spacing w:after="120" w:line="240" w:lineRule="auto"/>
        <w:ind w:left="1077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wersja językowa: polski</w:t>
      </w:r>
    </w:p>
    <w:p w:rsidR="00115F61" w:rsidRPr="00115F61" w:rsidRDefault="00115F61" w:rsidP="00115F61"/>
    <w:sectPr w:rsidR="00115F61" w:rsidRPr="00115F61" w:rsidSect="00115F61">
      <w:headerReference w:type="first" r:id="rId9"/>
      <w:pgSz w:w="11906" w:h="16838"/>
      <w:pgMar w:top="1417" w:right="1417" w:bottom="1417" w:left="1417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55" w:rsidRDefault="00731B55">
      <w:pPr>
        <w:spacing w:after="0" w:line="240" w:lineRule="auto"/>
      </w:pPr>
      <w:r>
        <w:separator/>
      </w:r>
    </w:p>
  </w:endnote>
  <w:endnote w:type="continuationSeparator" w:id="0">
    <w:p w:rsidR="00731B55" w:rsidRDefault="0073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55" w:rsidRDefault="00731B55">
      <w:pPr>
        <w:spacing w:after="0" w:line="240" w:lineRule="auto"/>
      </w:pPr>
      <w:r>
        <w:separator/>
      </w:r>
    </w:p>
  </w:footnote>
  <w:footnote w:type="continuationSeparator" w:id="0">
    <w:p w:rsidR="00731B55" w:rsidRDefault="0073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2151C4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2151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C71"/>
    <w:multiLevelType w:val="hybridMultilevel"/>
    <w:tmpl w:val="9FC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1CD6"/>
    <w:multiLevelType w:val="hybridMultilevel"/>
    <w:tmpl w:val="64408352"/>
    <w:lvl w:ilvl="0" w:tplc="4EFEB8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B157C"/>
    <w:multiLevelType w:val="hybridMultilevel"/>
    <w:tmpl w:val="B52A9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AE7020"/>
    <w:multiLevelType w:val="hybridMultilevel"/>
    <w:tmpl w:val="919C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F6250C7"/>
    <w:multiLevelType w:val="hybridMultilevel"/>
    <w:tmpl w:val="4ADC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42130BB2"/>
    <w:multiLevelType w:val="hybridMultilevel"/>
    <w:tmpl w:val="9718E694"/>
    <w:lvl w:ilvl="0" w:tplc="8D2C62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B4718"/>
    <w:multiLevelType w:val="hybridMultilevel"/>
    <w:tmpl w:val="3520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A96"/>
    <w:multiLevelType w:val="hybridMultilevel"/>
    <w:tmpl w:val="368E4CA6"/>
    <w:lvl w:ilvl="0" w:tplc="12DCF1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E119D"/>
    <w:multiLevelType w:val="hybridMultilevel"/>
    <w:tmpl w:val="DA6CF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3A19D4"/>
    <w:multiLevelType w:val="hybridMultilevel"/>
    <w:tmpl w:val="15DE2D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92483"/>
    <w:multiLevelType w:val="hybridMultilevel"/>
    <w:tmpl w:val="0194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E03"/>
    <w:multiLevelType w:val="hybridMultilevel"/>
    <w:tmpl w:val="D040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9011C"/>
    <w:multiLevelType w:val="hybridMultilevel"/>
    <w:tmpl w:val="6A70A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8F4697"/>
    <w:multiLevelType w:val="hybridMultilevel"/>
    <w:tmpl w:val="2766E9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65519A"/>
    <w:multiLevelType w:val="hybridMultilevel"/>
    <w:tmpl w:val="AC420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6"/>
  </w:num>
  <w:num w:numId="9">
    <w:abstractNumId w:val="17"/>
  </w:num>
  <w:num w:numId="10">
    <w:abstractNumId w:val="15"/>
  </w:num>
  <w:num w:numId="11">
    <w:abstractNumId w:val="23"/>
  </w:num>
  <w:num w:numId="12">
    <w:abstractNumId w:val="21"/>
  </w:num>
  <w:num w:numId="13">
    <w:abstractNumId w:val="7"/>
  </w:num>
  <w:num w:numId="14">
    <w:abstractNumId w:val="20"/>
  </w:num>
  <w:num w:numId="15">
    <w:abstractNumId w:val="9"/>
  </w:num>
  <w:num w:numId="16">
    <w:abstractNumId w:val="4"/>
  </w:num>
  <w:num w:numId="17">
    <w:abstractNumId w:val="18"/>
  </w:num>
  <w:num w:numId="18">
    <w:abstractNumId w:val="24"/>
  </w:num>
  <w:num w:numId="19">
    <w:abstractNumId w:val="13"/>
  </w:num>
  <w:num w:numId="20">
    <w:abstractNumId w:val="12"/>
  </w:num>
  <w:num w:numId="21">
    <w:abstractNumId w:val="14"/>
  </w:num>
  <w:num w:numId="22">
    <w:abstractNumId w:val="19"/>
  </w:num>
  <w:num w:numId="23">
    <w:abstractNumId w:val="3"/>
  </w:num>
  <w:num w:numId="24">
    <w:abstractNumId w:val="25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29"/>
    <w:rsid w:val="00022EE8"/>
    <w:rsid w:val="00115F61"/>
    <w:rsid w:val="002151C4"/>
    <w:rsid w:val="00227F03"/>
    <w:rsid w:val="00400424"/>
    <w:rsid w:val="00606E1E"/>
    <w:rsid w:val="00714929"/>
    <w:rsid w:val="00731B55"/>
    <w:rsid w:val="00790186"/>
    <w:rsid w:val="00912BDB"/>
    <w:rsid w:val="00B1120F"/>
    <w:rsid w:val="00B73255"/>
    <w:rsid w:val="00DD61DA"/>
    <w:rsid w:val="00DF17FF"/>
    <w:rsid w:val="00F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35D6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15F61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5F61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15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5F61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115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5F61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E69E-11A4-4871-894F-B954243B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1319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22</cp:revision>
  <dcterms:created xsi:type="dcterms:W3CDTF">2021-08-18T11:24:00Z</dcterms:created>
  <dcterms:modified xsi:type="dcterms:W3CDTF">2023-12-18T09:17:00Z</dcterms:modified>
</cp:coreProperties>
</file>