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2CF87" w14:textId="77777777" w:rsidR="008B46D9" w:rsidRDefault="008B46D9" w:rsidP="008B46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Cs w:val="28"/>
          <w:lang w:val="pl-PL" w:eastAsia="pl-PL"/>
        </w:rPr>
      </w:pPr>
      <w:r w:rsidRPr="008B46D9">
        <w:rPr>
          <w:rFonts w:ascii="Times New Roman" w:eastAsia="Times New Roman" w:hAnsi="Times New Roman"/>
          <w:szCs w:val="28"/>
          <w:lang w:val="pl-PL" w:eastAsia="pl-PL"/>
        </w:rPr>
        <w:t>Załącznik B.12.</w:t>
      </w:r>
    </w:p>
    <w:p w14:paraId="57F3E8E0" w14:textId="77777777" w:rsidR="008B46D9" w:rsidRPr="008B46D9" w:rsidRDefault="008B46D9" w:rsidP="008B46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Cs w:val="28"/>
          <w:lang w:val="pl-PL" w:eastAsia="pl-PL"/>
        </w:rPr>
      </w:pPr>
    </w:p>
    <w:p w14:paraId="1CB1523F" w14:textId="773CB41C" w:rsidR="00225033" w:rsidRPr="008B46D9" w:rsidRDefault="002B739D" w:rsidP="008B46D9">
      <w:pPr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/>
          <w:b/>
          <w:sz w:val="28"/>
          <w:szCs w:val="28"/>
          <w:lang w:val="pl-PL" w:eastAsia="pl-PL"/>
        </w:rPr>
      </w:pPr>
      <w:r w:rsidRPr="008B46D9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 xml:space="preserve">LECZENIE CHORYCH NA CHŁONIAKI ZŁOŚLIWE </w:t>
      </w:r>
      <w:r w:rsidR="0049607E" w:rsidRPr="008B46D9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>(ICD -</w:t>
      </w:r>
      <w:r w:rsidRPr="008B46D9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 xml:space="preserve"> 10</w:t>
      </w:r>
      <w:r w:rsidR="006E4AE5" w:rsidRPr="008B46D9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 xml:space="preserve"> C82, C83</w:t>
      </w:r>
      <w:r w:rsidR="00617645" w:rsidRPr="008B46D9">
        <w:rPr>
          <w:rFonts w:ascii="Times New Roman" w:eastAsia="Times New Roman" w:hAnsi="Times New Roman"/>
          <w:b/>
          <w:sz w:val="28"/>
          <w:szCs w:val="28"/>
          <w:lang w:val="pl-PL" w:eastAsia="pl-PL"/>
        </w:rPr>
        <w:t>)</w:t>
      </w:r>
    </w:p>
    <w:tbl>
      <w:tblPr>
        <w:tblW w:w="0" w:type="auto"/>
        <w:tblInd w:w="-1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7"/>
        <w:gridCol w:w="210"/>
        <w:gridCol w:w="4678"/>
        <w:gridCol w:w="289"/>
        <w:gridCol w:w="5178"/>
      </w:tblGrid>
      <w:tr w:rsidR="00225033" w:rsidRPr="008B46D9" w14:paraId="5C46A02D" w14:textId="77777777" w:rsidTr="008B46D9">
        <w:trPr>
          <w:trHeight w:val="567"/>
        </w:trPr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CFBD9" w14:textId="77777777" w:rsidR="00225033" w:rsidRPr="008B46D9" w:rsidRDefault="00225033" w:rsidP="008B4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8B46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ZAKRES ŚWIADCZENIA GWARANTOWANEGO</w:t>
            </w:r>
          </w:p>
        </w:tc>
      </w:tr>
      <w:tr w:rsidR="00225033" w:rsidRPr="008B46D9" w14:paraId="699DF842" w14:textId="77777777" w:rsidTr="002D1962">
        <w:trPr>
          <w:trHeight w:val="567"/>
        </w:trPr>
        <w:tc>
          <w:tcPr>
            <w:tcW w:w="5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7BD137" w14:textId="77777777" w:rsidR="00225033" w:rsidRPr="008B46D9" w:rsidRDefault="00225033" w:rsidP="008B4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8B46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ŚWIADCZENIOBIORCY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15EFEA" w14:textId="77777777" w:rsidR="00225033" w:rsidRPr="008B46D9" w:rsidRDefault="00225033" w:rsidP="008B4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8B46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SCHEMAT DAWKOWANIA LEKÓW </w:t>
            </w:r>
            <w:r w:rsidRPr="008B46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br/>
              <w:t>W PROGRAMIE</w:t>
            </w:r>
          </w:p>
        </w:tc>
        <w:tc>
          <w:tcPr>
            <w:tcW w:w="5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A1C20B" w14:textId="77777777" w:rsidR="00225033" w:rsidRPr="008B46D9" w:rsidRDefault="00225033" w:rsidP="008B4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8B46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BADANIA DIAGNOSTYCZNE WYKONYWANE </w:t>
            </w:r>
            <w:r w:rsidRPr="008B46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br/>
              <w:t>W RAMACH PROGRAMU</w:t>
            </w:r>
          </w:p>
        </w:tc>
      </w:tr>
      <w:tr w:rsidR="00726C05" w:rsidRPr="008B46D9" w14:paraId="4FFFB361" w14:textId="77777777" w:rsidTr="008B46D9">
        <w:trPr>
          <w:trHeight w:val="567"/>
        </w:trPr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C9C94" w14:textId="122B4C53" w:rsidR="00726C05" w:rsidRPr="008B46D9" w:rsidRDefault="00726C05" w:rsidP="008B4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  <w:r w:rsidRPr="008B46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Część I: Leczenie chorych na chłoniaka grudkowego</w:t>
            </w:r>
            <w:r w:rsidR="00E24F42" w:rsidRPr="008B46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 obinutuzumabem</w:t>
            </w:r>
            <w:r w:rsidRPr="008B46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  (ICD – 10</w:t>
            </w:r>
            <w:r w:rsidR="00467AD3" w:rsidRPr="008B46D9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 xml:space="preserve"> C.82.0; C.82.1; C.82.7</w:t>
            </w:r>
            <w:r w:rsidRPr="008B46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) – pierwsza linia.</w:t>
            </w:r>
          </w:p>
        </w:tc>
      </w:tr>
      <w:tr w:rsidR="00225033" w:rsidRPr="008B46D9" w14:paraId="4DC12E09" w14:textId="77777777" w:rsidTr="002D1962">
        <w:trPr>
          <w:trHeight w:val="20"/>
        </w:trPr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9FB21" w14:textId="771FDB03" w:rsidR="00225033" w:rsidRPr="008B46D9" w:rsidRDefault="000C5779" w:rsidP="008B46D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60"/>
              <w:ind w:left="209" w:right="23" w:hanging="215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b/>
                <w:bCs/>
                <w:sz w:val="20"/>
                <w:szCs w:val="20"/>
              </w:rPr>
              <w:t>Kryteria k</w:t>
            </w:r>
            <w:r w:rsidR="00225033" w:rsidRPr="008B46D9">
              <w:rPr>
                <w:b/>
                <w:bCs/>
                <w:sz w:val="20"/>
                <w:szCs w:val="20"/>
              </w:rPr>
              <w:t>walifikacji:</w:t>
            </w:r>
          </w:p>
          <w:p w14:paraId="6D340431" w14:textId="77777777" w:rsidR="00225033" w:rsidRPr="008B46D9" w:rsidRDefault="00225033" w:rsidP="008B46D9">
            <w:pPr>
              <w:autoSpaceDE w:val="0"/>
              <w:autoSpaceDN w:val="0"/>
              <w:adjustRightInd w:val="0"/>
              <w:spacing w:after="60" w:line="240" w:lineRule="auto"/>
              <w:ind w:right="21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Do leczenia kwalifikowani są</w:t>
            </w:r>
            <w:r w:rsidR="00E90630"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wcześniej nieleczeni pacjenci </w:t>
            </w:r>
            <w:r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z chłoniakiem grudkowym spełniający łącznie wszystkie poniższe kryteria:</w:t>
            </w:r>
          </w:p>
          <w:p w14:paraId="7F91B885" w14:textId="77777777" w:rsidR="00225033" w:rsidRPr="008B46D9" w:rsidRDefault="00225033" w:rsidP="008B46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40" w:lineRule="auto"/>
              <w:ind w:left="498" w:right="21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wiek ≥18 roku życia; </w:t>
            </w:r>
          </w:p>
          <w:p w14:paraId="5D28CB08" w14:textId="0FE3F443" w:rsidR="001F2F31" w:rsidRPr="008B46D9" w:rsidRDefault="001F2F31" w:rsidP="008B46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40" w:lineRule="auto"/>
              <w:ind w:left="498" w:right="21" w:hanging="28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8B46D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pl-PL" w:eastAsia="pl-PL"/>
              </w:rPr>
              <w:t>potwierdzony histologicznie zaawansowany chłoniak grudkowy (stadium II bulky, III</w:t>
            </w:r>
            <w:r w:rsidR="004651AD" w:rsidRPr="008B46D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pl-PL" w:eastAsia="pl-PL"/>
              </w:rPr>
              <w:t xml:space="preserve">, </w:t>
            </w:r>
            <w:r w:rsidRPr="008B46D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pl-PL" w:eastAsia="pl-PL"/>
              </w:rPr>
              <w:t xml:space="preserve"> IV wg Ann Arbor)</w:t>
            </w:r>
            <w:r w:rsidR="0049607E" w:rsidRPr="008B46D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pl-PL" w:eastAsia="pl-PL"/>
              </w:rPr>
              <w:t>;</w:t>
            </w:r>
          </w:p>
          <w:p w14:paraId="74E5C1D3" w14:textId="1481ECF1" w:rsidR="00225033" w:rsidRDefault="00225033" w:rsidP="008B46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40" w:lineRule="auto"/>
              <w:ind w:left="498" w:right="21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stan ogólny według WHO 0 – 2.</w:t>
            </w:r>
          </w:p>
          <w:p w14:paraId="6683B1C7" w14:textId="77777777" w:rsidR="008B46D9" w:rsidRPr="008B46D9" w:rsidRDefault="008B46D9" w:rsidP="008B46D9">
            <w:pPr>
              <w:autoSpaceDE w:val="0"/>
              <w:autoSpaceDN w:val="0"/>
              <w:adjustRightInd w:val="0"/>
              <w:spacing w:after="60" w:line="240" w:lineRule="auto"/>
              <w:ind w:left="498" w:right="21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  <w:p w14:paraId="2D49C1ED" w14:textId="53CE58EF" w:rsidR="00225033" w:rsidRPr="008B46D9" w:rsidRDefault="00225033" w:rsidP="008B46D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60"/>
              <w:ind w:left="214" w:right="21" w:hanging="218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b/>
                <w:sz w:val="20"/>
                <w:szCs w:val="20"/>
              </w:rPr>
              <w:t>Kryteria uniemożliwiające włączenie do programu:</w:t>
            </w:r>
          </w:p>
          <w:p w14:paraId="01A167C2" w14:textId="247E7662" w:rsidR="00225033" w:rsidRPr="008B46D9" w:rsidRDefault="00225033" w:rsidP="008B46D9">
            <w:pPr>
              <w:autoSpaceDE w:val="0"/>
              <w:autoSpaceDN w:val="0"/>
              <w:adjustRightInd w:val="0"/>
              <w:spacing w:after="60" w:line="240" w:lineRule="auto"/>
              <w:ind w:left="214" w:right="21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pl-PL"/>
              </w:rPr>
            </w:pPr>
            <w:r w:rsidRPr="008B46D9"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pl-PL"/>
              </w:rPr>
              <w:t>1)</w:t>
            </w:r>
            <w:r w:rsidRPr="008B46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r w:rsidR="0049607E" w:rsidRPr="008B46D9"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pl-PL"/>
              </w:rPr>
              <w:t>czynne zakażenie HBV lub HCV;</w:t>
            </w:r>
          </w:p>
          <w:p w14:paraId="28163BF8" w14:textId="77777777" w:rsidR="00225033" w:rsidRPr="008B46D9" w:rsidRDefault="00225033" w:rsidP="008B46D9">
            <w:pPr>
              <w:autoSpaceDE w:val="0"/>
              <w:autoSpaceDN w:val="0"/>
              <w:adjustRightInd w:val="0"/>
              <w:spacing w:after="60" w:line="240" w:lineRule="auto"/>
              <w:ind w:left="214" w:right="21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pl-PL"/>
              </w:rPr>
            </w:pPr>
            <w:r w:rsidRPr="008B46D9"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pl-PL"/>
              </w:rPr>
              <w:t xml:space="preserve">2) aktywność AST lub ALT przekraczająca ponad 5 razy wartość górnej granicy normy dla danego laboratorium; </w:t>
            </w:r>
          </w:p>
          <w:p w14:paraId="78075F4D" w14:textId="77777777" w:rsidR="00225033" w:rsidRPr="008B46D9" w:rsidRDefault="00225033" w:rsidP="008B46D9">
            <w:pPr>
              <w:autoSpaceDE w:val="0"/>
              <w:autoSpaceDN w:val="0"/>
              <w:adjustRightInd w:val="0"/>
              <w:spacing w:after="60" w:line="240" w:lineRule="auto"/>
              <w:ind w:left="214" w:right="21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pl-PL"/>
              </w:rPr>
            </w:pPr>
            <w:r w:rsidRPr="008B46D9"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pl-PL"/>
              </w:rPr>
              <w:t>3) stężenie bilirubiny przekraczające 3 razy wartość górnej granicy normy dla danego laboratorium;</w:t>
            </w:r>
          </w:p>
          <w:p w14:paraId="4DDFF9E1" w14:textId="16002CB4" w:rsidR="00225033" w:rsidRPr="008B46D9" w:rsidRDefault="00225033" w:rsidP="008B46D9">
            <w:pPr>
              <w:autoSpaceDE w:val="0"/>
              <w:autoSpaceDN w:val="0"/>
              <w:adjustRightInd w:val="0"/>
              <w:spacing w:after="60" w:line="240" w:lineRule="auto"/>
              <w:ind w:left="214" w:right="21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pl-PL"/>
              </w:rPr>
            </w:pPr>
            <w:r w:rsidRPr="008B46D9"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pl-PL"/>
              </w:rPr>
              <w:t>4)</w:t>
            </w:r>
            <w:r w:rsidR="002A13BB" w:rsidRPr="008B46D9"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pl-PL"/>
              </w:rPr>
              <w:t xml:space="preserve"> niewydoln</w:t>
            </w:r>
            <w:r w:rsidR="0049607E" w:rsidRPr="008B46D9"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pl-PL"/>
              </w:rPr>
              <w:t>ość krążenia wg skali NYHA &gt; II;</w:t>
            </w:r>
          </w:p>
          <w:p w14:paraId="24821A5C" w14:textId="18EEA51B" w:rsidR="00225033" w:rsidRPr="008B46D9" w:rsidRDefault="00225033" w:rsidP="008B46D9">
            <w:pPr>
              <w:autoSpaceDE w:val="0"/>
              <w:autoSpaceDN w:val="0"/>
              <w:adjustRightInd w:val="0"/>
              <w:spacing w:after="60" w:line="240" w:lineRule="auto"/>
              <w:ind w:left="214" w:right="21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pl-PL"/>
              </w:rPr>
            </w:pPr>
            <w:r w:rsidRPr="008B46D9"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pl-PL"/>
              </w:rPr>
              <w:t>5)</w:t>
            </w:r>
            <w:r w:rsidR="00EB52F7" w:rsidRPr="008B46D9"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pl-PL"/>
              </w:rPr>
              <w:t xml:space="preserve"> niewydolność wieńcowa w</w:t>
            </w:r>
            <w:r w:rsidR="002A13BB" w:rsidRPr="008B46D9"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pl-PL"/>
              </w:rPr>
              <w:t>g skali CSS</w:t>
            </w:r>
            <w:r w:rsidR="00EB52F7" w:rsidRPr="008B46D9"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pl-PL"/>
              </w:rPr>
              <w:t xml:space="preserve"> </w:t>
            </w:r>
            <w:r w:rsidR="0049607E" w:rsidRPr="008B46D9"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pl-PL"/>
              </w:rPr>
              <w:t>&gt; II;</w:t>
            </w:r>
          </w:p>
          <w:p w14:paraId="2E3A0B4C" w14:textId="77777777" w:rsidR="00225033" w:rsidRPr="008B46D9" w:rsidRDefault="00225033" w:rsidP="008B46D9">
            <w:pPr>
              <w:autoSpaceDE w:val="0"/>
              <w:autoSpaceDN w:val="0"/>
              <w:adjustRightInd w:val="0"/>
              <w:spacing w:after="60" w:line="240" w:lineRule="auto"/>
              <w:ind w:left="214" w:right="21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pl-PL"/>
              </w:rPr>
            </w:pPr>
            <w:r w:rsidRPr="008B46D9"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pl-PL"/>
              </w:rPr>
              <w:t>6) inne czynne, ciężkie zakażenia;</w:t>
            </w:r>
          </w:p>
          <w:p w14:paraId="6489B205" w14:textId="07D112B8" w:rsidR="00225033" w:rsidRDefault="00225033" w:rsidP="008B46D9">
            <w:pPr>
              <w:autoSpaceDE w:val="0"/>
              <w:autoSpaceDN w:val="0"/>
              <w:adjustRightInd w:val="0"/>
              <w:spacing w:after="60" w:line="240" w:lineRule="auto"/>
              <w:ind w:left="214" w:right="21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pl-PL"/>
              </w:rPr>
            </w:pPr>
            <w:r w:rsidRPr="008B46D9"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pl-PL"/>
              </w:rPr>
              <w:t>7) ciąża.</w:t>
            </w:r>
          </w:p>
          <w:p w14:paraId="65480A83" w14:textId="77777777" w:rsidR="008B46D9" w:rsidRDefault="008B46D9" w:rsidP="008B46D9">
            <w:pPr>
              <w:autoSpaceDE w:val="0"/>
              <w:autoSpaceDN w:val="0"/>
              <w:adjustRightInd w:val="0"/>
              <w:spacing w:after="60" w:line="240" w:lineRule="auto"/>
              <w:ind w:right="21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pl-PL"/>
              </w:rPr>
            </w:pPr>
          </w:p>
          <w:p w14:paraId="66BE7FC1" w14:textId="77777777" w:rsidR="008B46D9" w:rsidRPr="008B46D9" w:rsidRDefault="008B46D9" w:rsidP="008B46D9">
            <w:pPr>
              <w:autoSpaceDE w:val="0"/>
              <w:autoSpaceDN w:val="0"/>
              <w:adjustRightInd w:val="0"/>
              <w:spacing w:after="60" w:line="240" w:lineRule="auto"/>
              <w:ind w:right="21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pl-PL"/>
              </w:rPr>
            </w:pPr>
          </w:p>
          <w:p w14:paraId="117F52F2" w14:textId="639B727D" w:rsidR="00225033" w:rsidRPr="008B46D9" w:rsidRDefault="00225033" w:rsidP="008B46D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60"/>
              <w:ind w:left="214" w:right="21" w:hanging="218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b/>
                <w:bCs/>
                <w:sz w:val="20"/>
                <w:szCs w:val="20"/>
              </w:rPr>
              <w:t xml:space="preserve"> Określenie czasu leczenia w programie</w:t>
            </w:r>
          </w:p>
          <w:p w14:paraId="5C9DBB52" w14:textId="77777777" w:rsidR="00225033" w:rsidRDefault="00225033" w:rsidP="008B46D9">
            <w:pPr>
              <w:autoSpaceDE w:val="0"/>
              <w:autoSpaceDN w:val="0"/>
              <w:adjustRightInd w:val="0"/>
              <w:spacing w:after="60" w:line="240" w:lineRule="auto"/>
              <w:ind w:right="21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Czas leczenia w programie określa lekarz na podstawie kryteriów włączenia i kryteriów wyłączenia z programu. Maksymalny czas leczenia indukcyjnego wynosi 6-8 cykli w zależności od zastosowanej chemioterapii, zaś maksymalny czas leczenia podtrzymującego wynosi 2 lata.</w:t>
            </w:r>
          </w:p>
          <w:p w14:paraId="53545E9D" w14:textId="77777777" w:rsidR="008B46D9" w:rsidRPr="008B46D9" w:rsidRDefault="008B46D9" w:rsidP="008B46D9">
            <w:pPr>
              <w:autoSpaceDE w:val="0"/>
              <w:autoSpaceDN w:val="0"/>
              <w:adjustRightInd w:val="0"/>
              <w:spacing w:after="60" w:line="240" w:lineRule="auto"/>
              <w:ind w:right="21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  <w:p w14:paraId="5ECCB73F" w14:textId="2BDC7170" w:rsidR="00225033" w:rsidRPr="008B46D9" w:rsidRDefault="00225033" w:rsidP="008B46D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60"/>
              <w:ind w:left="214" w:right="21" w:hanging="218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b/>
                <w:bCs/>
                <w:sz w:val="20"/>
                <w:szCs w:val="20"/>
              </w:rPr>
              <w:t>Kryteria wyłączenia z programu:</w:t>
            </w:r>
          </w:p>
          <w:p w14:paraId="6E9EC220" w14:textId="77777777" w:rsidR="00225033" w:rsidRPr="008B46D9" w:rsidRDefault="00225033" w:rsidP="008B46D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 w:line="240" w:lineRule="auto"/>
              <w:ind w:left="498" w:right="21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wystąpienie objawów nadwrażliwości na obinutuzumab, którykolwiek ze składników preparatu lub na białka mysie (reakcje związane z wlewem 4. stopnia wg CTCAE oraz powtórne wystąpienie reakcji związanych z wlewem stopnia 3.);</w:t>
            </w:r>
          </w:p>
          <w:p w14:paraId="5B8A4873" w14:textId="6E0803D4" w:rsidR="00225033" w:rsidRPr="008B46D9" w:rsidRDefault="00225033" w:rsidP="008B46D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 w:line="240" w:lineRule="auto"/>
              <w:ind w:left="498" w:right="21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wystąpienie po</w:t>
            </w:r>
            <w:r w:rsidR="0049607E"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wikłań narządowych 4. stopnia, </w:t>
            </w:r>
            <w:r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związanych z leczeniem obinutuzumabem; </w:t>
            </w:r>
          </w:p>
          <w:p w14:paraId="630A434F" w14:textId="77777777" w:rsidR="00225033" w:rsidRPr="008B46D9" w:rsidRDefault="00225033" w:rsidP="008B46D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 w:line="240" w:lineRule="auto"/>
              <w:ind w:left="498" w:right="21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progresja choroby w trakcie leczenia, oceniana po podaniu co najmniej 2 cykli leczenia;</w:t>
            </w:r>
          </w:p>
          <w:p w14:paraId="1BC51E3E" w14:textId="77777777" w:rsidR="00225033" w:rsidRPr="008B46D9" w:rsidRDefault="00225033" w:rsidP="008B46D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 w:line="240" w:lineRule="auto"/>
              <w:ind w:left="498" w:right="21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rozpoznanie postępującej wieloogniskowej leukoencefalopatii (PML);</w:t>
            </w:r>
          </w:p>
          <w:p w14:paraId="7426039E" w14:textId="77777777" w:rsidR="00225033" w:rsidRPr="008B46D9" w:rsidRDefault="00225033" w:rsidP="008B46D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 w:line="240" w:lineRule="auto"/>
              <w:ind w:left="498" w:right="21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czynne zakażenie HBV lub HCV;</w:t>
            </w:r>
          </w:p>
          <w:p w14:paraId="76B8BD69" w14:textId="03ECD211" w:rsidR="00225033" w:rsidRPr="008B46D9" w:rsidRDefault="00225033" w:rsidP="008B46D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 w:line="240" w:lineRule="auto"/>
              <w:ind w:left="498" w:right="21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ciąża.</w:t>
            </w:r>
          </w:p>
        </w:tc>
        <w:tc>
          <w:tcPr>
            <w:tcW w:w="51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5DA2" w14:textId="75E2A65A" w:rsidR="00225033" w:rsidRPr="008B46D9" w:rsidRDefault="00225033" w:rsidP="008B46D9">
            <w:pPr>
              <w:pStyle w:val="Akapitzlist"/>
              <w:numPr>
                <w:ilvl w:val="3"/>
                <w:numId w:val="3"/>
              </w:numPr>
              <w:autoSpaceDE w:val="0"/>
              <w:autoSpaceDN w:val="0"/>
              <w:adjustRightInd w:val="0"/>
              <w:spacing w:before="120" w:after="60"/>
              <w:ind w:left="260" w:right="74" w:hanging="215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8B46D9">
              <w:rPr>
                <w:b/>
                <w:bCs/>
                <w:sz w:val="20"/>
                <w:szCs w:val="20"/>
              </w:rPr>
              <w:t>Dawkowanie:</w:t>
            </w:r>
          </w:p>
          <w:p w14:paraId="54DFC653" w14:textId="5C3EC0CA" w:rsidR="00225033" w:rsidRPr="008B46D9" w:rsidRDefault="00225033" w:rsidP="008B46D9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60"/>
              <w:ind w:left="191" w:right="73" w:hanging="218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8B46D9">
              <w:rPr>
                <w:b/>
                <w:bCs/>
                <w:sz w:val="20"/>
                <w:szCs w:val="20"/>
              </w:rPr>
              <w:t>Chłoniak złośliwy</w:t>
            </w:r>
            <w:r w:rsidRPr="008B46D9">
              <w:rPr>
                <w:b/>
                <w:sz w:val="20"/>
                <w:szCs w:val="20"/>
              </w:rPr>
              <w:t xml:space="preserve"> </w:t>
            </w:r>
            <w:r w:rsidRPr="008B46D9">
              <w:rPr>
                <w:b/>
                <w:bCs/>
                <w:sz w:val="20"/>
                <w:szCs w:val="20"/>
              </w:rPr>
              <w:t>typu grudkowego wymagający leczenia – leczenie indukcyjne:</w:t>
            </w:r>
          </w:p>
          <w:p w14:paraId="27C83A04" w14:textId="4949156E" w:rsidR="00225033" w:rsidRPr="008B46D9" w:rsidRDefault="00225033" w:rsidP="008B46D9">
            <w:pPr>
              <w:spacing w:after="60" w:line="240" w:lineRule="auto"/>
              <w:ind w:right="73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8B46D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pl-PL" w:eastAsia="pl-PL"/>
              </w:rPr>
              <w:t>Leczenie indukcyjne (w skojarzeniu z</w:t>
            </w:r>
            <w:r w:rsidR="00B54C92" w:rsidRPr="008B46D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pl-PL" w:eastAsia="pl-PL"/>
              </w:rPr>
              <w:t> </w:t>
            </w:r>
            <w:r w:rsidRPr="008B46D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pl-PL" w:eastAsia="pl-PL"/>
              </w:rPr>
              <w:t>chemioterapią</w:t>
            </w:r>
            <w:r w:rsidR="005D7ED1" w:rsidRPr="008B46D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pl-PL" w:eastAsia="pl-PL"/>
              </w:rPr>
              <w:t xml:space="preserve"> - CHOP, CVP lub Benda</w:t>
            </w:r>
            <w:r w:rsidR="002A13BB" w:rsidRPr="008B46D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pl-PL" w:eastAsia="pl-PL"/>
              </w:rPr>
              <w:t>mustyna</w:t>
            </w:r>
            <w:r w:rsidRPr="008B46D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pl-PL" w:eastAsia="pl-PL"/>
              </w:rPr>
              <w:t xml:space="preserve">) </w:t>
            </w:r>
          </w:p>
          <w:p w14:paraId="47667974" w14:textId="77777777" w:rsidR="00225033" w:rsidRPr="008B46D9" w:rsidRDefault="00225033" w:rsidP="008B46D9">
            <w:pPr>
              <w:spacing w:after="60" w:line="240" w:lineRule="auto"/>
              <w:ind w:left="215" w:right="73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8B46D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pl-PL" w:eastAsia="pl-PL"/>
              </w:rPr>
              <w:t xml:space="preserve">Cykl 1 </w:t>
            </w:r>
          </w:p>
          <w:p w14:paraId="414E345A" w14:textId="10028AE6" w:rsidR="005D7ED1" w:rsidRPr="008B46D9" w:rsidRDefault="00225033" w:rsidP="008B46D9">
            <w:pPr>
              <w:spacing w:after="60" w:line="240" w:lineRule="auto"/>
              <w:ind w:right="73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Obinutuzumab w dawce 1000 mg w skojarzeniu </w:t>
            </w:r>
            <w:r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br/>
              <w:t>z chemioterapią  podaje się w 1</w:t>
            </w:r>
            <w:r w:rsidR="00A467CD"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dniu (</w:t>
            </w:r>
            <w:r w:rsidR="00A467CD" w:rsidRPr="008B46D9">
              <w:rPr>
                <w:rFonts w:ascii="Times New Roman" w:hAnsi="Times New Roman"/>
                <w:sz w:val="20"/>
                <w:szCs w:val="20"/>
                <w:lang w:val="pl-PL"/>
              </w:rPr>
              <w:t>(dopuszcza się rozdzielenie dawki -100 mg w 1. dniu i 900 mg w 2. dniu)</w:t>
            </w:r>
            <w:r w:rsidR="0049607E" w:rsidRPr="008B46D9">
              <w:rPr>
                <w:rStyle w:val="Odwoaniedokomentarza"/>
                <w:rFonts w:ascii="Times New Roman" w:hAnsi="Times New Roman"/>
                <w:sz w:val="20"/>
                <w:szCs w:val="20"/>
                <w:lang w:val="pl-PL"/>
              </w:rPr>
              <w:t xml:space="preserve">, </w:t>
            </w:r>
            <w:r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8. </w:t>
            </w:r>
            <w:r w:rsidR="008D011C"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d</w:t>
            </w:r>
            <w:r w:rsidR="00A467CD"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niu </w:t>
            </w:r>
            <w:r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i 15. dniu pierwszego cyklu leczenia. </w:t>
            </w:r>
          </w:p>
          <w:p w14:paraId="703B3908" w14:textId="7B3AF654" w:rsidR="002041EB" w:rsidRPr="008B46D9" w:rsidRDefault="00225033" w:rsidP="008B46D9">
            <w:pPr>
              <w:spacing w:after="60" w:line="240" w:lineRule="auto"/>
              <w:ind w:left="215" w:right="73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pl-PL" w:eastAsia="pl-PL"/>
              </w:rPr>
            </w:pPr>
            <w:r w:rsidRPr="008B46D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pl-PL" w:eastAsia="pl-PL"/>
              </w:rPr>
              <w:t>Cykle 2-6 lub 2-8 (</w:t>
            </w:r>
            <w:r w:rsidR="00D05A1E" w:rsidRPr="008B46D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pl-PL" w:eastAsia="pl-PL"/>
              </w:rPr>
              <w:t>liczba</w:t>
            </w:r>
            <w:r w:rsidR="00EB52F7" w:rsidRPr="008B46D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pl-PL" w:eastAsia="pl-PL"/>
              </w:rPr>
              <w:t xml:space="preserve"> cykli oraz ich długość zależna od zastosowanego schematu chemioterapii</w:t>
            </w:r>
            <w:r w:rsidR="005D7ED1" w:rsidRPr="008B46D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pl-PL" w:eastAsia="pl-PL"/>
              </w:rPr>
              <w:t xml:space="preserve"> zgodnie z </w:t>
            </w:r>
            <w:r w:rsidR="00EB52F7" w:rsidRPr="008B46D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pl-PL" w:eastAsia="pl-PL"/>
              </w:rPr>
              <w:t xml:space="preserve">aktualną </w:t>
            </w:r>
            <w:r w:rsidR="005D7ED1" w:rsidRPr="008B46D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pl-PL" w:eastAsia="pl-PL"/>
              </w:rPr>
              <w:t>Char</w:t>
            </w:r>
            <w:r w:rsidR="00EB52F7" w:rsidRPr="008B46D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pl-PL" w:eastAsia="pl-PL"/>
              </w:rPr>
              <w:t>a</w:t>
            </w:r>
            <w:r w:rsidR="005D7ED1" w:rsidRPr="008B46D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pl-PL" w:eastAsia="pl-PL"/>
              </w:rPr>
              <w:t>kterystyką Produktu Leczniczego</w:t>
            </w:r>
            <w:r w:rsidRPr="008B46D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pl-PL" w:eastAsia="pl-PL"/>
              </w:rPr>
              <w:t>)</w:t>
            </w:r>
          </w:p>
          <w:p w14:paraId="2B07EE08" w14:textId="77777777" w:rsidR="002041EB" w:rsidRPr="008B46D9" w:rsidRDefault="002041EB" w:rsidP="008B46D9">
            <w:pPr>
              <w:spacing w:after="60" w:line="240" w:lineRule="auto"/>
              <w:ind w:left="213" w:right="73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pl-PL" w:eastAsia="pl-PL"/>
              </w:rPr>
            </w:pPr>
          </w:p>
          <w:p w14:paraId="6A4361C6" w14:textId="31F5D15A" w:rsidR="00225033" w:rsidRPr="008B46D9" w:rsidRDefault="0049607E" w:rsidP="008B46D9">
            <w:pPr>
              <w:autoSpaceDE w:val="0"/>
              <w:autoSpaceDN w:val="0"/>
              <w:adjustRightInd w:val="0"/>
              <w:spacing w:after="60" w:line="240" w:lineRule="auto"/>
              <w:ind w:right="73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Obinutuzumab </w:t>
            </w:r>
            <w:r w:rsidR="00225033"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 dawce 100</w:t>
            </w:r>
            <w:r w:rsidR="00F57E84"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0 mg </w:t>
            </w:r>
            <w:r w:rsidR="002E55F3"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w skojarzeniu </w:t>
            </w:r>
            <w:r w:rsidR="002E55F3"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br/>
              <w:t xml:space="preserve">z </w:t>
            </w:r>
            <w:r w:rsidR="00225033"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chemioterapią  podaje się w 1. dniu każdego cyklu leczenia.</w:t>
            </w:r>
          </w:p>
          <w:p w14:paraId="360AE3F6" w14:textId="03F74FF2" w:rsidR="00225033" w:rsidRPr="008B46D9" w:rsidRDefault="00225033" w:rsidP="008B46D9">
            <w:pPr>
              <w:autoSpaceDE w:val="0"/>
              <w:autoSpaceDN w:val="0"/>
              <w:adjustRightInd w:val="0"/>
              <w:spacing w:after="60" w:line="240" w:lineRule="auto"/>
              <w:ind w:right="73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Leczenie indu</w:t>
            </w:r>
            <w:r w:rsid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kcyjne obejmuje nie więcej niż </w:t>
            </w:r>
            <w:r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8 cykli. </w:t>
            </w:r>
          </w:p>
          <w:p w14:paraId="5AD837F2" w14:textId="77777777" w:rsidR="00225033" w:rsidRDefault="00225033" w:rsidP="008B46D9">
            <w:pPr>
              <w:autoSpaceDE w:val="0"/>
              <w:autoSpaceDN w:val="0"/>
              <w:adjustRightInd w:val="0"/>
              <w:spacing w:after="60" w:line="240" w:lineRule="auto"/>
              <w:ind w:left="213" w:right="73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  <w:p w14:paraId="36948E9A" w14:textId="77777777" w:rsidR="002D1962" w:rsidRDefault="002D1962" w:rsidP="008B46D9">
            <w:pPr>
              <w:autoSpaceDE w:val="0"/>
              <w:autoSpaceDN w:val="0"/>
              <w:adjustRightInd w:val="0"/>
              <w:spacing w:after="60" w:line="240" w:lineRule="auto"/>
              <w:ind w:left="213" w:right="73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  <w:p w14:paraId="7C2F76E5" w14:textId="77777777" w:rsidR="002D1962" w:rsidRDefault="002D1962" w:rsidP="008B46D9">
            <w:pPr>
              <w:autoSpaceDE w:val="0"/>
              <w:autoSpaceDN w:val="0"/>
              <w:adjustRightInd w:val="0"/>
              <w:spacing w:after="60" w:line="240" w:lineRule="auto"/>
              <w:ind w:left="213" w:right="73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  <w:p w14:paraId="43F11DEF" w14:textId="77777777" w:rsidR="002D1962" w:rsidRPr="008B46D9" w:rsidRDefault="002D1962" w:rsidP="008B46D9">
            <w:pPr>
              <w:autoSpaceDE w:val="0"/>
              <w:autoSpaceDN w:val="0"/>
              <w:adjustRightInd w:val="0"/>
              <w:spacing w:after="60" w:line="240" w:lineRule="auto"/>
              <w:ind w:left="213" w:right="73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  <w:p w14:paraId="33E7281D" w14:textId="77777777" w:rsidR="00225033" w:rsidRPr="008B46D9" w:rsidRDefault="00225033" w:rsidP="008B46D9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60" w:line="240" w:lineRule="auto"/>
              <w:ind w:left="215" w:right="73" w:hanging="215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  <w:r w:rsidRPr="008B46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Chłoniak złośliwy typu grudkowego – leczenie podtrzymujące</w:t>
            </w:r>
          </w:p>
          <w:p w14:paraId="3EEF44FF" w14:textId="53DBF8FD" w:rsidR="00225033" w:rsidRPr="008B46D9" w:rsidRDefault="00225033" w:rsidP="008B46D9">
            <w:pPr>
              <w:autoSpaceDE w:val="0"/>
              <w:autoSpaceDN w:val="0"/>
              <w:adjustRightInd w:val="0"/>
              <w:spacing w:after="60" w:line="240" w:lineRule="auto"/>
              <w:ind w:left="213" w:right="73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pl-PL"/>
              </w:rPr>
            </w:pPr>
            <w:r w:rsidRPr="008B46D9"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pl-PL"/>
              </w:rPr>
              <w:t>Obinutuzumab w dawce 1000 mg w</w:t>
            </w:r>
            <w:r w:rsidR="006323F1" w:rsidRPr="008B46D9"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pl-PL"/>
              </w:rPr>
              <w:t> </w:t>
            </w:r>
            <w:r w:rsidRPr="008B46D9"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pl-PL"/>
              </w:rPr>
              <w:t>monoterapii podaje się raz na 2 miesiące przez dwa lata</w:t>
            </w:r>
            <w:r w:rsidR="0049607E" w:rsidRPr="008B46D9"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pl-PL"/>
              </w:rPr>
              <w:t xml:space="preserve"> </w:t>
            </w:r>
            <w:r w:rsidRPr="008B46D9"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pl-PL"/>
              </w:rPr>
              <w:t>lub do wystąpienia progresji choroby</w:t>
            </w:r>
            <w:r w:rsidR="002A13BB" w:rsidRPr="008B46D9"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pl-PL"/>
              </w:rPr>
              <w:t xml:space="preserve"> w trakcie leczenia podtrzymującego</w:t>
            </w:r>
            <w:r w:rsidRPr="008B46D9">
              <w:rPr>
                <w:rFonts w:ascii="Times New Roman" w:eastAsia="Times New Roman" w:hAnsi="Times New Roman"/>
                <w:bCs/>
                <w:sz w:val="20"/>
                <w:szCs w:val="20"/>
                <w:lang w:val="pl-PL" w:eastAsia="pl-PL"/>
              </w:rPr>
              <w:t>.</w:t>
            </w:r>
          </w:p>
        </w:tc>
        <w:tc>
          <w:tcPr>
            <w:tcW w:w="5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6B8EF" w14:textId="4647F0A6" w:rsidR="00225033" w:rsidRPr="008B46D9" w:rsidRDefault="00225033" w:rsidP="008B46D9">
            <w:pPr>
              <w:pStyle w:val="Akapitzlist"/>
              <w:numPr>
                <w:ilvl w:val="3"/>
                <w:numId w:val="4"/>
              </w:numPr>
              <w:autoSpaceDE w:val="0"/>
              <w:autoSpaceDN w:val="0"/>
              <w:adjustRightInd w:val="0"/>
              <w:spacing w:before="120" w:after="60"/>
              <w:ind w:left="171" w:right="79" w:hanging="171"/>
              <w:contextualSpacing w:val="0"/>
              <w:jc w:val="both"/>
              <w:rPr>
                <w:b/>
                <w:sz w:val="20"/>
                <w:szCs w:val="20"/>
              </w:rPr>
            </w:pPr>
            <w:r w:rsidRPr="008B46D9">
              <w:rPr>
                <w:b/>
                <w:bCs/>
                <w:sz w:val="20"/>
                <w:szCs w:val="20"/>
              </w:rPr>
              <w:t>Badania przy kwalifikacji:</w:t>
            </w:r>
          </w:p>
          <w:p w14:paraId="5A61A1E8" w14:textId="04B2E05C" w:rsidR="00225033" w:rsidRPr="008B46D9" w:rsidRDefault="00225033" w:rsidP="008B46D9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60"/>
              <w:ind w:left="437" w:right="79" w:hanging="283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morfologia krwi obwodowej</w:t>
            </w:r>
            <w:r w:rsidR="002041EB" w:rsidRPr="008B46D9">
              <w:rPr>
                <w:sz w:val="20"/>
                <w:szCs w:val="20"/>
              </w:rPr>
              <w:t xml:space="preserve"> </w:t>
            </w:r>
            <w:r w:rsidR="00D25D82" w:rsidRPr="008B46D9">
              <w:rPr>
                <w:sz w:val="20"/>
                <w:szCs w:val="20"/>
              </w:rPr>
              <w:t>z</w:t>
            </w:r>
            <w:r w:rsidR="00467AD3" w:rsidRPr="008B46D9">
              <w:rPr>
                <w:sz w:val="20"/>
                <w:szCs w:val="20"/>
              </w:rPr>
              <w:t>e</w:t>
            </w:r>
            <w:r w:rsidR="004E660A" w:rsidRPr="008B46D9">
              <w:rPr>
                <w:sz w:val="20"/>
                <w:szCs w:val="20"/>
              </w:rPr>
              <w:t xml:space="preserve"> </w:t>
            </w:r>
            <w:r w:rsidR="00467AD3" w:rsidRPr="008B46D9">
              <w:rPr>
                <w:sz w:val="20"/>
                <w:szCs w:val="20"/>
              </w:rPr>
              <w:t>wzorem odsetkowym</w:t>
            </w:r>
            <w:r w:rsidRPr="008B46D9">
              <w:rPr>
                <w:sz w:val="20"/>
                <w:szCs w:val="20"/>
              </w:rPr>
              <w:t>;</w:t>
            </w:r>
          </w:p>
          <w:p w14:paraId="6E8D2F80" w14:textId="4B7E9FBD" w:rsidR="00225033" w:rsidRPr="008B46D9" w:rsidRDefault="00225033" w:rsidP="008B46D9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60" w:line="240" w:lineRule="auto"/>
              <w:ind w:left="437" w:right="79" w:hanging="283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ocena wydolności nerek i wątroby (stężenie kreatyniny, eGFR, kwasu moczowego, AST, ALT</w:t>
            </w:r>
            <w:r w:rsidR="00B77BA8"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,</w:t>
            </w:r>
            <w:r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i bilirubiny całkowitej w surowicy krwi);</w:t>
            </w:r>
          </w:p>
          <w:p w14:paraId="1CB495A1" w14:textId="13C7F3CE" w:rsidR="00B77BA8" w:rsidRPr="008B46D9" w:rsidRDefault="00B77BA8" w:rsidP="008B46D9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60" w:line="240" w:lineRule="auto"/>
              <w:ind w:left="437" w:right="79" w:hanging="283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aktywność dehydrogenazy mleczanowej (LDH)</w:t>
            </w:r>
            <w:r w:rsidR="00B54C92"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;</w:t>
            </w:r>
          </w:p>
          <w:p w14:paraId="396422C2" w14:textId="2D499C8A" w:rsidR="00225033" w:rsidRPr="008B46D9" w:rsidRDefault="00225033" w:rsidP="008B46D9">
            <w:pPr>
              <w:numPr>
                <w:ilvl w:val="0"/>
                <w:numId w:val="45"/>
              </w:numPr>
              <w:tabs>
                <w:tab w:val="left" w:pos="496"/>
              </w:tabs>
              <w:autoSpaceDE w:val="0"/>
              <w:autoSpaceDN w:val="0"/>
              <w:adjustRightInd w:val="0"/>
              <w:spacing w:after="60" w:line="240" w:lineRule="auto"/>
              <w:ind w:left="437" w:right="79" w:hanging="283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badania obrazowe, pozwalające na ocenę stopnia zaawansowania choroby (TK lub PET-TK lub NMR);</w:t>
            </w:r>
          </w:p>
          <w:p w14:paraId="6B67C9CE" w14:textId="652C8734" w:rsidR="00325F70" w:rsidRPr="008B46D9" w:rsidRDefault="00325F70" w:rsidP="008B46D9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60"/>
              <w:ind w:left="437" w:right="79" w:hanging="283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badanie histologiczne węzła chłonnego lub tkanki pozawęzłowej w tym ocena obecności</w:t>
            </w:r>
            <w:r w:rsidR="002E55F3" w:rsidRPr="008B46D9">
              <w:rPr>
                <w:sz w:val="20"/>
                <w:szCs w:val="20"/>
              </w:rPr>
              <w:t xml:space="preserve"> antygenu CD20;</w:t>
            </w:r>
          </w:p>
          <w:p w14:paraId="51963DA0" w14:textId="7C0733F8" w:rsidR="00225033" w:rsidRPr="008B46D9" w:rsidRDefault="00225033" w:rsidP="008B46D9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60" w:line="240" w:lineRule="auto"/>
              <w:ind w:left="437" w:right="79" w:hanging="283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badania przesiewowe w kierunku WZW typu B, zawierające co najmniej testy w kierunku HbsAg i HbcAb, a w przypadku dodatniego wyniku HbsAg lub HBcAb badanie HBV-DNA; </w:t>
            </w:r>
          </w:p>
          <w:p w14:paraId="0BC6F21A" w14:textId="67FD2134" w:rsidR="00225033" w:rsidRPr="008B46D9" w:rsidRDefault="00225033" w:rsidP="008B46D9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60" w:line="240" w:lineRule="auto"/>
              <w:ind w:left="437" w:right="79" w:hanging="283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badania przesiewowe w kierunku WZW typu</w:t>
            </w:r>
            <w:r w:rsidR="00B54C92"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 </w:t>
            </w:r>
            <w:r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C, zawierające co najmniej oznaczenie przeciwciał anty-HCV, a w przypadku dodatniego wyniku badania na obecność przeciwciał anty-HCV badanie HCV-RNA; </w:t>
            </w:r>
          </w:p>
          <w:p w14:paraId="6A429427" w14:textId="77777777" w:rsidR="00225033" w:rsidRPr="008B46D9" w:rsidRDefault="00225033" w:rsidP="008B46D9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60" w:line="240" w:lineRule="auto"/>
              <w:ind w:left="437" w:right="79" w:hanging="283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test ciążowy u kobiet w wieku rozrodczym.</w:t>
            </w:r>
          </w:p>
          <w:p w14:paraId="3B61A921" w14:textId="56F12A71" w:rsidR="002E55F3" w:rsidRDefault="00225033" w:rsidP="008B46D9">
            <w:pPr>
              <w:autoSpaceDE w:val="0"/>
              <w:autoSpaceDN w:val="0"/>
              <w:adjustRightInd w:val="0"/>
              <w:spacing w:after="60" w:line="240" w:lineRule="auto"/>
              <w:ind w:right="79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Badania stosownie do wskazań lekarskich podczas diagnostyki chłoniaka w danej lokalizacji.</w:t>
            </w:r>
          </w:p>
          <w:p w14:paraId="402B8526" w14:textId="77777777" w:rsidR="002D1962" w:rsidRPr="008B46D9" w:rsidRDefault="002D1962" w:rsidP="008B46D9">
            <w:pPr>
              <w:autoSpaceDE w:val="0"/>
              <w:autoSpaceDN w:val="0"/>
              <w:adjustRightInd w:val="0"/>
              <w:spacing w:after="60" w:line="240" w:lineRule="auto"/>
              <w:ind w:right="79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  <w:p w14:paraId="4ED638D8" w14:textId="2359A0DA" w:rsidR="00225033" w:rsidRPr="008B46D9" w:rsidRDefault="00225033" w:rsidP="008B46D9">
            <w:pPr>
              <w:pStyle w:val="Akapitzlist"/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/>
              <w:ind w:left="171" w:right="79" w:hanging="177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b/>
                <w:bCs/>
                <w:sz w:val="20"/>
                <w:szCs w:val="20"/>
              </w:rPr>
              <w:t>Monitorowanie leczenia:</w:t>
            </w:r>
          </w:p>
          <w:p w14:paraId="0B4FA43E" w14:textId="4B14DB2F" w:rsidR="00225033" w:rsidRPr="008B46D9" w:rsidRDefault="00225033" w:rsidP="008B46D9">
            <w:pPr>
              <w:autoSpaceDE w:val="0"/>
              <w:autoSpaceDN w:val="0"/>
              <w:adjustRightInd w:val="0"/>
              <w:spacing w:after="60" w:line="240" w:lineRule="auto"/>
              <w:ind w:right="79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Badani</w:t>
            </w:r>
            <w:r w:rsid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a</w:t>
            </w:r>
            <w:r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przeprowadzane przed każdym podaniem leku:</w:t>
            </w:r>
          </w:p>
          <w:p w14:paraId="095C95F9" w14:textId="107A2D50" w:rsidR="00225033" w:rsidRPr="008B46D9" w:rsidRDefault="00225033" w:rsidP="008B46D9">
            <w:pPr>
              <w:pStyle w:val="Akapitzlist"/>
              <w:numPr>
                <w:ilvl w:val="1"/>
                <w:numId w:val="28"/>
              </w:numPr>
              <w:tabs>
                <w:tab w:val="left" w:pos="1771"/>
              </w:tabs>
              <w:autoSpaceDE w:val="0"/>
              <w:autoSpaceDN w:val="0"/>
              <w:adjustRightInd w:val="0"/>
              <w:spacing w:after="60"/>
              <w:ind w:left="437" w:right="79" w:hanging="283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 xml:space="preserve">morfologia krwi obwodowej </w:t>
            </w:r>
            <w:r w:rsidR="00D25D82" w:rsidRPr="008B46D9">
              <w:rPr>
                <w:sz w:val="20"/>
                <w:szCs w:val="20"/>
              </w:rPr>
              <w:t>z</w:t>
            </w:r>
            <w:r w:rsidR="00467AD3" w:rsidRPr="008B46D9">
              <w:rPr>
                <w:sz w:val="20"/>
                <w:szCs w:val="20"/>
              </w:rPr>
              <w:t>e</w:t>
            </w:r>
            <w:r w:rsidR="00D25D82" w:rsidRPr="008B46D9">
              <w:rPr>
                <w:sz w:val="20"/>
                <w:szCs w:val="20"/>
              </w:rPr>
              <w:t xml:space="preserve"> </w:t>
            </w:r>
            <w:r w:rsidR="00EA6479" w:rsidRPr="008B46D9">
              <w:rPr>
                <w:sz w:val="20"/>
                <w:szCs w:val="20"/>
              </w:rPr>
              <w:t>wzorem odsetkowym;</w:t>
            </w:r>
          </w:p>
          <w:p w14:paraId="3FF234D1" w14:textId="101892F1" w:rsidR="00225033" w:rsidRPr="008B46D9" w:rsidRDefault="00225033" w:rsidP="008B46D9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60"/>
              <w:ind w:left="437" w:right="79" w:hanging="283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stężenie kreatyniny w surowicy krwi;</w:t>
            </w:r>
          </w:p>
          <w:p w14:paraId="49E11B14" w14:textId="175A6CC3" w:rsidR="00225033" w:rsidRPr="008B46D9" w:rsidRDefault="00225033" w:rsidP="008B46D9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60"/>
              <w:ind w:left="437" w:right="79" w:hanging="283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stężenie kwasu moczowego w surowicy krwi;</w:t>
            </w:r>
          </w:p>
          <w:p w14:paraId="6889EACB" w14:textId="0E4E4E8E" w:rsidR="00A467CD" w:rsidRPr="008B46D9" w:rsidRDefault="00A467CD" w:rsidP="008B46D9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60"/>
              <w:ind w:left="437" w:right="79" w:hanging="283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elektrolity (stężenie sodu i potasu);</w:t>
            </w:r>
          </w:p>
          <w:p w14:paraId="3C72F90C" w14:textId="4B800FD8" w:rsidR="00225033" w:rsidRPr="008B46D9" w:rsidRDefault="00225033" w:rsidP="008B46D9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60"/>
              <w:ind w:left="437" w:right="79" w:hanging="283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aktywność AST, ALT;</w:t>
            </w:r>
          </w:p>
          <w:p w14:paraId="39D4F455" w14:textId="76B1F612" w:rsidR="00225033" w:rsidRPr="008B46D9" w:rsidRDefault="00225033" w:rsidP="008B46D9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60"/>
              <w:ind w:left="437" w:right="79" w:hanging="283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stężenie bilirubiny w surowicy krwi.</w:t>
            </w:r>
          </w:p>
          <w:p w14:paraId="7F439A79" w14:textId="0D75D659" w:rsidR="00173155" w:rsidRPr="008B46D9" w:rsidRDefault="00173155" w:rsidP="008B46D9">
            <w:pPr>
              <w:autoSpaceDE w:val="0"/>
              <w:autoSpaceDN w:val="0"/>
              <w:adjustRightInd w:val="0"/>
              <w:spacing w:after="60" w:line="240" w:lineRule="auto"/>
              <w:ind w:right="79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8B46D9">
              <w:rPr>
                <w:rFonts w:ascii="Times New Roman" w:hAnsi="Times New Roman"/>
                <w:sz w:val="20"/>
                <w:szCs w:val="20"/>
                <w:lang w:val="pl-PL"/>
              </w:rPr>
              <w:t>Badanie przeprowadzane po zakończeniu leczenia indukcyjnego lub w przypadku podejrzenia progresji choroby (nie wcześniej niż po 2 cyklach leczenia)</w:t>
            </w:r>
          </w:p>
          <w:p w14:paraId="5777FB32" w14:textId="02ED2127" w:rsidR="00EA6479" w:rsidRDefault="00225033" w:rsidP="008B46D9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60"/>
              <w:ind w:left="437" w:right="79" w:hanging="283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badania obrazowe, pozwalające na ocenę stopnia zaawansowania choroby (TK lub PET-TK lub NMR).</w:t>
            </w:r>
          </w:p>
          <w:p w14:paraId="70FD0ACF" w14:textId="77777777" w:rsidR="002D1962" w:rsidRPr="008B46D9" w:rsidRDefault="002D1962" w:rsidP="002D1962">
            <w:pPr>
              <w:pStyle w:val="Akapitzlist"/>
              <w:autoSpaceDE w:val="0"/>
              <w:autoSpaceDN w:val="0"/>
              <w:adjustRightInd w:val="0"/>
              <w:spacing w:after="60"/>
              <w:ind w:left="437" w:right="79"/>
              <w:contextualSpacing w:val="0"/>
              <w:jc w:val="both"/>
              <w:rPr>
                <w:sz w:val="20"/>
                <w:szCs w:val="20"/>
              </w:rPr>
            </w:pPr>
          </w:p>
          <w:p w14:paraId="30EC97A3" w14:textId="084A9C91" w:rsidR="00EA6479" w:rsidRPr="008B46D9" w:rsidRDefault="00225033" w:rsidP="008B46D9">
            <w:pPr>
              <w:autoSpaceDE w:val="0"/>
              <w:autoSpaceDN w:val="0"/>
              <w:adjustRightInd w:val="0"/>
              <w:spacing w:after="60" w:line="240" w:lineRule="auto"/>
              <w:ind w:right="79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</w:pPr>
            <w:r w:rsidRPr="008B46D9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>3. Monitorowanie programu:</w:t>
            </w:r>
          </w:p>
          <w:p w14:paraId="306A7475" w14:textId="406CA0E0" w:rsidR="002E55F3" w:rsidRPr="008B46D9" w:rsidRDefault="00225033" w:rsidP="008B46D9">
            <w:pPr>
              <w:pStyle w:val="Akapitzlist"/>
              <w:numPr>
                <w:ilvl w:val="0"/>
                <w:numId w:val="37"/>
              </w:numPr>
              <w:tabs>
                <w:tab w:val="left" w:pos="-13396"/>
              </w:tabs>
              <w:autoSpaceDE w:val="0"/>
              <w:autoSpaceDN w:val="0"/>
              <w:adjustRightInd w:val="0"/>
              <w:spacing w:after="60"/>
              <w:ind w:left="437" w:right="79" w:hanging="298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 xml:space="preserve">gromadzenie w dokumentacji medycznej pacjenta danych dotyczących monitorowania leczenia </w:t>
            </w:r>
            <w:r w:rsidRPr="008B46D9">
              <w:rPr>
                <w:sz w:val="20"/>
                <w:szCs w:val="20"/>
              </w:rPr>
              <w:br/>
              <w:t>i każdorazowe ich przedst</w:t>
            </w:r>
            <w:r w:rsidR="00B54C92" w:rsidRPr="008B46D9">
              <w:rPr>
                <w:sz w:val="20"/>
                <w:szCs w:val="20"/>
              </w:rPr>
              <w:t xml:space="preserve">awianie na żądanie kontrolerów </w:t>
            </w:r>
            <w:r w:rsidRPr="008B46D9">
              <w:rPr>
                <w:sz w:val="20"/>
                <w:szCs w:val="20"/>
              </w:rPr>
              <w:t>Narodowego Funduszu Zdrowia;</w:t>
            </w:r>
          </w:p>
          <w:p w14:paraId="1291892F" w14:textId="68E30185" w:rsidR="002E55F3" w:rsidRPr="008B46D9" w:rsidRDefault="00225033" w:rsidP="008B46D9">
            <w:pPr>
              <w:pStyle w:val="Akapitzlist"/>
              <w:numPr>
                <w:ilvl w:val="0"/>
                <w:numId w:val="37"/>
              </w:numPr>
              <w:tabs>
                <w:tab w:val="left" w:pos="-13396"/>
              </w:tabs>
              <w:autoSpaceDE w:val="0"/>
              <w:autoSpaceDN w:val="0"/>
              <w:adjustRightInd w:val="0"/>
              <w:spacing w:after="60"/>
              <w:ind w:left="437" w:right="79" w:hanging="298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 xml:space="preserve">uzupełnienie danych zawartych w </w:t>
            </w:r>
            <w:r w:rsidR="00766E06" w:rsidRPr="008B46D9">
              <w:rPr>
                <w:sz w:val="20"/>
                <w:szCs w:val="20"/>
              </w:rPr>
              <w:t xml:space="preserve">elektronicznym systemie monitorowania programów lekowych (rejestrze </w:t>
            </w:r>
            <w:r w:rsidRPr="008B46D9">
              <w:rPr>
                <w:sz w:val="20"/>
                <w:szCs w:val="20"/>
              </w:rPr>
              <w:t>SMPT) dostępnym za pomocą aplikacji internetowej udostępnionej przez OW NFZ, z</w:t>
            </w:r>
            <w:r w:rsidR="002E55F3" w:rsidRPr="008B46D9">
              <w:rPr>
                <w:sz w:val="20"/>
                <w:szCs w:val="20"/>
              </w:rPr>
              <w:t> </w:t>
            </w:r>
            <w:r w:rsidRPr="008B46D9">
              <w:rPr>
                <w:sz w:val="20"/>
                <w:szCs w:val="20"/>
              </w:rPr>
              <w:t xml:space="preserve">częstotliwością zgodną z opisem programu oraz </w:t>
            </w:r>
            <w:r w:rsidR="00617645" w:rsidRPr="008B46D9">
              <w:rPr>
                <w:sz w:val="20"/>
                <w:szCs w:val="20"/>
              </w:rPr>
              <w:br/>
            </w:r>
            <w:r w:rsidRPr="008B46D9">
              <w:rPr>
                <w:sz w:val="20"/>
                <w:szCs w:val="20"/>
              </w:rPr>
              <w:t>na zakończenie leczenia;</w:t>
            </w:r>
          </w:p>
          <w:p w14:paraId="69288146" w14:textId="77777777" w:rsidR="002E55F3" w:rsidRDefault="00225033" w:rsidP="008B46D9">
            <w:pPr>
              <w:pStyle w:val="Akapitzlist"/>
              <w:numPr>
                <w:ilvl w:val="0"/>
                <w:numId w:val="37"/>
              </w:numPr>
              <w:tabs>
                <w:tab w:val="left" w:pos="-13396"/>
              </w:tabs>
              <w:autoSpaceDE w:val="0"/>
              <w:autoSpaceDN w:val="0"/>
              <w:adjustRightInd w:val="0"/>
              <w:spacing w:after="60"/>
              <w:ind w:left="437" w:right="79" w:hanging="298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przekazywanie informacji sprawozdawczo-rozliczeniowych do NFZ: informacje przekazuje się do NFZ w formie papierowej lub w formie elektronicznej, zgodnie z wymaganiami opublikowanymi przez Narodowy Fundusz Zdrowia</w:t>
            </w:r>
            <w:r w:rsidR="002E55F3" w:rsidRPr="008B46D9">
              <w:rPr>
                <w:sz w:val="20"/>
                <w:szCs w:val="20"/>
              </w:rPr>
              <w:t>.</w:t>
            </w:r>
          </w:p>
          <w:p w14:paraId="141645A6" w14:textId="77777777" w:rsidR="008B46D9" w:rsidRDefault="008B46D9" w:rsidP="008B46D9">
            <w:pPr>
              <w:pStyle w:val="Akapitzlist"/>
              <w:tabs>
                <w:tab w:val="left" w:pos="-13396"/>
              </w:tabs>
              <w:autoSpaceDE w:val="0"/>
              <w:autoSpaceDN w:val="0"/>
              <w:adjustRightInd w:val="0"/>
              <w:spacing w:after="60"/>
              <w:ind w:left="437" w:right="79"/>
              <w:contextualSpacing w:val="0"/>
              <w:jc w:val="both"/>
              <w:rPr>
                <w:sz w:val="20"/>
                <w:szCs w:val="20"/>
              </w:rPr>
            </w:pPr>
          </w:p>
          <w:p w14:paraId="1E7370F5" w14:textId="35E0410F" w:rsidR="002D1962" w:rsidRPr="008B46D9" w:rsidRDefault="002D1962" w:rsidP="008B46D9">
            <w:pPr>
              <w:pStyle w:val="Akapitzlist"/>
              <w:tabs>
                <w:tab w:val="left" w:pos="-13396"/>
              </w:tabs>
              <w:autoSpaceDE w:val="0"/>
              <w:autoSpaceDN w:val="0"/>
              <w:adjustRightInd w:val="0"/>
              <w:spacing w:after="60"/>
              <w:ind w:left="437" w:right="79"/>
              <w:contextualSpacing w:val="0"/>
              <w:jc w:val="both"/>
              <w:rPr>
                <w:sz w:val="20"/>
                <w:szCs w:val="20"/>
              </w:rPr>
            </w:pPr>
          </w:p>
        </w:tc>
      </w:tr>
      <w:tr w:rsidR="00E24F42" w:rsidRPr="008B46D9" w14:paraId="5435E9F0" w14:textId="77777777" w:rsidTr="008B46D9">
        <w:trPr>
          <w:trHeight w:val="567"/>
        </w:trPr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18271" w14:textId="37E8B420" w:rsidR="00E24F42" w:rsidRPr="008B46D9" w:rsidRDefault="00CD3DA7" w:rsidP="008B4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</w:pPr>
            <w:r w:rsidRPr="008B46D9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>Część II</w:t>
            </w:r>
            <w:r w:rsidR="000C5779" w:rsidRPr="008B46D9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 xml:space="preserve">: </w:t>
            </w:r>
            <w:r w:rsidR="00E24F42" w:rsidRPr="008B46D9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>Leczenie chorych na chłoniaka grudkowego obinutuzumabem (ICD – 10 C.82.0; C.82.1; C.82.7)</w:t>
            </w:r>
            <w:r w:rsidR="004E660A" w:rsidRPr="008B46D9">
              <w:rPr>
                <w:rFonts w:ascii="Times New Roman" w:eastAsia="Times New Roman" w:hAnsi="Times New Roman"/>
                <w:b/>
                <w:sz w:val="20"/>
                <w:szCs w:val="20"/>
                <w:lang w:val="pl-PL" w:eastAsia="pl-PL"/>
              </w:rPr>
              <w:t xml:space="preserve"> – oporność lub progresja</w:t>
            </w:r>
          </w:p>
        </w:tc>
      </w:tr>
      <w:tr w:rsidR="00E24F42" w:rsidRPr="008B46D9" w14:paraId="0B1C0AE8" w14:textId="77777777" w:rsidTr="002D1962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6A94" w14:textId="784BBFC3" w:rsidR="00E24F42" w:rsidRPr="008B46D9" w:rsidRDefault="00E24F42" w:rsidP="008B46D9">
            <w:pPr>
              <w:autoSpaceDE w:val="0"/>
              <w:autoSpaceDN w:val="0"/>
              <w:adjustRightInd w:val="0"/>
              <w:spacing w:before="120" w:after="60" w:line="240" w:lineRule="auto"/>
              <w:ind w:right="62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8B46D9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1. Kryteria kwalifikacji</w:t>
            </w:r>
            <w:r w:rsidR="00617645" w:rsidRPr="008B46D9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:</w:t>
            </w:r>
          </w:p>
          <w:p w14:paraId="25EBAF81" w14:textId="77777777" w:rsidR="002E3E30" w:rsidRPr="008B46D9" w:rsidRDefault="00E24F42" w:rsidP="008B46D9">
            <w:pPr>
              <w:autoSpaceDE w:val="0"/>
              <w:autoSpaceDN w:val="0"/>
              <w:adjustRightInd w:val="0"/>
              <w:spacing w:after="60" w:line="240" w:lineRule="auto"/>
              <w:ind w:right="62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Do leczenia kwalifikowani są pacjenci z chłoniakiem grudkowym spełniający łącznie wszystkie poniższe kryteria:</w:t>
            </w:r>
          </w:p>
          <w:p w14:paraId="7FEFCD4C" w14:textId="164360EB" w:rsidR="002E3E30" w:rsidRPr="008B46D9" w:rsidRDefault="00E24F42" w:rsidP="008B46D9">
            <w:pPr>
              <w:pStyle w:val="Akapitzlist"/>
              <w:numPr>
                <w:ilvl w:val="0"/>
                <w:numId w:val="16"/>
              </w:numPr>
              <w:tabs>
                <w:tab w:val="left" w:pos="498"/>
              </w:tabs>
              <w:autoSpaceDE w:val="0"/>
              <w:autoSpaceDN w:val="0"/>
              <w:adjustRightInd w:val="0"/>
              <w:spacing w:after="60"/>
              <w:ind w:left="498" w:right="62" w:hanging="350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 xml:space="preserve">wiek </w:t>
            </w:r>
            <w:r w:rsidR="00467AD3" w:rsidRPr="008B46D9">
              <w:rPr>
                <w:sz w:val="20"/>
                <w:szCs w:val="20"/>
              </w:rPr>
              <w:t xml:space="preserve">≥18 </w:t>
            </w:r>
            <w:r w:rsidRPr="008B46D9">
              <w:rPr>
                <w:sz w:val="20"/>
                <w:szCs w:val="20"/>
              </w:rPr>
              <w:t>roku życia;</w:t>
            </w:r>
          </w:p>
          <w:p w14:paraId="4F17D080" w14:textId="77777777" w:rsidR="002E3E30" w:rsidRPr="008B46D9" w:rsidRDefault="00E24F42" w:rsidP="008B46D9">
            <w:pPr>
              <w:pStyle w:val="Akapitzlist"/>
              <w:numPr>
                <w:ilvl w:val="0"/>
                <w:numId w:val="16"/>
              </w:numPr>
              <w:tabs>
                <w:tab w:val="left" w:pos="498"/>
              </w:tabs>
              <w:autoSpaceDE w:val="0"/>
              <w:autoSpaceDN w:val="0"/>
              <w:adjustRightInd w:val="0"/>
              <w:spacing w:after="60"/>
              <w:ind w:left="498" w:right="62" w:hanging="350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potwierdzony histologicznie chłoniak złośliwy typu</w:t>
            </w:r>
            <w:r w:rsidR="002E3E30" w:rsidRPr="008B46D9">
              <w:rPr>
                <w:sz w:val="20"/>
                <w:szCs w:val="20"/>
              </w:rPr>
              <w:t xml:space="preserve"> </w:t>
            </w:r>
            <w:r w:rsidRPr="008B46D9">
              <w:rPr>
                <w:sz w:val="20"/>
                <w:szCs w:val="20"/>
              </w:rPr>
              <w:t>grudkowego;</w:t>
            </w:r>
          </w:p>
          <w:p w14:paraId="3AD933F9" w14:textId="2F363EE6" w:rsidR="00E24F42" w:rsidRPr="008B46D9" w:rsidRDefault="00E24F42" w:rsidP="008B46D9">
            <w:pPr>
              <w:pStyle w:val="Akapitzlist"/>
              <w:numPr>
                <w:ilvl w:val="0"/>
                <w:numId w:val="16"/>
              </w:numPr>
              <w:tabs>
                <w:tab w:val="left" w:pos="498"/>
              </w:tabs>
              <w:autoSpaceDE w:val="0"/>
              <w:autoSpaceDN w:val="0"/>
              <w:adjustRightInd w:val="0"/>
              <w:spacing w:after="60"/>
              <w:ind w:left="498" w:right="62" w:hanging="350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brak odpowiedzi na leczenie lub progresja choroby podczas leczenia lub maksymalnie do 6 miesięcy po zakończeniu  leczeniu rytuksymabem lub schematem zawierającym rytuksymab;</w:t>
            </w:r>
          </w:p>
          <w:p w14:paraId="092274C7" w14:textId="5D019497" w:rsidR="00E24F42" w:rsidRDefault="00E24F42" w:rsidP="008B46D9">
            <w:pPr>
              <w:pStyle w:val="Akapitzlist"/>
              <w:numPr>
                <w:ilvl w:val="0"/>
                <w:numId w:val="16"/>
              </w:numPr>
              <w:tabs>
                <w:tab w:val="left" w:pos="498"/>
              </w:tabs>
              <w:autoSpaceDE w:val="0"/>
              <w:autoSpaceDN w:val="0"/>
              <w:adjustRightInd w:val="0"/>
              <w:spacing w:after="60"/>
              <w:ind w:left="498" w:right="62" w:hanging="350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stan ogólny według WHO 0 – 2.</w:t>
            </w:r>
          </w:p>
          <w:p w14:paraId="5F576194" w14:textId="77777777" w:rsidR="008B46D9" w:rsidRPr="008B46D9" w:rsidRDefault="008B46D9" w:rsidP="008B46D9">
            <w:pPr>
              <w:pStyle w:val="Akapitzlist"/>
              <w:tabs>
                <w:tab w:val="left" w:pos="498"/>
              </w:tabs>
              <w:autoSpaceDE w:val="0"/>
              <w:autoSpaceDN w:val="0"/>
              <w:adjustRightInd w:val="0"/>
              <w:spacing w:after="60"/>
              <w:ind w:left="498" w:right="62"/>
              <w:contextualSpacing w:val="0"/>
              <w:jc w:val="both"/>
              <w:rPr>
                <w:sz w:val="20"/>
                <w:szCs w:val="20"/>
              </w:rPr>
            </w:pPr>
          </w:p>
          <w:p w14:paraId="730E4516" w14:textId="20AE5E17" w:rsidR="00E24F42" w:rsidRPr="008B46D9" w:rsidRDefault="00E24F42" w:rsidP="008B46D9">
            <w:pPr>
              <w:autoSpaceDE w:val="0"/>
              <w:autoSpaceDN w:val="0"/>
              <w:adjustRightInd w:val="0"/>
              <w:spacing w:after="60" w:line="240" w:lineRule="auto"/>
              <w:ind w:right="62"/>
              <w:jc w:val="both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8B46D9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2. </w:t>
            </w:r>
            <w:r w:rsidRPr="008B46D9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Kryteria uniemożliwiające włączenie do programu:</w:t>
            </w:r>
          </w:p>
          <w:p w14:paraId="5D24DD4F" w14:textId="77777777" w:rsidR="00A467CD" w:rsidRPr="008B46D9" w:rsidRDefault="00A467CD" w:rsidP="008B46D9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/>
              <w:ind w:left="498" w:right="62" w:hanging="284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czynne zakażenie HBV lub HCV;</w:t>
            </w:r>
          </w:p>
          <w:p w14:paraId="057D53FB" w14:textId="39BD8794" w:rsidR="00E24F42" w:rsidRPr="008B46D9" w:rsidRDefault="00E24F42" w:rsidP="008B46D9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/>
              <w:ind w:left="498" w:right="62" w:hanging="284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aktywność AST lub ALT przekraczająca ponad 5</w:t>
            </w:r>
            <w:r w:rsidR="00B54C92" w:rsidRPr="008B46D9">
              <w:rPr>
                <w:sz w:val="20"/>
                <w:szCs w:val="20"/>
              </w:rPr>
              <w:t> </w:t>
            </w:r>
            <w:r w:rsidRPr="008B46D9">
              <w:rPr>
                <w:sz w:val="20"/>
                <w:szCs w:val="20"/>
              </w:rPr>
              <w:t>razy wartość górnej granicy normy;</w:t>
            </w:r>
          </w:p>
          <w:p w14:paraId="340B88BE" w14:textId="77777777" w:rsidR="00E24F42" w:rsidRPr="008B46D9" w:rsidRDefault="00E24F42" w:rsidP="008B46D9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/>
              <w:ind w:left="498" w:right="62" w:hanging="284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stężenie bilirubiny przekraczające 3 razy wartość górnej granicy normy;</w:t>
            </w:r>
          </w:p>
          <w:p w14:paraId="25741973" w14:textId="24045C82" w:rsidR="00A467CD" w:rsidRPr="008B46D9" w:rsidRDefault="00E24F42" w:rsidP="008B46D9">
            <w:pPr>
              <w:pStyle w:val="Akapitzlist"/>
              <w:numPr>
                <w:ilvl w:val="0"/>
                <w:numId w:val="15"/>
              </w:numPr>
              <w:spacing w:after="60"/>
              <w:ind w:left="498" w:right="62" w:hanging="284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nie</w:t>
            </w:r>
            <w:r w:rsidR="0049607E" w:rsidRPr="008B46D9">
              <w:rPr>
                <w:sz w:val="20"/>
                <w:szCs w:val="20"/>
              </w:rPr>
              <w:t>wydolność krążenia wg NYHA &gt;II;</w:t>
            </w:r>
          </w:p>
          <w:p w14:paraId="4C250822" w14:textId="720117A8" w:rsidR="00E24F42" w:rsidRPr="008B46D9" w:rsidRDefault="00E24F42" w:rsidP="008B46D9">
            <w:pPr>
              <w:pStyle w:val="Akapitzlist"/>
              <w:numPr>
                <w:ilvl w:val="0"/>
                <w:numId w:val="15"/>
              </w:numPr>
              <w:spacing w:after="60"/>
              <w:ind w:left="498" w:right="62" w:hanging="284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niewydolność  wieńcowa wg CCS &gt; II;</w:t>
            </w:r>
          </w:p>
          <w:p w14:paraId="537C5AE0" w14:textId="77777777" w:rsidR="00A467CD" w:rsidRPr="008B46D9" w:rsidRDefault="00A467CD" w:rsidP="008B46D9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/>
              <w:ind w:left="498" w:right="62" w:hanging="284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inne czynne, ciężkie zakażenia;</w:t>
            </w:r>
          </w:p>
          <w:p w14:paraId="30CB6F22" w14:textId="1F3F394A" w:rsidR="00E24F42" w:rsidRDefault="00E24F42" w:rsidP="008B46D9">
            <w:pPr>
              <w:pStyle w:val="Akapitzlist"/>
              <w:numPr>
                <w:ilvl w:val="0"/>
                <w:numId w:val="15"/>
              </w:numPr>
              <w:spacing w:after="60"/>
              <w:ind w:left="498" w:right="62" w:hanging="284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ciąża.</w:t>
            </w:r>
          </w:p>
          <w:p w14:paraId="36474F78" w14:textId="77777777" w:rsidR="008B46D9" w:rsidRPr="008B46D9" w:rsidRDefault="008B46D9" w:rsidP="008B46D9">
            <w:pPr>
              <w:pStyle w:val="Akapitzlist"/>
              <w:spacing w:after="60"/>
              <w:ind w:left="498" w:right="62"/>
              <w:contextualSpacing w:val="0"/>
              <w:jc w:val="both"/>
              <w:rPr>
                <w:sz w:val="20"/>
                <w:szCs w:val="20"/>
              </w:rPr>
            </w:pPr>
          </w:p>
          <w:p w14:paraId="684427BC" w14:textId="57858427" w:rsidR="00E24F42" w:rsidRPr="008B46D9" w:rsidRDefault="00E24F42" w:rsidP="008B46D9">
            <w:pPr>
              <w:autoSpaceDE w:val="0"/>
              <w:autoSpaceDN w:val="0"/>
              <w:adjustRightInd w:val="0"/>
              <w:spacing w:after="60" w:line="240" w:lineRule="auto"/>
              <w:ind w:right="62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8B46D9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3. Określenie czasu leczenia w programie</w:t>
            </w:r>
          </w:p>
          <w:p w14:paraId="4245EDD8" w14:textId="0903B650" w:rsidR="009712CD" w:rsidRDefault="00E24F42" w:rsidP="008B46D9">
            <w:pPr>
              <w:autoSpaceDE w:val="0"/>
              <w:autoSpaceDN w:val="0"/>
              <w:adjustRightInd w:val="0"/>
              <w:spacing w:after="60" w:line="240" w:lineRule="auto"/>
              <w:ind w:right="62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8B46D9">
              <w:rPr>
                <w:rFonts w:ascii="Times New Roman" w:hAnsi="Times New Roman"/>
                <w:sz w:val="20"/>
                <w:szCs w:val="20"/>
                <w:lang w:val="pl-PL"/>
              </w:rPr>
              <w:t>Czas leczenia w programie określa lekarz na podstawie kryteriów włączenia i kryteriów wyłączenia z programu. Maksymalny czas leczenia indukcyjnego wynosi 6 cykli, zaś maksymalny czas leczenia podtrzymującego wynosi 2</w:t>
            </w:r>
            <w:r w:rsidR="00B54C92" w:rsidRPr="008B46D9">
              <w:rPr>
                <w:rFonts w:ascii="Times New Roman" w:hAnsi="Times New Roman"/>
                <w:sz w:val="20"/>
                <w:szCs w:val="20"/>
                <w:lang w:val="pl-PL"/>
              </w:rPr>
              <w:t> </w:t>
            </w:r>
            <w:r w:rsidRPr="008B46D9">
              <w:rPr>
                <w:rFonts w:ascii="Times New Roman" w:hAnsi="Times New Roman"/>
                <w:sz w:val="20"/>
                <w:szCs w:val="20"/>
                <w:lang w:val="pl-PL"/>
              </w:rPr>
              <w:t>lata.</w:t>
            </w:r>
          </w:p>
          <w:p w14:paraId="09B95974" w14:textId="77777777" w:rsidR="008B46D9" w:rsidRDefault="008B46D9" w:rsidP="008B46D9">
            <w:pPr>
              <w:autoSpaceDE w:val="0"/>
              <w:autoSpaceDN w:val="0"/>
              <w:adjustRightInd w:val="0"/>
              <w:spacing w:after="60" w:line="240" w:lineRule="auto"/>
              <w:ind w:right="62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357AB364" w14:textId="77777777" w:rsidR="002D1962" w:rsidRPr="008B46D9" w:rsidRDefault="002D1962" w:rsidP="008B46D9">
            <w:pPr>
              <w:autoSpaceDE w:val="0"/>
              <w:autoSpaceDN w:val="0"/>
              <w:adjustRightInd w:val="0"/>
              <w:spacing w:after="60" w:line="240" w:lineRule="auto"/>
              <w:ind w:right="62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bookmarkStart w:id="0" w:name="_GoBack"/>
            <w:bookmarkEnd w:id="0"/>
          </w:p>
          <w:p w14:paraId="6661861D" w14:textId="7FEAF11B" w:rsidR="00E24F42" w:rsidRPr="008B46D9" w:rsidRDefault="00E24F42" w:rsidP="008B46D9">
            <w:pPr>
              <w:autoSpaceDE w:val="0"/>
              <w:autoSpaceDN w:val="0"/>
              <w:adjustRightInd w:val="0"/>
              <w:spacing w:after="60" w:line="240" w:lineRule="auto"/>
              <w:ind w:right="62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46D9">
              <w:rPr>
                <w:rFonts w:ascii="Times New Roman" w:hAnsi="Times New Roman"/>
                <w:b/>
                <w:bCs/>
                <w:sz w:val="20"/>
                <w:szCs w:val="20"/>
              </w:rPr>
              <w:t>4. Kryteria wyłączenia z programu:</w:t>
            </w:r>
          </w:p>
          <w:p w14:paraId="4662E3F8" w14:textId="7ACD8FEF" w:rsidR="00E24F42" w:rsidRPr="008B46D9" w:rsidRDefault="00E24F42" w:rsidP="008B46D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/>
              <w:ind w:left="498" w:right="62" w:hanging="284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wystąpienie objawów nadwrażliwości na obinutuzumab, którykolwiek ze składników preparatu lub na białka mysie; (reakcje związane z</w:t>
            </w:r>
            <w:r w:rsidR="00E54E49" w:rsidRPr="008B46D9">
              <w:rPr>
                <w:sz w:val="20"/>
                <w:szCs w:val="20"/>
              </w:rPr>
              <w:t> </w:t>
            </w:r>
            <w:r w:rsidRPr="008B46D9">
              <w:rPr>
                <w:sz w:val="20"/>
                <w:szCs w:val="20"/>
              </w:rPr>
              <w:t>wlewem 4. stopnia wg CTCAE oraz powtórne wystąpienie reakcji związanych z wlewem stopnia 3.);</w:t>
            </w:r>
          </w:p>
          <w:p w14:paraId="5AD08E56" w14:textId="022034F0" w:rsidR="00E24F42" w:rsidRPr="008B46D9" w:rsidRDefault="00E24F42" w:rsidP="008B46D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/>
              <w:ind w:left="498" w:right="62" w:hanging="284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wystąpienie powikłań narządowych 4. stopnia;</w:t>
            </w:r>
          </w:p>
          <w:p w14:paraId="0DF17301" w14:textId="1C126A78" w:rsidR="00E24F42" w:rsidRPr="008B46D9" w:rsidRDefault="00E24F42" w:rsidP="008B46D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/>
              <w:ind w:left="498" w:right="62" w:hanging="284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progresja choroby w trakcie leczenia oceniana po podaniu co najmniej 2 cykli leczenia;</w:t>
            </w:r>
          </w:p>
          <w:p w14:paraId="02D5A736" w14:textId="04EFAD03" w:rsidR="00E24F42" w:rsidRPr="008B46D9" w:rsidRDefault="00E24F42" w:rsidP="008B46D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/>
              <w:ind w:left="498" w:right="62" w:hanging="284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potwierdzone rozpoznanie postępującej wieloogniskowej leukoencefalopatii;</w:t>
            </w:r>
          </w:p>
          <w:p w14:paraId="597C7EC9" w14:textId="4A71DB17" w:rsidR="00E24F42" w:rsidRPr="008B46D9" w:rsidRDefault="00E24F42" w:rsidP="008B46D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/>
              <w:ind w:left="498" w:right="62" w:hanging="284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czynne zakażenie HBV lub HCV;</w:t>
            </w:r>
          </w:p>
          <w:p w14:paraId="3B79689F" w14:textId="21FD005E" w:rsidR="00E24F42" w:rsidRPr="008B46D9" w:rsidRDefault="00E24F42" w:rsidP="008B46D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/>
              <w:ind w:left="498" w:right="62" w:hanging="284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ciąża.</w:t>
            </w:r>
          </w:p>
        </w:tc>
        <w:tc>
          <w:tcPr>
            <w:tcW w:w="51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3DCBB" w14:textId="1D7EC290" w:rsidR="00E24F42" w:rsidRPr="008B46D9" w:rsidRDefault="00E24F42" w:rsidP="008B46D9">
            <w:pPr>
              <w:pStyle w:val="Akapitzlist"/>
              <w:numPr>
                <w:ilvl w:val="3"/>
                <w:numId w:val="6"/>
              </w:numPr>
              <w:autoSpaceDE w:val="0"/>
              <w:autoSpaceDN w:val="0"/>
              <w:adjustRightInd w:val="0"/>
              <w:spacing w:before="120" w:after="60"/>
              <w:ind w:left="204" w:right="57" w:hanging="215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8B46D9">
              <w:rPr>
                <w:b/>
                <w:bCs/>
                <w:sz w:val="20"/>
                <w:szCs w:val="20"/>
              </w:rPr>
              <w:t>Dawkowanie</w:t>
            </w:r>
            <w:r w:rsidR="00617645" w:rsidRPr="008B46D9">
              <w:rPr>
                <w:b/>
                <w:bCs/>
                <w:sz w:val="20"/>
                <w:szCs w:val="20"/>
              </w:rPr>
              <w:t>:</w:t>
            </w:r>
          </w:p>
          <w:p w14:paraId="066F44F0" w14:textId="2B71DC54" w:rsidR="00E24F42" w:rsidRPr="008B46D9" w:rsidRDefault="00E24F42" w:rsidP="008B46D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/>
              <w:ind w:left="283" w:right="57" w:hanging="238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8B46D9">
              <w:rPr>
                <w:b/>
                <w:bCs/>
                <w:sz w:val="20"/>
                <w:szCs w:val="20"/>
              </w:rPr>
              <w:t>Chłoniak złośliwy</w:t>
            </w:r>
            <w:r w:rsidRPr="008B46D9">
              <w:rPr>
                <w:b/>
                <w:sz w:val="20"/>
                <w:szCs w:val="20"/>
              </w:rPr>
              <w:t xml:space="preserve"> </w:t>
            </w:r>
            <w:r w:rsidRPr="008B46D9">
              <w:rPr>
                <w:b/>
                <w:bCs/>
                <w:sz w:val="20"/>
                <w:szCs w:val="20"/>
              </w:rPr>
              <w:t>typu grudkowego - leczenie indukcyjne</w:t>
            </w:r>
          </w:p>
          <w:p w14:paraId="75B46B53" w14:textId="77777777" w:rsidR="00E24F42" w:rsidRPr="008B46D9" w:rsidRDefault="00E24F42" w:rsidP="008B46D9">
            <w:pPr>
              <w:pStyle w:val="Akapitzlist"/>
              <w:spacing w:after="60"/>
              <w:ind w:left="-2" w:right="57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i/>
                <w:iCs/>
                <w:sz w:val="20"/>
                <w:szCs w:val="20"/>
              </w:rPr>
              <w:t xml:space="preserve">Leczenie indukcyjne (w skojarzeniu z bendamustyną) </w:t>
            </w:r>
          </w:p>
          <w:p w14:paraId="25863B93" w14:textId="77777777" w:rsidR="00E24F42" w:rsidRPr="008B46D9" w:rsidRDefault="00E24F42" w:rsidP="008B46D9">
            <w:pPr>
              <w:pStyle w:val="Akapitzlist"/>
              <w:spacing w:after="60"/>
              <w:ind w:left="213" w:right="57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i/>
                <w:iCs/>
                <w:sz w:val="20"/>
                <w:szCs w:val="20"/>
              </w:rPr>
              <w:t xml:space="preserve">Cykl 1 </w:t>
            </w:r>
          </w:p>
          <w:p w14:paraId="29A849F3" w14:textId="28EF2B83" w:rsidR="00E24F42" w:rsidRPr="008B46D9" w:rsidRDefault="00E24F42" w:rsidP="008B46D9">
            <w:pPr>
              <w:pStyle w:val="Akapitzlist"/>
              <w:spacing w:after="60"/>
              <w:ind w:left="-2" w:right="57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Obinutuzumab podaje się w skojarzeniu z bendamustyną w zalecanej dawce 1000mg w</w:t>
            </w:r>
            <w:r w:rsidR="006323F1" w:rsidRPr="008B46D9">
              <w:rPr>
                <w:sz w:val="20"/>
                <w:szCs w:val="20"/>
              </w:rPr>
              <w:t> </w:t>
            </w:r>
            <w:r w:rsidRPr="008B46D9">
              <w:rPr>
                <w:sz w:val="20"/>
                <w:szCs w:val="20"/>
              </w:rPr>
              <w:t>1.</w:t>
            </w:r>
            <w:r w:rsidR="006323F1" w:rsidRPr="008B46D9">
              <w:rPr>
                <w:sz w:val="20"/>
                <w:szCs w:val="20"/>
              </w:rPr>
              <w:t> </w:t>
            </w:r>
            <w:r w:rsidRPr="008B46D9">
              <w:rPr>
                <w:sz w:val="20"/>
                <w:szCs w:val="20"/>
              </w:rPr>
              <w:t>dniu (dopuszcza się rozdzielenie dawki -100 mg w 1. dniu i 900 mg w 2. dniu)</w:t>
            </w:r>
            <w:r w:rsidRPr="008B46D9">
              <w:rPr>
                <w:rStyle w:val="Odwoaniedokomentarza"/>
                <w:rFonts w:eastAsia="PMingLiU"/>
                <w:sz w:val="20"/>
                <w:szCs w:val="20"/>
              </w:rPr>
              <w:t xml:space="preserve">,  </w:t>
            </w:r>
            <w:r w:rsidRPr="008B46D9">
              <w:rPr>
                <w:sz w:val="20"/>
                <w:szCs w:val="20"/>
              </w:rPr>
              <w:t xml:space="preserve">8. dniu i 15. dniu pierwszego 28-dniowego cyklu leczenia. </w:t>
            </w:r>
          </w:p>
          <w:p w14:paraId="3829B70F" w14:textId="77777777" w:rsidR="00E24F42" w:rsidRPr="008B46D9" w:rsidRDefault="00E24F42" w:rsidP="008B46D9">
            <w:pPr>
              <w:pStyle w:val="Akapitzlist"/>
              <w:spacing w:after="60"/>
              <w:ind w:left="213" w:right="57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i/>
                <w:iCs/>
                <w:sz w:val="20"/>
                <w:szCs w:val="20"/>
              </w:rPr>
              <w:t xml:space="preserve">Cykle 2-6 </w:t>
            </w:r>
          </w:p>
          <w:p w14:paraId="1B36EBC8" w14:textId="494AD599" w:rsidR="00E24F42" w:rsidRPr="008B46D9" w:rsidRDefault="00E24F42" w:rsidP="008B46D9">
            <w:pPr>
              <w:pStyle w:val="Akapitzlist"/>
              <w:autoSpaceDE w:val="0"/>
              <w:autoSpaceDN w:val="0"/>
              <w:adjustRightInd w:val="0"/>
              <w:spacing w:after="60"/>
              <w:ind w:left="-2" w:right="57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Zalecaną dawkę obinutuzumabu -</w:t>
            </w:r>
            <w:r w:rsidR="00E54E49" w:rsidRPr="008B46D9">
              <w:rPr>
                <w:sz w:val="20"/>
                <w:szCs w:val="20"/>
              </w:rPr>
              <w:t xml:space="preserve"> </w:t>
            </w:r>
            <w:r w:rsidRPr="008B46D9">
              <w:rPr>
                <w:sz w:val="20"/>
                <w:szCs w:val="20"/>
              </w:rPr>
              <w:t>1000 mg w skojarzeniu z bendamustyną podaje się w 1. dniu każdego 28-dniowego cyklu leczenia.</w:t>
            </w:r>
          </w:p>
          <w:p w14:paraId="25001852" w14:textId="5153CCBE" w:rsidR="00E24F42" w:rsidRDefault="00E24F42" w:rsidP="008B46D9">
            <w:pPr>
              <w:pStyle w:val="Akapitzlist"/>
              <w:autoSpaceDE w:val="0"/>
              <w:autoSpaceDN w:val="0"/>
              <w:adjustRightInd w:val="0"/>
              <w:spacing w:after="60"/>
              <w:ind w:left="0" w:right="57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Bendamustynę</w:t>
            </w:r>
            <w:r w:rsidR="00E54E49" w:rsidRPr="008B46D9">
              <w:rPr>
                <w:sz w:val="20"/>
                <w:szCs w:val="20"/>
              </w:rPr>
              <w:t xml:space="preserve"> </w:t>
            </w:r>
            <w:r w:rsidRPr="008B46D9">
              <w:rPr>
                <w:sz w:val="20"/>
                <w:szCs w:val="20"/>
              </w:rPr>
              <w:t>w dawce 90 mg/m</w:t>
            </w:r>
            <w:r w:rsidRPr="008B46D9">
              <w:rPr>
                <w:sz w:val="20"/>
                <w:szCs w:val="20"/>
                <w:vertAlign w:val="superscript"/>
              </w:rPr>
              <w:t xml:space="preserve">2 </w:t>
            </w:r>
            <w:r w:rsidRPr="008B46D9">
              <w:rPr>
                <w:sz w:val="20"/>
                <w:szCs w:val="20"/>
              </w:rPr>
              <w:t xml:space="preserve"> podaje się dożylnie w 1. i 2. dniu każdego cyklu leczenia (</w:t>
            </w:r>
            <w:r w:rsidRPr="008B46D9">
              <w:rPr>
                <w:i/>
                <w:sz w:val="20"/>
                <w:szCs w:val="20"/>
              </w:rPr>
              <w:t>cykle 1-6</w:t>
            </w:r>
            <w:r w:rsidRPr="008B46D9">
              <w:rPr>
                <w:sz w:val="20"/>
                <w:szCs w:val="20"/>
              </w:rPr>
              <w:t>). Dopuszcza się redukcję dawki zgodnie z zapisem w ChPL.</w:t>
            </w:r>
          </w:p>
          <w:p w14:paraId="68C08D3A" w14:textId="77777777" w:rsidR="008B46D9" w:rsidRPr="008B46D9" w:rsidRDefault="008B46D9" w:rsidP="008B46D9">
            <w:pPr>
              <w:pStyle w:val="Akapitzlist"/>
              <w:autoSpaceDE w:val="0"/>
              <w:autoSpaceDN w:val="0"/>
              <w:adjustRightInd w:val="0"/>
              <w:spacing w:after="60"/>
              <w:ind w:left="0" w:right="57"/>
              <w:contextualSpacing w:val="0"/>
              <w:jc w:val="both"/>
              <w:rPr>
                <w:sz w:val="20"/>
                <w:szCs w:val="20"/>
              </w:rPr>
            </w:pPr>
          </w:p>
          <w:p w14:paraId="0DAC2467" w14:textId="1AFA6B74" w:rsidR="00E24F42" w:rsidRPr="008B46D9" w:rsidRDefault="00E24F42" w:rsidP="008B46D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/>
              <w:ind w:right="57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8B46D9">
              <w:rPr>
                <w:b/>
                <w:bCs/>
                <w:sz w:val="20"/>
                <w:szCs w:val="20"/>
              </w:rPr>
              <w:t>Chłoniak złośliwy typu grudkowego - leczenie podtrzymujące</w:t>
            </w:r>
          </w:p>
          <w:p w14:paraId="50CDD9C0" w14:textId="52048C8C" w:rsidR="00E24F42" w:rsidRPr="008B46D9" w:rsidRDefault="00E24F42" w:rsidP="008B46D9">
            <w:pPr>
              <w:pStyle w:val="Akapitzlist"/>
              <w:autoSpaceDE w:val="0"/>
              <w:autoSpaceDN w:val="0"/>
              <w:adjustRightInd w:val="0"/>
              <w:spacing w:after="60"/>
              <w:ind w:left="0" w:right="57"/>
              <w:contextualSpacing w:val="0"/>
              <w:jc w:val="both"/>
              <w:rPr>
                <w:bCs/>
                <w:sz w:val="20"/>
                <w:szCs w:val="20"/>
              </w:rPr>
            </w:pPr>
            <w:r w:rsidRPr="008B46D9">
              <w:rPr>
                <w:bCs/>
                <w:sz w:val="20"/>
                <w:szCs w:val="20"/>
              </w:rPr>
              <w:t>Obinutuzumab w dawce 1000 mg w monoterapii podaje się raz na 2 miesiące przez dwa lata lub do wystąpienia progresji choroby.</w:t>
            </w:r>
          </w:p>
        </w:tc>
        <w:tc>
          <w:tcPr>
            <w:tcW w:w="5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7139" w14:textId="61BD2B6B" w:rsidR="00E24F42" w:rsidRPr="008B46D9" w:rsidRDefault="00E24F42" w:rsidP="008B46D9">
            <w:pPr>
              <w:autoSpaceDE w:val="0"/>
              <w:autoSpaceDN w:val="0"/>
              <w:adjustRightInd w:val="0"/>
              <w:spacing w:before="120" w:after="60" w:line="240" w:lineRule="auto"/>
              <w:ind w:right="51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8B46D9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1. Badania przy kwalifikacji</w:t>
            </w:r>
            <w:r w:rsidR="00617645" w:rsidRPr="008B46D9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:</w:t>
            </w:r>
          </w:p>
          <w:p w14:paraId="52D287F3" w14:textId="70D5E076" w:rsidR="00E24F42" w:rsidRPr="008B46D9" w:rsidRDefault="00E24F42" w:rsidP="008B46D9">
            <w:pPr>
              <w:pStyle w:val="Akapitzlist"/>
              <w:numPr>
                <w:ilvl w:val="0"/>
                <w:numId w:val="17"/>
              </w:numPr>
              <w:tabs>
                <w:tab w:val="left" w:pos="846"/>
              </w:tabs>
              <w:autoSpaceDE w:val="0"/>
              <w:autoSpaceDN w:val="0"/>
              <w:adjustRightInd w:val="0"/>
              <w:spacing w:after="60"/>
              <w:ind w:left="422" w:right="51" w:hanging="286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morfologia krwi obwodowej ze wzorem odsetkowym;</w:t>
            </w:r>
          </w:p>
          <w:p w14:paraId="71B65303" w14:textId="7BBF92F2" w:rsidR="00E24F42" w:rsidRPr="008B46D9" w:rsidRDefault="00E24F42" w:rsidP="008B46D9">
            <w:pPr>
              <w:pStyle w:val="Akapitzlist"/>
              <w:numPr>
                <w:ilvl w:val="0"/>
                <w:numId w:val="17"/>
              </w:numPr>
              <w:tabs>
                <w:tab w:val="left" w:pos="846"/>
              </w:tabs>
              <w:autoSpaceDE w:val="0"/>
              <w:autoSpaceDN w:val="0"/>
              <w:adjustRightInd w:val="0"/>
              <w:spacing w:after="60"/>
              <w:ind w:left="422" w:right="51" w:hanging="286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ocena wydolnoś</w:t>
            </w:r>
            <w:r w:rsidR="00617645" w:rsidRPr="008B46D9">
              <w:rPr>
                <w:sz w:val="20"/>
                <w:szCs w:val="20"/>
              </w:rPr>
              <w:t xml:space="preserve">ci nerek i wątroby (kreatynina, </w:t>
            </w:r>
            <w:r w:rsidRPr="008B46D9">
              <w:rPr>
                <w:sz w:val="20"/>
                <w:szCs w:val="20"/>
              </w:rPr>
              <w:t>eGFR, kwas moczowy, AST, ALT, bilirubina całkowita);</w:t>
            </w:r>
          </w:p>
          <w:p w14:paraId="3198CD9C" w14:textId="0C6BD927" w:rsidR="00532485" w:rsidRPr="008B46D9" w:rsidRDefault="00532485" w:rsidP="008B46D9">
            <w:pPr>
              <w:numPr>
                <w:ilvl w:val="0"/>
                <w:numId w:val="17"/>
              </w:numPr>
              <w:tabs>
                <w:tab w:val="left" w:pos="846"/>
              </w:tabs>
              <w:autoSpaceDE w:val="0"/>
              <w:autoSpaceDN w:val="0"/>
              <w:adjustRightInd w:val="0"/>
              <w:spacing w:after="60" w:line="240" w:lineRule="auto"/>
              <w:ind w:left="422" w:right="51" w:hanging="286"/>
              <w:jc w:val="both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aktywność dehydrogenazy mleczanowej (LDH)</w:t>
            </w:r>
            <w:r w:rsidR="00E54E49"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;</w:t>
            </w:r>
          </w:p>
          <w:p w14:paraId="7A9B7CD8" w14:textId="77777777" w:rsidR="00E24F42" w:rsidRPr="008B46D9" w:rsidRDefault="00E24F42" w:rsidP="008B46D9">
            <w:pPr>
              <w:pStyle w:val="Akapitzlist"/>
              <w:numPr>
                <w:ilvl w:val="0"/>
                <w:numId w:val="17"/>
              </w:numPr>
              <w:tabs>
                <w:tab w:val="left" w:pos="496"/>
                <w:tab w:val="left" w:pos="846"/>
              </w:tabs>
              <w:autoSpaceDE w:val="0"/>
              <w:autoSpaceDN w:val="0"/>
              <w:adjustRightInd w:val="0"/>
              <w:spacing w:after="60"/>
              <w:ind w:left="422" w:right="51" w:hanging="286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badania obrazowe, pozwalające na ocenę stopnia zaawansowania choroby (TK lub PET-TK lub NMR);</w:t>
            </w:r>
          </w:p>
          <w:p w14:paraId="3A1153E5" w14:textId="77777777" w:rsidR="00E24F42" w:rsidRPr="008B46D9" w:rsidRDefault="00E24F42" w:rsidP="008B46D9">
            <w:pPr>
              <w:pStyle w:val="Akapitzlist"/>
              <w:numPr>
                <w:ilvl w:val="0"/>
                <w:numId w:val="17"/>
              </w:numPr>
              <w:tabs>
                <w:tab w:val="left" w:pos="846"/>
              </w:tabs>
              <w:autoSpaceDE w:val="0"/>
              <w:autoSpaceDN w:val="0"/>
              <w:adjustRightInd w:val="0"/>
              <w:spacing w:after="60"/>
              <w:ind w:left="422" w:right="51" w:hanging="286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badania przesiewowe w kierunku WZW typu B, zawierające co najmniej testy w kierunku HbsAg i HbcAb; a w przypadku dodatniego wyniku HBsAg lub HBcAb badanie HBV-DNA;</w:t>
            </w:r>
          </w:p>
          <w:p w14:paraId="45CC418C" w14:textId="66E63796" w:rsidR="00E24F42" w:rsidRPr="008B46D9" w:rsidRDefault="00E24F42" w:rsidP="008B46D9">
            <w:pPr>
              <w:pStyle w:val="Akapitzlist"/>
              <w:numPr>
                <w:ilvl w:val="0"/>
                <w:numId w:val="17"/>
              </w:numPr>
              <w:tabs>
                <w:tab w:val="left" w:pos="846"/>
              </w:tabs>
              <w:autoSpaceDE w:val="0"/>
              <w:autoSpaceDN w:val="0"/>
              <w:adjustRightInd w:val="0"/>
              <w:spacing w:after="60"/>
              <w:ind w:left="422" w:right="51" w:hanging="286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badania przesiewowe w kierunku WZW typu C, zawierające co najmniej oznaczenie przeciwciał anty-HCV, a w przypadku dodatniego wyn</w:t>
            </w:r>
            <w:r w:rsidR="008D011C" w:rsidRPr="008B46D9">
              <w:rPr>
                <w:sz w:val="20"/>
                <w:szCs w:val="20"/>
              </w:rPr>
              <w:t>i</w:t>
            </w:r>
            <w:r w:rsidRPr="008B46D9">
              <w:rPr>
                <w:sz w:val="20"/>
                <w:szCs w:val="20"/>
              </w:rPr>
              <w:t>ku badania na obecność przeciwciał anty-HCV badanie HCV-RNA;</w:t>
            </w:r>
          </w:p>
          <w:p w14:paraId="1345DD36" w14:textId="64551E9F" w:rsidR="00E24F42" w:rsidRPr="008B46D9" w:rsidRDefault="00E24F42" w:rsidP="008B46D9">
            <w:pPr>
              <w:pStyle w:val="Akapitzlist"/>
              <w:numPr>
                <w:ilvl w:val="0"/>
                <w:numId w:val="17"/>
              </w:numPr>
              <w:tabs>
                <w:tab w:val="left" w:pos="846"/>
              </w:tabs>
              <w:autoSpaceDE w:val="0"/>
              <w:autoSpaceDN w:val="0"/>
              <w:adjustRightInd w:val="0"/>
              <w:spacing w:after="60"/>
              <w:ind w:left="422" w:right="51" w:hanging="286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test ciążowy u kobiet w wieku rozrodczym.</w:t>
            </w:r>
          </w:p>
          <w:p w14:paraId="23EB6A0D" w14:textId="3084A848" w:rsidR="00E24F42" w:rsidRDefault="00E24F42" w:rsidP="008B46D9">
            <w:pPr>
              <w:pStyle w:val="Tekstpodstawowy"/>
              <w:spacing w:after="60"/>
              <w:ind w:right="51"/>
              <w:jc w:val="both"/>
            </w:pPr>
            <w:r w:rsidRPr="008B46D9">
              <w:t>Badania stosownie do wskazań lekarskich podczas diagnostyki chłoniaka w danej lokalizacji.</w:t>
            </w:r>
          </w:p>
          <w:p w14:paraId="71FE31EF" w14:textId="77777777" w:rsidR="008B46D9" w:rsidRPr="008B46D9" w:rsidRDefault="008B46D9" w:rsidP="008B46D9">
            <w:pPr>
              <w:pStyle w:val="Tekstpodstawowy"/>
              <w:spacing w:after="60"/>
              <w:ind w:right="51"/>
              <w:jc w:val="both"/>
            </w:pPr>
          </w:p>
          <w:p w14:paraId="37C348EB" w14:textId="6C38A8EC" w:rsidR="00E24F42" w:rsidRPr="008B46D9" w:rsidRDefault="00E24F42" w:rsidP="008B46D9">
            <w:pPr>
              <w:autoSpaceDE w:val="0"/>
              <w:autoSpaceDN w:val="0"/>
              <w:adjustRightInd w:val="0"/>
              <w:spacing w:after="60" w:line="240" w:lineRule="auto"/>
              <w:ind w:right="51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8B46D9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2. Monitorowanie leczenia</w:t>
            </w:r>
          </w:p>
          <w:p w14:paraId="59D12EDE" w14:textId="7055951E" w:rsidR="00E24F42" w:rsidRPr="008B46D9" w:rsidRDefault="00E24F42" w:rsidP="008B46D9">
            <w:pPr>
              <w:pStyle w:val="Tekstpodstawowy"/>
              <w:spacing w:after="60"/>
              <w:ind w:right="51"/>
              <w:jc w:val="both"/>
            </w:pPr>
            <w:r w:rsidRPr="008B46D9">
              <w:t>Badani</w:t>
            </w:r>
            <w:r w:rsidR="008B46D9">
              <w:t>a</w:t>
            </w:r>
            <w:r w:rsidRPr="008B46D9">
              <w:t xml:space="preserve"> przeprowadzane przed każdym podaniem leku:</w:t>
            </w:r>
          </w:p>
          <w:p w14:paraId="48FFF023" w14:textId="6AF2B331" w:rsidR="00E24F42" w:rsidRPr="008B46D9" w:rsidRDefault="00E24F42" w:rsidP="008B46D9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60"/>
              <w:ind w:left="422" w:right="51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morfologia krwi obwodowej ze wzorem odsetkowym;</w:t>
            </w:r>
          </w:p>
          <w:p w14:paraId="1DAC415D" w14:textId="66B0BC0C" w:rsidR="00E24F42" w:rsidRPr="008B46D9" w:rsidRDefault="00E24F42" w:rsidP="008B46D9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60"/>
              <w:ind w:left="422" w:right="51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stężenie kreatyniny;</w:t>
            </w:r>
          </w:p>
          <w:p w14:paraId="1CF5813F" w14:textId="77777777" w:rsidR="00FF1E1A" w:rsidRPr="008B46D9" w:rsidRDefault="00E24F42" w:rsidP="008B46D9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60"/>
              <w:ind w:left="422" w:right="51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stężenie kwasu moczowego;</w:t>
            </w:r>
          </w:p>
          <w:p w14:paraId="2CEEC87A" w14:textId="77777777" w:rsidR="00FF1E1A" w:rsidRPr="008B46D9" w:rsidRDefault="00E24F42" w:rsidP="008B46D9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60"/>
              <w:ind w:left="422" w:right="51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elektrolity (stężenie sodu i potasu);</w:t>
            </w:r>
          </w:p>
          <w:p w14:paraId="76DB61C8" w14:textId="77777777" w:rsidR="00FF1E1A" w:rsidRPr="008B46D9" w:rsidRDefault="00E24F42" w:rsidP="008B46D9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60"/>
              <w:ind w:left="422" w:right="51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aktywność AST, ALT;</w:t>
            </w:r>
          </w:p>
          <w:p w14:paraId="0194BB58" w14:textId="435D32AC" w:rsidR="00E24F42" w:rsidRPr="008B46D9" w:rsidRDefault="00E24F42" w:rsidP="008B46D9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60"/>
              <w:ind w:left="422" w:right="51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stężenie bilirubiny</w:t>
            </w:r>
            <w:r w:rsidRPr="008B46D9">
              <w:rPr>
                <w:rStyle w:val="Odwoaniedokomentarza"/>
                <w:rFonts w:eastAsia="PMingLiU"/>
                <w:sz w:val="20"/>
                <w:szCs w:val="20"/>
              </w:rPr>
              <w:t>.</w:t>
            </w:r>
          </w:p>
          <w:p w14:paraId="41E3BF7D" w14:textId="159B813A" w:rsidR="00E24F42" w:rsidRPr="008B46D9" w:rsidRDefault="00E24F42" w:rsidP="008B46D9">
            <w:pPr>
              <w:autoSpaceDE w:val="0"/>
              <w:autoSpaceDN w:val="0"/>
              <w:adjustRightInd w:val="0"/>
              <w:spacing w:after="60" w:line="240" w:lineRule="auto"/>
              <w:ind w:right="51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8B46D9">
              <w:rPr>
                <w:rFonts w:ascii="Times New Roman" w:hAnsi="Times New Roman"/>
                <w:sz w:val="20"/>
                <w:szCs w:val="20"/>
                <w:lang w:val="pl-PL"/>
              </w:rPr>
              <w:t>Badani</w:t>
            </w:r>
            <w:r w:rsidR="008B46D9">
              <w:rPr>
                <w:rFonts w:ascii="Times New Roman" w:hAnsi="Times New Roman"/>
                <w:sz w:val="20"/>
                <w:szCs w:val="20"/>
                <w:lang w:val="pl-PL"/>
              </w:rPr>
              <w:t>a</w:t>
            </w:r>
            <w:r w:rsidRPr="008B46D9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przeprowadzane po zakończeniu leczenia indukcyjnego lub w przypadku podejrzenia progresji choroby</w:t>
            </w:r>
            <w:r w:rsidR="00173155" w:rsidRPr="008B46D9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(nie wcześniej niż po 2 cyklach leczenia):</w:t>
            </w:r>
          </w:p>
          <w:p w14:paraId="67683366" w14:textId="18FFB7BC" w:rsidR="00641880" w:rsidRPr="008B46D9" w:rsidRDefault="00E24F42" w:rsidP="008B46D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60"/>
              <w:ind w:left="370" w:right="51" w:hanging="283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badania obrazowe, pozwalające na ocenę stopnia zaawansowania choroby (TK lub PET-TK lub NMR).</w:t>
            </w:r>
          </w:p>
          <w:p w14:paraId="275F6CAF" w14:textId="25386EB5" w:rsidR="00E24F42" w:rsidRPr="008B46D9" w:rsidRDefault="00E24F42" w:rsidP="008B46D9">
            <w:pPr>
              <w:autoSpaceDE w:val="0"/>
              <w:autoSpaceDN w:val="0"/>
              <w:adjustRightInd w:val="0"/>
              <w:spacing w:after="60" w:line="240" w:lineRule="auto"/>
              <w:ind w:right="51"/>
              <w:jc w:val="both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8B46D9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3. Monitorowanie programu</w:t>
            </w:r>
          </w:p>
          <w:p w14:paraId="4CA7BA76" w14:textId="77777777" w:rsidR="002E55F3" w:rsidRPr="008B46D9" w:rsidRDefault="00E24F42" w:rsidP="008B46D9">
            <w:pPr>
              <w:pStyle w:val="Akapitzlist"/>
              <w:numPr>
                <w:ilvl w:val="0"/>
                <w:numId w:val="40"/>
              </w:numPr>
              <w:tabs>
                <w:tab w:val="left" w:pos="-13396"/>
              </w:tabs>
              <w:autoSpaceDE w:val="0"/>
              <w:autoSpaceDN w:val="0"/>
              <w:adjustRightInd w:val="0"/>
              <w:spacing w:after="60"/>
              <w:ind w:left="354" w:right="51" w:hanging="284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gromadzenie w dokumentacji medycznej pacjenta danych dotyczących monitorowania leczenia i każdorazowe ich przedstawianie na żądanie kontrolerów  Narodowego Funduszu Zdrowia;</w:t>
            </w:r>
          </w:p>
          <w:p w14:paraId="16130BD0" w14:textId="77777777" w:rsidR="002E55F3" w:rsidRPr="008B46D9" w:rsidRDefault="00E24F42" w:rsidP="008B46D9">
            <w:pPr>
              <w:pStyle w:val="Akapitzlist"/>
              <w:numPr>
                <w:ilvl w:val="0"/>
                <w:numId w:val="40"/>
              </w:numPr>
              <w:tabs>
                <w:tab w:val="left" w:pos="-13396"/>
              </w:tabs>
              <w:autoSpaceDE w:val="0"/>
              <w:autoSpaceDN w:val="0"/>
              <w:adjustRightInd w:val="0"/>
              <w:spacing w:after="60"/>
              <w:ind w:left="354" w:right="51" w:hanging="284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uzupełnianie danych zawartych w rejestrze (SMPT) dostępnym za pomocą aplikacji internetowej udostępnionej przez OW NFZ, z częstotliwością zgodną z opisem programu oraz na zakończenie leczenia;</w:t>
            </w:r>
          </w:p>
          <w:p w14:paraId="51F440A2" w14:textId="77777777" w:rsidR="00E24F42" w:rsidRDefault="00E24F42" w:rsidP="008B46D9">
            <w:pPr>
              <w:pStyle w:val="Akapitzlist"/>
              <w:numPr>
                <w:ilvl w:val="0"/>
                <w:numId w:val="40"/>
              </w:numPr>
              <w:tabs>
                <w:tab w:val="left" w:pos="-13396"/>
              </w:tabs>
              <w:autoSpaceDE w:val="0"/>
              <w:autoSpaceDN w:val="0"/>
              <w:adjustRightInd w:val="0"/>
              <w:spacing w:after="60"/>
              <w:ind w:left="354" w:right="51" w:hanging="284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przekazywanie informacji sprawozdawczo-rozliczeniowych do NFZ: informacje przekazuje się do NFZ w formie papierowej lub w formie elektronicznej, zgodnie z wymaganiami opublikowanymi przez Narodowy Fundusz Zdrowia.</w:t>
            </w:r>
          </w:p>
          <w:p w14:paraId="2131B5E6" w14:textId="73B8E6E0" w:rsidR="008B46D9" w:rsidRPr="008B46D9" w:rsidRDefault="008B46D9" w:rsidP="008B46D9">
            <w:pPr>
              <w:pStyle w:val="Akapitzlist"/>
              <w:tabs>
                <w:tab w:val="left" w:pos="-13396"/>
              </w:tabs>
              <w:autoSpaceDE w:val="0"/>
              <w:autoSpaceDN w:val="0"/>
              <w:adjustRightInd w:val="0"/>
              <w:spacing w:after="60"/>
              <w:ind w:left="354" w:right="51"/>
              <w:contextualSpacing w:val="0"/>
              <w:jc w:val="both"/>
              <w:rPr>
                <w:sz w:val="20"/>
                <w:szCs w:val="20"/>
              </w:rPr>
            </w:pPr>
          </w:p>
        </w:tc>
      </w:tr>
      <w:tr w:rsidR="00CD3DA7" w:rsidRPr="008B46D9" w14:paraId="1E1479E6" w14:textId="77777777" w:rsidTr="008B46D9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E7D95" w14:textId="09AC77F2" w:rsidR="00CD3DA7" w:rsidRPr="008B46D9" w:rsidRDefault="000C5779" w:rsidP="008B4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8B46D9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Część III: </w:t>
            </w:r>
            <w:r w:rsidR="00CD3DA7" w:rsidRPr="008B46D9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Leczenie chorych na chłoniaki złośliwe (ICD- 10 C.82; C.83)</w:t>
            </w:r>
          </w:p>
        </w:tc>
      </w:tr>
      <w:tr w:rsidR="002E3E30" w:rsidRPr="008B46D9" w14:paraId="3E3C2EBC" w14:textId="77777777" w:rsidTr="002D1962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746E" w14:textId="77777777" w:rsidR="002E3E30" w:rsidRPr="008B46D9" w:rsidRDefault="002E3E30" w:rsidP="008B46D9">
            <w:pPr>
              <w:autoSpaceDE w:val="0"/>
              <w:autoSpaceDN w:val="0"/>
              <w:adjustRightInd w:val="0"/>
              <w:spacing w:before="12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6D9">
              <w:rPr>
                <w:rFonts w:ascii="Times New Roman" w:hAnsi="Times New Roman"/>
                <w:b/>
                <w:bCs/>
                <w:sz w:val="20"/>
                <w:szCs w:val="20"/>
              </w:rPr>
              <w:t>1. Kryteria kwalifikacji</w:t>
            </w:r>
          </w:p>
          <w:p w14:paraId="321199A5" w14:textId="27F7A94C" w:rsidR="002E3E30" w:rsidRPr="008B46D9" w:rsidRDefault="002E3E30" w:rsidP="008B46D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60"/>
              <w:ind w:left="498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potwierdzony histologicznie chłoniak złośliwy typu grudkowego w III lub IV stopniu zaawansowania</w:t>
            </w:r>
          </w:p>
          <w:p w14:paraId="6840282E" w14:textId="77777777" w:rsidR="002E3E30" w:rsidRPr="008B46D9" w:rsidRDefault="002E3E30" w:rsidP="008B46D9">
            <w:pPr>
              <w:pStyle w:val="Akapitzlist"/>
              <w:autoSpaceDE w:val="0"/>
              <w:autoSpaceDN w:val="0"/>
              <w:adjustRightInd w:val="0"/>
              <w:spacing w:after="60"/>
              <w:ind w:left="72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lub</w:t>
            </w:r>
          </w:p>
          <w:p w14:paraId="0052535E" w14:textId="3A980730" w:rsidR="002E3E30" w:rsidRPr="008B46D9" w:rsidRDefault="002E3E30" w:rsidP="008B46D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60"/>
              <w:ind w:left="498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potwierdzony histologicznie chłoniak nieziarniczy rozlany z dużych komórek B, z udokumentowaną w badaniu obecnością antygenu CD20 na powierzchni komórek chłoniaka</w:t>
            </w:r>
          </w:p>
          <w:p w14:paraId="7154EAC7" w14:textId="77777777" w:rsidR="002E3E30" w:rsidRPr="008B46D9" w:rsidRDefault="002E3E30" w:rsidP="008B46D9">
            <w:pPr>
              <w:pStyle w:val="Akapitzlist"/>
              <w:autoSpaceDE w:val="0"/>
              <w:autoSpaceDN w:val="0"/>
              <w:adjustRightInd w:val="0"/>
              <w:spacing w:after="60"/>
              <w:ind w:left="0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oraz</w:t>
            </w:r>
          </w:p>
          <w:p w14:paraId="61BFC5E2" w14:textId="77777777" w:rsidR="002E3E30" w:rsidRPr="008B46D9" w:rsidRDefault="002E3E30" w:rsidP="008B46D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60"/>
              <w:ind w:left="498" w:hanging="284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wiek powyżej 18 roku życia;</w:t>
            </w:r>
          </w:p>
          <w:p w14:paraId="1517656B" w14:textId="77777777" w:rsidR="002E3E30" w:rsidRPr="008B46D9" w:rsidRDefault="002E3E30" w:rsidP="008B46D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60"/>
              <w:ind w:left="498" w:hanging="284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stan ogólny według WHO 0 - 2;</w:t>
            </w:r>
          </w:p>
          <w:p w14:paraId="3D9A6614" w14:textId="77777777" w:rsidR="002E3E30" w:rsidRPr="008B46D9" w:rsidRDefault="002E3E30" w:rsidP="008B46D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60"/>
              <w:ind w:left="498" w:hanging="284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wyrównana niewydolność krążenia lub niewydolność wieńcowa (jeżeli występują);</w:t>
            </w:r>
          </w:p>
          <w:p w14:paraId="4087FD5C" w14:textId="212FB6B9" w:rsidR="002E3E30" w:rsidRDefault="002E3E30" w:rsidP="008B46D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60"/>
              <w:ind w:left="498" w:hanging="284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dobrze kontrolowane nadciśnienie tętnicze (jeżeli występuje).</w:t>
            </w:r>
          </w:p>
          <w:p w14:paraId="301B2307" w14:textId="77777777" w:rsidR="008B46D9" w:rsidRPr="008B46D9" w:rsidRDefault="008B46D9" w:rsidP="008B46D9">
            <w:pPr>
              <w:pStyle w:val="Akapitzlist"/>
              <w:autoSpaceDE w:val="0"/>
              <w:autoSpaceDN w:val="0"/>
              <w:adjustRightInd w:val="0"/>
              <w:spacing w:after="60"/>
              <w:ind w:left="498"/>
              <w:contextualSpacing w:val="0"/>
              <w:jc w:val="both"/>
              <w:rPr>
                <w:sz w:val="20"/>
                <w:szCs w:val="20"/>
              </w:rPr>
            </w:pPr>
          </w:p>
          <w:p w14:paraId="3C0F82AC" w14:textId="77777777" w:rsidR="002E3E30" w:rsidRPr="008B46D9" w:rsidRDefault="002E3E30" w:rsidP="008B46D9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8B46D9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2. Określenie czasu leczenia w programie</w:t>
            </w:r>
          </w:p>
          <w:p w14:paraId="4A5F3279" w14:textId="2B6656D2" w:rsidR="002E3E30" w:rsidRDefault="002E3E30" w:rsidP="008B46D9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8B46D9">
              <w:rPr>
                <w:rFonts w:ascii="Times New Roman" w:hAnsi="Times New Roman"/>
                <w:sz w:val="20"/>
                <w:szCs w:val="20"/>
                <w:lang w:val="pl-PL"/>
              </w:rPr>
              <w:t>Czas leczenia w programie określa lekarz na podstawie kryteriów włączenia i kryteriów wyłączenia z programu.</w:t>
            </w:r>
          </w:p>
          <w:p w14:paraId="1C1B8F73" w14:textId="77777777" w:rsidR="008B46D9" w:rsidRPr="008B46D9" w:rsidRDefault="008B46D9" w:rsidP="008B46D9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412036F4" w14:textId="77777777" w:rsidR="002E3E30" w:rsidRPr="008B46D9" w:rsidRDefault="002E3E30" w:rsidP="008B46D9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6D9">
              <w:rPr>
                <w:rFonts w:ascii="Times New Roman" w:hAnsi="Times New Roman"/>
                <w:b/>
                <w:bCs/>
                <w:sz w:val="20"/>
                <w:szCs w:val="20"/>
              </w:rPr>
              <w:t>3. Kryteria wyłączenia</w:t>
            </w:r>
          </w:p>
          <w:p w14:paraId="1651A530" w14:textId="77777777" w:rsidR="00E54E49" w:rsidRPr="008B46D9" w:rsidRDefault="002E3E30" w:rsidP="008B46D9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60"/>
              <w:ind w:left="639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wystąpienie objawów nadwrażliwości na rytuksymab, którykolwiek ze składników preparatu lub na białka mysie;</w:t>
            </w:r>
          </w:p>
          <w:p w14:paraId="606A34D4" w14:textId="77777777" w:rsidR="00E54E49" w:rsidRPr="008B46D9" w:rsidRDefault="002E3E30" w:rsidP="008B46D9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60"/>
              <w:ind w:left="639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toksyczność według WHO powyżej 3;</w:t>
            </w:r>
          </w:p>
          <w:p w14:paraId="6B5DB652" w14:textId="77777777" w:rsidR="00E54E49" w:rsidRPr="008B46D9" w:rsidRDefault="002E3E30" w:rsidP="008B46D9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60"/>
              <w:ind w:left="639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stan sprawności według WHO 3 - 4;</w:t>
            </w:r>
          </w:p>
          <w:p w14:paraId="68AF31B7" w14:textId="77777777" w:rsidR="00E54E49" w:rsidRPr="008B46D9" w:rsidRDefault="002E3E30" w:rsidP="008B46D9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60"/>
              <w:ind w:left="639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brak skuteczności leku po 2 cyklach stosowania;</w:t>
            </w:r>
          </w:p>
          <w:p w14:paraId="5EACBCAC" w14:textId="77777777" w:rsidR="00E54E49" w:rsidRPr="008B46D9" w:rsidRDefault="002E3E30" w:rsidP="008B46D9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60"/>
              <w:ind w:left="639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progresja lub nawrót choroby w okresie 6 miesięcy przy leczeniu rytuksymabem;</w:t>
            </w:r>
          </w:p>
          <w:p w14:paraId="7C88D726" w14:textId="77777777" w:rsidR="00E54E49" w:rsidRPr="008B46D9" w:rsidRDefault="002E3E30" w:rsidP="008B46D9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60"/>
              <w:ind w:left="639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niewydolność serca w IV klasie według NYHA;</w:t>
            </w:r>
          </w:p>
          <w:p w14:paraId="1EBA289F" w14:textId="77777777" w:rsidR="00E54E49" w:rsidRPr="008B46D9" w:rsidRDefault="002E3E30" w:rsidP="008B46D9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60"/>
              <w:ind w:left="639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czynne ciężkie zakażenie;</w:t>
            </w:r>
          </w:p>
          <w:p w14:paraId="29FF6F4F" w14:textId="4DD0E968" w:rsidR="002E3E30" w:rsidRPr="008B46D9" w:rsidRDefault="002E3E30" w:rsidP="008B46D9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60"/>
              <w:ind w:left="639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ciąża.</w:t>
            </w:r>
          </w:p>
        </w:tc>
        <w:tc>
          <w:tcPr>
            <w:tcW w:w="51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B207" w14:textId="77777777" w:rsidR="002E3E30" w:rsidRPr="008B46D9" w:rsidRDefault="002E3E30" w:rsidP="008B46D9">
            <w:pPr>
              <w:autoSpaceDE w:val="0"/>
              <w:autoSpaceDN w:val="0"/>
              <w:adjustRightInd w:val="0"/>
              <w:spacing w:before="120" w:after="6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46D9">
              <w:rPr>
                <w:rFonts w:ascii="Times New Roman" w:hAnsi="Times New Roman"/>
                <w:b/>
                <w:bCs/>
                <w:sz w:val="20"/>
                <w:szCs w:val="20"/>
              </w:rPr>
              <w:t>1. Dawkowanie</w:t>
            </w:r>
          </w:p>
          <w:p w14:paraId="5B0877CE" w14:textId="291C84F6" w:rsidR="002E3E30" w:rsidRPr="008B46D9" w:rsidRDefault="002E3E30" w:rsidP="008B46D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60"/>
              <w:ind w:left="367" w:right="48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8B46D9">
              <w:rPr>
                <w:b/>
                <w:bCs/>
                <w:sz w:val="20"/>
                <w:szCs w:val="20"/>
              </w:rPr>
              <w:t>Chłoniak złośliwy</w:t>
            </w:r>
            <w:r w:rsidRPr="008B46D9">
              <w:rPr>
                <w:b/>
                <w:sz w:val="20"/>
                <w:szCs w:val="20"/>
              </w:rPr>
              <w:t xml:space="preserve"> </w:t>
            </w:r>
            <w:r w:rsidRPr="008B46D9">
              <w:rPr>
                <w:b/>
                <w:bCs/>
                <w:sz w:val="20"/>
                <w:szCs w:val="20"/>
              </w:rPr>
              <w:t>typu grudkowego w III lub IV stopniu zaawansowania - leczenie indukcyjne</w:t>
            </w:r>
          </w:p>
          <w:p w14:paraId="6EE8FBB1" w14:textId="2364A150" w:rsidR="002E3E30" w:rsidRPr="008B46D9" w:rsidRDefault="002E3E30" w:rsidP="008B46D9">
            <w:pPr>
              <w:pStyle w:val="Akapitzlist"/>
              <w:autoSpaceDE w:val="0"/>
              <w:autoSpaceDN w:val="0"/>
              <w:adjustRightInd w:val="0"/>
              <w:spacing w:after="60"/>
              <w:ind w:left="0" w:right="48"/>
              <w:contextualSpacing w:val="0"/>
              <w:jc w:val="both"/>
              <w:rPr>
                <w:bCs/>
                <w:sz w:val="20"/>
                <w:szCs w:val="20"/>
              </w:rPr>
            </w:pPr>
            <w:r w:rsidRPr="008B46D9">
              <w:rPr>
                <w:bCs/>
                <w:sz w:val="20"/>
                <w:szCs w:val="20"/>
              </w:rPr>
              <w:t>Rytuksymab podawany jest w skojarzeniu z</w:t>
            </w:r>
            <w:r w:rsidR="006323F1" w:rsidRPr="008B46D9">
              <w:rPr>
                <w:bCs/>
                <w:sz w:val="20"/>
                <w:szCs w:val="20"/>
              </w:rPr>
              <w:t> </w:t>
            </w:r>
            <w:r w:rsidRPr="008B46D9">
              <w:rPr>
                <w:bCs/>
                <w:sz w:val="20"/>
                <w:szCs w:val="20"/>
              </w:rPr>
              <w:t>chemioterapią co 21 dni.</w:t>
            </w:r>
          </w:p>
          <w:p w14:paraId="7B0C97AE" w14:textId="77777777" w:rsidR="002E3E30" w:rsidRPr="008B46D9" w:rsidRDefault="002E3E30" w:rsidP="008B46D9">
            <w:pPr>
              <w:pStyle w:val="Akapitzlist"/>
              <w:autoSpaceDE w:val="0"/>
              <w:autoSpaceDN w:val="0"/>
              <w:adjustRightInd w:val="0"/>
              <w:spacing w:after="60"/>
              <w:ind w:left="213" w:right="48"/>
              <w:contextualSpacing w:val="0"/>
              <w:jc w:val="both"/>
              <w:rPr>
                <w:i/>
                <w:sz w:val="20"/>
                <w:szCs w:val="20"/>
              </w:rPr>
            </w:pPr>
            <w:r w:rsidRPr="008B46D9">
              <w:rPr>
                <w:i/>
                <w:sz w:val="20"/>
                <w:szCs w:val="20"/>
              </w:rPr>
              <w:t xml:space="preserve">Pierwszy cykl leczenia </w:t>
            </w:r>
          </w:p>
          <w:p w14:paraId="2D23DB15" w14:textId="77777777" w:rsidR="002E3E30" w:rsidRPr="008B46D9" w:rsidRDefault="002E3E30" w:rsidP="008B46D9">
            <w:pPr>
              <w:pStyle w:val="Akapitzlist"/>
              <w:autoSpaceDE w:val="0"/>
              <w:autoSpaceDN w:val="0"/>
              <w:adjustRightInd w:val="0"/>
              <w:spacing w:after="60"/>
              <w:ind w:left="0" w:right="48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Rytuksymab podawany jest w dawce 375 mg/m</w:t>
            </w:r>
            <w:r w:rsidRPr="008B46D9">
              <w:rPr>
                <w:sz w:val="20"/>
                <w:szCs w:val="20"/>
                <w:vertAlign w:val="superscript"/>
              </w:rPr>
              <w:t>2</w:t>
            </w:r>
            <w:r w:rsidRPr="008B46D9">
              <w:rPr>
                <w:sz w:val="20"/>
                <w:szCs w:val="20"/>
              </w:rPr>
              <w:t xml:space="preserve"> pow. ciała w postaci wlewu dożylnego.</w:t>
            </w:r>
          </w:p>
          <w:p w14:paraId="53988B9F" w14:textId="77777777" w:rsidR="002E3E30" w:rsidRPr="008B46D9" w:rsidRDefault="002E3E30" w:rsidP="008B46D9">
            <w:pPr>
              <w:pStyle w:val="Akapitzlist"/>
              <w:autoSpaceDE w:val="0"/>
              <w:autoSpaceDN w:val="0"/>
              <w:adjustRightInd w:val="0"/>
              <w:spacing w:after="60"/>
              <w:ind w:left="213" w:right="48"/>
              <w:contextualSpacing w:val="0"/>
              <w:jc w:val="both"/>
              <w:rPr>
                <w:i/>
                <w:sz w:val="20"/>
                <w:szCs w:val="20"/>
              </w:rPr>
            </w:pPr>
            <w:r w:rsidRPr="008B46D9">
              <w:rPr>
                <w:i/>
                <w:sz w:val="20"/>
                <w:szCs w:val="20"/>
              </w:rPr>
              <w:t>Kolejne cykle leczenia</w:t>
            </w:r>
          </w:p>
          <w:p w14:paraId="1E31282F" w14:textId="0B90C0C0" w:rsidR="002E3E30" w:rsidRPr="008B46D9" w:rsidRDefault="002E3E30" w:rsidP="008B46D9">
            <w:pPr>
              <w:pStyle w:val="Akapitzlist"/>
              <w:autoSpaceDE w:val="0"/>
              <w:autoSpaceDN w:val="0"/>
              <w:adjustRightInd w:val="0"/>
              <w:spacing w:after="60"/>
              <w:ind w:left="0" w:right="48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Rytuksymab podawany jest w dawce 375 mg/m</w:t>
            </w:r>
            <w:r w:rsidRPr="008B46D9">
              <w:rPr>
                <w:sz w:val="20"/>
                <w:szCs w:val="20"/>
                <w:vertAlign w:val="superscript"/>
              </w:rPr>
              <w:t xml:space="preserve">2 </w:t>
            </w:r>
            <w:r w:rsidRPr="008B46D9">
              <w:rPr>
                <w:sz w:val="20"/>
                <w:szCs w:val="20"/>
              </w:rPr>
              <w:t>pow. ciała w postaci wlewu dożylnego albo w</w:t>
            </w:r>
            <w:r w:rsidR="006323F1" w:rsidRPr="008B46D9">
              <w:rPr>
                <w:sz w:val="20"/>
                <w:szCs w:val="20"/>
              </w:rPr>
              <w:t> </w:t>
            </w:r>
            <w:r w:rsidRPr="008B46D9">
              <w:rPr>
                <w:sz w:val="20"/>
                <w:szCs w:val="20"/>
              </w:rPr>
              <w:t>postaci roztworu do wstrzykiwań podskórnych w</w:t>
            </w:r>
            <w:r w:rsidR="006323F1" w:rsidRPr="008B46D9">
              <w:rPr>
                <w:sz w:val="20"/>
                <w:szCs w:val="20"/>
              </w:rPr>
              <w:t> </w:t>
            </w:r>
            <w:r w:rsidRPr="008B46D9">
              <w:rPr>
                <w:sz w:val="20"/>
                <w:szCs w:val="20"/>
              </w:rPr>
              <w:t>stałej dawce 1400 mg/cykl .</w:t>
            </w:r>
          </w:p>
          <w:p w14:paraId="1052EEA6" w14:textId="6F0F3544" w:rsidR="002E3E30" w:rsidRDefault="002E3E30" w:rsidP="008B46D9">
            <w:pPr>
              <w:pStyle w:val="Akapitzlist"/>
              <w:autoSpaceDE w:val="0"/>
              <w:autoSpaceDN w:val="0"/>
              <w:adjustRightInd w:val="0"/>
              <w:spacing w:after="60"/>
              <w:ind w:left="0" w:right="48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Leczenie indukcyjne obejmuje nie więcej niż 8</w:t>
            </w:r>
            <w:r w:rsidR="006323F1" w:rsidRPr="008B46D9">
              <w:rPr>
                <w:sz w:val="20"/>
                <w:szCs w:val="20"/>
              </w:rPr>
              <w:t> </w:t>
            </w:r>
            <w:r w:rsidRPr="008B46D9">
              <w:rPr>
                <w:sz w:val="20"/>
                <w:szCs w:val="20"/>
              </w:rPr>
              <w:t>podań.</w:t>
            </w:r>
          </w:p>
          <w:p w14:paraId="685AE253" w14:textId="77777777" w:rsidR="008B46D9" w:rsidRPr="008B46D9" w:rsidRDefault="008B46D9" w:rsidP="008B46D9">
            <w:pPr>
              <w:pStyle w:val="Akapitzlist"/>
              <w:autoSpaceDE w:val="0"/>
              <w:autoSpaceDN w:val="0"/>
              <w:adjustRightInd w:val="0"/>
              <w:spacing w:after="60"/>
              <w:ind w:left="0" w:right="48"/>
              <w:contextualSpacing w:val="0"/>
              <w:jc w:val="both"/>
              <w:rPr>
                <w:sz w:val="20"/>
                <w:szCs w:val="20"/>
              </w:rPr>
            </w:pPr>
          </w:p>
          <w:p w14:paraId="589A0BA7" w14:textId="20D46141" w:rsidR="002E3E30" w:rsidRPr="008B46D9" w:rsidRDefault="002E3E30" w:rsidP="008B46D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60"/>
              <w:ind w:left="367" w:right="48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8B46D9">
              <w:rPr>
                <w:b/>
                <w:bCs/>
                <w:sz w:val="20"/>
                <w:szCs w:val="20"/>
              </w:rPr>
              <w:t>Chłoniak złośliwy typu grudkowego w III lub IV stopniu zaawansowania - leczenie podtrzymujące</w:t>
            </w:r>
          </w:p>
          <w:p w14:paraId="28BDEC19" w14:textId="357B5EF3" w:rsidR="002E3E30" w:rsidRPr="008B46D9" w:rsidRDefault="002E3E30" w:rsidP="008B46D9">
            <w:pPr>
              <w:pStyle w:val="Akapitzlist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60"/>
              <w:ind w:left="367" w:right="48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u pacjentów, u których uzyskano odpowiedź na leczenie indukcyjne po zastosowaniu chemioterapii bez lub z rytuksymabem  dawka wynosi 375mg/m</w:t>
            </w:r>
            <w:r w:rsidRPr="008B46D9">
              <w:rPr>
                <w:sz w:val="20"/>
                <w:szCs w:val="20"/>
                <w:vertAlign w:val="superscript"/>
              </w:rPr>
              <w:t xml:space="preserve">2 </w:t>
            </w:r>
            <w:r w:rsidRPr="008B46D9">
              <w:rPr>
                <w:sz w:val="20"/>
                <w:szCs w:val="20"/>
              </w:rPr>
              <w:t>powierzchni ciała raz na 2 miesiące</w:t>
            </w:r>
            <w:r w:rsidRPr="008B46D9">
              <w:rPr>
                <w:color w:val="FF0000"/>
                <w:sz w:val="20"/>
                <w:szCs w:val="20"/>
              </w:rPr>
              <w:t xml:space="preserve"> </w:t>
            </w:r>
            <w:r w:rsidRPr="008B46D9">
              <w:rPr>
                <w:sz w:val="20"/>
                <w:szCs w:val="20"/>
              </w:rPr>
              <w:t>w przypadku rytuksymabu podawanego dożylnie albo 1400mg/cykl raz na 2 miesiące w przypadku rytuksymabu podawanego podskórnie; terapię prowadzi się do czasu progresji choroby lub przez maksymalnie okres dwóch lat,</w:t>
            </w:r>
          </w:p>
          <w:p w14:paraId="2B1F8194" w14:textId="5F946D3A" w:rsidR="002E3E30" w:rsidRPr="008B46D9" w:rsidRDefault="002E3E30" w:rsidP="008B46D9">
            <w:pPr>
              <w:pStyle w:val="Akapitzlist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60"/>
              <w:ind w:left="367" w:right="48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u</w:t>
            </w:r>
            <w:r w:rsidRPr="008B46D9">
              <w:rPr>
                <w:b/>
                <w:sz w:val="20"/>
                <w:szCs w:val="20"/>
              </w:rPr>
              <w:t xml:space="preserve"> </w:t>
            </w:r>
            <w:r w:rsidRPr="008B46D9">
              <w:rPr>
                <w:sz w:val="20"/>
                <w:szCs w:val="20"/>
              </w:rPr>
              <w:t>pacjentów w fazie nawrotu choroby lub w przypadku oporności na leczenie, u</w:t>
            </w:r>
            <w:r w:rsidR="006323F1" w:rsidRPr="008B46D9">
              <w:rPr>
                <w:sz w:val="20"/>
                <w:szCs w:val="20"/>
              </w:rPr>
              <w:t> </w:t>
            </w:r>
            <w:r w:rsidRPr="008B46D9">
              <w:rPr>
                <w:sz w:val="20"/>
                <w:szCs w:val="20"/>
              </w:rPr>
              <w:t>których uzyskano odpowiedź na leczenie indukcyjne po zastosowaniu chemioterapii bez lub z rytuksymabem dawka wynosi 375</w:t>
            </w:r>
            <w:r w:rsidR="006323F1" w:rsidRPr="008B46D9">
              <w:rPr>
                <w:sz w:val="20"/>
                <w:szCs w:val="20"/>
              </w:rPr>
              <w:t> </w:t>
            </w:r>
            <w:r w:rsidRPr="008B46D9">
              <w:rPr>
                <w:sz w:val="20"/>
                <w:szCs w:val="20"/>
              </w:rPr>
              <w:t>mg/m</w:t>
            </w:r>
            <w:r w:rsidRPr="008B46D9">
              <w:rPr>
                <w:sz w:val="20"/>
                <w:szCs w:val="20"/>
                <w:vertAlign w:val="superscript"/>
              </w:rPr>
              <w:t>2</w:t>
            </w:r>
            <w:r w:rsidRPr="008B46D9">
              <w:rPr>
                <w:sz w:val="20"/>
                <w:szCs w:val="20"/>
              </w:rPr>
              <w:t xml:space="preserve"> powierzchni ciała raz na 3</w:t>
            </w:r>
            <w:r w:rsidR="006323F1" w:rsidRPr="008B46D9">
              <w:rPr>
                <w:sz w:val="20"/>
                <w:szCs w:val="20"/>
              </w:rPr>
              <w:t> </w:t>
            </w:r>
            <w:r w:rsidRPr="008B46D9">
              <w:rPr>
                <w:sz w:val="20"/>
                <w:szCs w:val="20"/>
              </w:rPr>
              <w:t>miesiące w</w:t>
            </w:r>
            <w:r w:rsidR="006323F1" w:rsidRPr="008B46D9">
              <w:rPr>
                <w:sz w:val="20"/>
                <w:szCs w:val="20"/>
              </w:rPr>
              <w:t> </w:t>
            </w:r>
            <w:r w:rsidRPr="008B46D9">
              <w:rPr>
                <w:sz w:val="20"/>
                <w:szCs w:val="20"/>
              </w:rPr>
              <w:t>przypadku rytuksymabu podawanego dożylnie albo 1400mg/cykl raz na 3 miesiące w przypadku rytuksymabu podawanego podskórnie; terapię prowadzi się do czasu progresji choroby lub przez maksymalnie okres dwóch lat.</w:t>
            </w:r>
          </w:p>
          <w:p w14:paraId="01A98929" w14:textId="77777777" w:rsidR="008B46D9" w:rsidRPr="008B46D9" w:rsidRDefault="008B46D9" w:rsidP="008B46D9">
            <w:pPr>
              <w:pStyle w:val="Akapitzlist"/>
              <w:autoSpaceDE w:val="0"/>
              <w:autoSpaceDN w:val="0"/>
              <w:adjustRightInd w:val="0"/>
              <w:spacing w:after="60"/>
              <w:ind w:left="367" w:right="48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</w:p>
          <w:p w14:paraId="72BACB34" w14:textId="1F00E112" w:rsidR="002E3E30" w:rsidRPr="008B46D9" w:rsidRDefault="002E3E30" w:rsidP="008B46D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60"/>
              <w:ind w:left="213" w:right="48" w:hanging="213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8B46D9">
              <w:rPr>
                <w:b/>
                <w:bCs/>
                <w:sz w:val="20"/>
                <w:szCs w:val="20"/>
              </w:rPr>
              <w:t>Chłoniak nieziarniczy rozlany z dużych komórek</w:t>
            </w:r>
            <w:r w:rsidR="00001380" w:rsidRPr="008B46D9">
              <w:rPr>
                <w:b/>
                <w:bCs/>
                <w:sz w:val="20"/>
                <w:szCs w:val="20"/>
              </w:rPr>
              <w:t> </w:t>
            </w:r>
            <w:r w:rsidRPr="008B46D9">
              <w:rPr>
                <w:b/>
                <w:bCs/>
                <w:sz w:val="20"/>
                <w:szCs w:val="20"/>
              </w:rPr>
              <w:t>B</w:t>
            </w:r>
          </w:p>
          <w:p w14:paraId="03126BD3" w14:textId="02801EB2" w:rsidR="002E3E30" w:rsidRPr="008B46D9" w:rsidRDefault="002E3E30" w:rsidP="008B46D9">
            <w:pPr>
              <w:pStyle w:val="Akapitzlist"/>
              <w:autoSpaceDE w:val="0"/>
              <w:autoSpaceDN w:val="0"/>
              <w:adjustRightInd w:val="0"/>
              <w:spacing w:after="60"/>
              <w:ind w:left="0" w:right="48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 xml:space="preserve">U pacjentów z rozpoznaniem chłoniaka rozlanego z dużych komórek B  </w:t>
            </w:r>
            <w:r w:rsidRPr="008B46D9">
              <w:rPr>
                <w:bCs/>
                <w:sz w:val="20"/>
                <w:szCs w:val="20"/>
              </w:rPr>
              <w:t>rytuksymab</w:t>
            </w:r>
            <w:r w:rsidRPr="008B46D9">
              <w:rPr>
                <w:sz w:val="20"/>
                <w:szCs w:val="20"/>
              </w:rPr>
              <w:t xml:space="preserve"> podawany jest w</w:t>
            </w:r>
            <w:r w:rsidR="006323F1" w:rsidRPr="008B46D9">
              <w:rPr>
                <w:sz w:val="20"/>
                <w:szCs w:val="20"/>
              </w:rPr>
              <w:t xml:space="preserve"> skojarzeniu ze schematem CHOP </w:t>
            </w:r>
            <w:r w:rsidRPr="008B46D9">
              <w:rPr>
                <w:sz w:val="20"/>
                <w:szCs w:val="20"/>
              </w:rPr>
              <w:t>co 21 dni.</w:t>
            </w:r>
          </w:p>
          <w:p w14:paraId="74BF40B6" w14:textId="77777777" w:rsidR="002E3E30" w:rsidRPr="008B46D9" w:rsidRDefault="002E3E30" w:rsidP="008B46D9">
            <w:pPr>
              <w:pStyle w:val="Akapitzlist"/>
              <w:autoSpaceDE w:val="0"/>
              <w:autoSpaceDN w:val="0"/>
              <w:adjustRightInd w:val="0"/>
              <w:spacing w:after="60"/>
              <w:ind w:left="213" w:right="48"/>
              <w:contextualSpacing w:val="0"/>
              <w:jc w:val="both"/>
              <w:rPr>
                <w:i/>
                <w:sz w:val="20"/>
                <w:szCs w:val="20"/>
              </w:rPr>
            </w:pPr>
            <w:r w:rsidRPr="008B46D9">
              <w:rPr>
                <w:i/>
                <w:sz w:val="20"/>
                <w:szCs w:val="20"/>
              </w:rPr>
              <w:t xml:space="preserve">Pierwszy cykl leczenia </w:t>
            </w:r>
          </w:p>
          <w:p w14:paraId="682275C3" w14:textId="77777777" w:rsidR="002E3E30" w:rsidRPr="008B46D9" w:rsidRDefault="002E3E30" w:rsidP="008B46D9">
            <w:pPr>
              <w:pStyle w:val="Akapitzlist"/>
              <w:autoSpaceDE w:val="0"/>
              <w:autoSpaceDN w:val="0"/>
              <w:adjustRightInd w:val="0"/>
              <w:spacing w:after="60"/>
              <w:ind w:left="0" w:right="48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Rytuksymab podawany jest w dawce 375 mg/m</w:t>
            </w:r>
            <w:r w:rsidRPr="008B46D9">
              <w:rPr>
                <w:sz w:val="20"/>
                <w:szCs w:val="20"/>
                <w:vertAlign w:val="superscript"/>
              </w:rPr>
              <w:t>2</w:t>
            </w:r>
            <w:r w:rsidRPr="008B46D9">
              <w:rPr>
                <w:sz w:val="20"/>
                <w:szCs w:val="20"/>
              </w:rPr>
              <w:t xml:space="preserve"> pow. ciała w postaci wlewu dożylnego.</w:t>
            </w:r>
          </w:p>
          <w:p w14:paraId="0D0C9D20" w14:textId="77777777" w:rsidR="002E3E30" w:rsidRPr="008B46D9" w:rsidRDefault="002E3E30" w:rsidP="008B46D9">
            <w:pPr>
              <w:pStyle w:val="Akapitzlist"/>
              <w:autoSpaceDE w:val="0"/>
              <w:autoSpaceDN w:val="0"/>
              <w:adjustRightInd w:val="0"/>
              <w:spacing w:after="60"/>
              <w:ind w:left="213" w:right="48"/>
              <w:contextualSpacing w:val="0"/>
              <w:jc w:val="both"/>
              <w:rPr>
                <w:i/>
                <w:sz w:val="20"/>
                <w:szCs w:val="20"/>
              </w:rPr>
            </w:pPr>
            <w:r w:rsidRPr="008B46D9">
              <w:rPr>
                <w:i/>
                <w:sz w:val="20"/>
                <w:szCs w:val="20"/>
              </w:rPr>
              <w:t>Kolejne cykle leczenia</w:t>
            </w:r>
          </w:p>
          <w:p w14:paraId="37F47B97" w14:textId="499582AF" w:rsidR="002E3E30" w:rsidRPr="008B46D9" w:rsidRDefault="002E3E30" w:rsidP="008B46D9">
            <w:pPr>
              <w:pStyle w:val="Akapitzlist"/>
              <w:autoSpaceDE w:val="0"/>
              <w:autoSpaceDN w:val="0"/>
              <w:adjustRightInd w:val="0"/>
              <w:spacing w:after="60"/>
              <w:ind w:left="0" w:right="48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Rytuksymab podawany jest w dawce 375 mg/m</w:t>
            </w:r>
            <w:r w:rsidRPr="008B46D9">
              <w:rPr>
                <w:sz w:val="20"/>
                <w:szCs w:val="20"/>
                <w:vertAlign w:val="superscript"/>
              </w:rPr>
              <w:t>2</w:t>
            </w:r>
            <w:r w:rsidRPr="008B46D9">
              <w:rPr>
                <w:sz w:val="20"/>
                <w:szCs w:val="20"/>
              </w:rPr>
              <w:t xml:space="preserve"> pow. ciała w postaci wlewu dożylnego albo w</w:t>
            </w:r>
            <w:r w:rsidR="006323F1" w:rsidRPr="008B46D9">
              <w:rPr>
                <w:sz w:val="20"/>
                <w:szCs w:val="20"/>
              </w:rPr>
              <w:t> </w:t>
            </w:r>
            <w:r w:rsidRPr="008B46D9">
              <w:rPr>
                <w:sz w:val="20"/>
                <w:szCs w:val="20"/>
              </w:rPr>
              <w:t>postaci roztworu do wstrzykiwań podskórnych w</w:t>
            </w:r>
            <w:r w:rsidR="006323F1" w:rsidRPr="008B46D9">
              <w:rPr>
                <w:sz w:val="20"/>
                <w:szCs w:val="20"/>
              </w:rPr>
              <w:t> </w:t>
            </w:r>
            <w:r w:rsidRPr="008B46D9">
              <w:rPr>
                <w:sz w:val="20"/>
                <w:szCs w:val="20"/>
              </w:rPr>
              <w:t>stałej dawce 1400 mg/cykl .</w:t>
            </w:r>
          </w:p>
          <w:p w14:paraId="609FE40F" w14:textId="77777777" w:rsidR="002E3E30" w:rsidRDefault="0049607E" w:rsidP="008B46D9">
            <w:pPr>
              <w:pStyle w:val="Akapitzlist"/>
              <w:autoSpaceDE w:val="0"/>
              <w:autoSpaceDN w:val="0"/>
              <w:adjustRightInd w:val="0"/>
              <w:spacing w:after="60"/>
              <w:ind w:left="0" w:right="48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 xml:space="preserve">Leczenie </w:t>
            </w:r>
            <w:r w:rsidR="002E3E30" w:rsidRPr="008B46D9">
              <w:rPr>
                <w:sz w:val="20"/>
                <w:szCs w:val="20"/>
              </w:rPr>
              <w:t>obejmuje nie więcej niż 8 podań.</w:t>
            </w:r>
          </w:p>
          <w:p w14:paraId="475DF095" w14:textId="7E747C7F" w:rsidR="002D1962" w:rsidRPr="008B46D9" w:rsidRDefault="002D1962" w:rsidP="008B46D9">
            <w:pPr>
              <w:pStyle w:val="Akapitzlist"/>
              <w:autoSpaceDE w:val="0"/>
              <w:autoSpaceDN w:val="0"/>
              <w:adjustRightInd w:val="0"/>
              <w:spacing w:after="60"/>
              <w:ind w:left="0" w:right="48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5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5878B" w14:textId="3AD793A3" w:rsidR="002E3E30" w:rsidRPr="008B46D9" w:rsidRDefault="00001380" w:rsidP="008B46D9">
            <w:pPr>
              <w:autoSpaceDE w:val="0"/>
              <w:autoSpaceDN w:val="0"/>
              <w:adjustRightInd w:val="0"/>
              <w:spacing w:before="120" w:after="60" w:line="240" w:lineRule="auto"/>
              <w:ind w:right="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46D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1. </w:t>
            </w:r>
            <w:r w:rsidR="002E3E30" w:rsidRPr="008B46D9">
              <w:rPr>
                <w:rFonts w:ascii="Times New Roman" w:hAnsi="Times New Roman"/>
                <w:b/>
                <w:bCs/>
                <w:sz w:val="20"/>
                <w:szCs w:val="20"/>
              </w:rPr>
              <w:t>Badania przy kwalifikacji</w:t>
            </w:r>
          </w:p>
          <w:p w14:paraId="7D945138" w14:textId="5A9460F6" w:rsidR="008D011C" w:rsidRPr="008B46D9" w:rsidRDefault="008D011C" w:rsidP="008B46D9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60"/>
              <w:ind w:left="370" w:right="37" w:hanging="283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morfologia krwi obwodowej ze wzorem odsetkowym;</w:t>
            </w:r>
          </w:p>
          <w:p w14:paraId="3DFCC88E" w14:textId="29789688" w:rsidR="008D011C" w:rsidRPr="008B46D9" w:rsidRDefault="008D011C" w:rsidP="008B46D9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60"/>
              <w:ind w:left="370" w:right="37" w:hanging="283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ocena wydolności nerek i wątroby (kreatynina, eGFR, kwas moczowy, AST, ALT, bilirubina całkowita);</w:t>
            </w:r>
          </w:p>
          <w:p w14:paraId="422105EC" w14:textId="108C1C43" w:rsidR="00B77BA8" w:rsidRPr="008B46D9" w:rsidRDefault="00B77BA8" w:rsidP="008B46D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60" w:line="240" w:lineRule="auto"/>
              <w:ind w:left="370" w:right="3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aktywność dehydrogenazy mleczanowej (LDH)</w:t>
            </w:r>
            <w:r w:rsidR="00B54C92" w:rsidRPr="008B46D9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;</w:t>
            </w:r>
          </w:p>
          <w:p w14:paraId="72849758" w14:textId="227EC6D6" w:rsidR="00325F70" w:rsidRPr="008B46D9" w:rsidRDefault="008D011C" w:rsidP="008B46D9">
            <w:pPr>
              <w:pStyle w:val="Akapitzlist"/>
              <w:numPr>
                <w:ilvl w:val="0"/>
                <w:numId w:val="31"/>
              </w:numPr>
              <w:tabs>
                <w:tab w:val="left" w:pos="496"/>
              </w:tabs>
              <w:autoSpaceDE w:val="0"/>
              <w:autoSpaceDN w:val="0"/>
              <w:adjustRightInd w:val="0"/>
              <w:spacing w:after="60"/>
              <w:ind w:left="370" w:right="37" w:hanging="283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badania obrazowe, pozwalające na ocenę stopnia zaawansowania choroby (TK lub PET-TK lub NMR);</w:t>
            </w:r>
          </w:p>
          <w:p w14:paraId="713AA97A" w14:textId="193CE1A2" w:rsidR="00325F70" w:rsidRPr="008B46D9" w:rsidRDefault="00325F70" w:rsidP="008B46D9">
            <w:pPr>
              <w:pStyle w:val="Akapitzlist"/>
              <w:numPr>
                <w:ilvl w:val="0"/>
                <w:numId w:val="31"/>
              </w:numPr>
              <w:tabs>
                <w:tab w:val="left" w:pos="704"/>
              </w:tabs>
              <w:autoSpaceDE w:val="0"/>
              <w:autoSpaceDN w:val="0"/>
              <w:adjustRightInd w:val="0"/>
              <w:spacing w:after="60"/>
              <w:ind w:left="370" w:right="37" w:hanging="283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badanie histologiczne węzła chłonnego lub tkanki pozawęzłowej w tym ocena obecności</w:t>
            </w:r>
            <w:r w:rsidR="00E54E49" w:rsidRPr="008B46D9">
              <w:rPr>
                <w:sz w:val="20"/>
                <w:szCs w:val="20"/>
              </w:rPr>
              <w:t xml:space="preserve"> antygenu CD20;</w:t>
            </w:r>
          </w:p>
          <w:p w14:paraId="09E7D00F" w14:textId="78B7348A" w:rsidR="00EA6479" w:rsidRPr="008B46D9" w:rsidRDefault="008D011C" w:rsidP="008B46D9">
            <w:pPr>
              <w:pStyle w:val="Akapitzlist"/>
              <w:numPr>
                <w:ilvl w:val="0"/>
                <w:numId w:val="31"/>
              </w:numPr>
              <w:tabs>
                <w:tab w:val="left" w:pos="704"/>
              </w:tabs>
              <w:autoSpaceDE w:val="0"/>
              <w:autoSpaceDN w:val="0"/>
              <w:adjustRightInd w:val="0"/>
              <w:spacing w:after="60"/>
              <w:ind w:left="370" w:right="37" w:hanging="283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badania przesiewowe w kierunku WZW typu B, zawierające co najmniej testy w kierunku HbsAg i HbcAb; a w przypadku dodatniego wyniku HBsAg lub HBcAb badanie HBV-DNA;</w:t>
            </w:r>
          </w:p>
          <w:p w14:paraId="38B784E5" w14:textId="77777777" w:rsidR="008D011C" w:rsidRPr="008B46D9" w:rsidRDefault="008D011C" w:rsidP="008B46D9">
            <w:pPr>
              <w:pStyle w:val="Akapitzlist"/>
              <w:numPr>
                <w:ilvl w:val="0"/>
                <w:numId w:val="31"/>
              </w:numPr>
              <w:tabs>
                <w:tab w:val="left" w:pos="704"/>
              </w:tabs>
              <w:autoSpaceDE w:val="0"/>
              <w:autoSpaceDN w:val="0"/>
              <w:adjustRightInd w:val="0"/>
              <w:spacing w:after="60"/>
              <w:ind w:left="370" w:right="37" w:hanging="283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badania przesiewowe w kierunku WZW typu C, zawierające co najmniej oznaczenie przeciwciał anty-HCV, a w przypadku dodatniego wyniku badania na obecność przeciwciał anty-HCV badanie HCV-RNA;</w:t>
            </w:r>
          </w:p>
          <w:p w14:paraId="37361382" w14:textId="45FA4D7C" w:rsidR="00641880" w:rsidRPr="008B46D9" w:rsidRDefault="008D011C" w:rsidP="008B46D9">
            <w:pPr>
              <w:pStyle w:val="Akapitzlist"/>
              <w:numPr>
                <w:ilvl w:val="0"/>
                <w:numId w:val="31"/>
              </w:numPr>
              <w:tabs>
                <w:tab w:val="left" w:pos="704"/>
              </w:tabs>
              <w:autoSpaceDE w:val="0"/>
              <w:autoSpaceDN w:val="0"/>
              <w:adjustRightInd w:val="0"/>
              <w:spacing w:after="60"/>
              <w:ind w:left="370" w:right="37" w:hanging="283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test ciążowy u kobiet w wieku rozrodczym.</w:t>
            </w:r>
          </w:p>
          <w:p w14:paraId="4580032A" w14:textId="52454287" w:rsidR="002E3E30" w:rsidRDefault="002E3E30" w:rsidP="008B46D9">
            <w:pPr>
              <w:autoSpaceDE w:val="0"/>
              <w:autoSpaceDN w:val="0"/>
              <w:adjustRightInd w:val="0"/>
              <w:spacing w:after="60" w:line="240" w:lineRule="auto"/>
              <w:ind w:right="37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8B46D9">
              <w:rPr>
                <w:rFonts w:ascii="Times New Roman" w:hAnsi="Times New Roman"/>
                <w:sz w:val="20"/>
                <w:szCs w:val="20"/>
                <w:lang w:val="pl-PL"/>
              </w:rPr>
              <w:t>Badania stosownie do wskazań lekarskich podczas diagnostyki chłoniaka w danej lokalizacji.</w:t>
            </w:r>
          </w:p>
          <w:p w14:paraId="5FFF98CC" w14:textId="77777777" w:rsidR="008B46D9" w:rsidRPr="008B46D9" w:rsidRDefault="008B46D9" w:rsidP="008B46D9">
            <w:pPr>
              <w:autoSpaceDE w:val="0"/>
              <w:autoSpaceDN w:val="0"/>
              <w:adjustRightInd w:val="0"/>
              <w:spacing w:after="60" w:line="240" w:lineRule="auto"/>
              <w:ind w:right="37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5B063161" w14:textId="77777777" w:rsidR="002E3E30" w:rsidRPr="008B46D9" w:rsidRDefault="002E3E30" w:rsidP="008B46D9">
            <w:pPr>
              <w:autoSpaceDE w:val="0"/>
              <w:autoSpaceDN w:val="0"/>
              <w:adjustRightInd w:val="0"/>
              <w:spacing w:after="60" w:line="240" w:lineRule="auto"/>
              <w:ind w:right="37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8B46D9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2. Monitorowanie leczenia</w:t>
            </w:r>
          </w:p>
          <w:p w14:paraId="17A14F40" w14:textId="77777777" w:rsidR="002E3E30" w:rsidRPr="008B46D9" w:rsidRDefault="002E3E30" w:rsidP="008B46D9">
            <w:pPr>
              <w:autoSpaceDE w:val="0"/>
              <w:autoSpaceDN w:val="0"/>
              <w:adjustRightInd w:val="0"/>
              <w:spacing w:after="60" w:line="240" w:lineRule="auto"/>
              <w:ind w:right="37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8B46D9">
              <w:rPr>
                <w:rFonts w:ascii="Times New Roman" w:hAnsi="Times New Roman"/>
                <w:sz w:val="20"/>
                <w:szCs w:val="20"/>
                <w:lang w:val="pl-PL"/>
              </w:rPr>
              <w:t>Badanie przeprowadzane przed każdym podaniem leku:</w:t>
            </w:r>
          </w:p>
          <w:p w14:paraId="06ADF751" w14:textId="220BED48" w:rsidR="00B77BA8" w:rsidRPr="008B46D9" w:rsidRDefault="00B77BA8" w:rsidP="008B46D9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/>
              <w:ind w:left="370" w:right="37" w:hanging="283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morfologia krwi obwodowej ze wzorem odsetkowym;</w:t>
            </w:r>
          </w:p>
          <w:p w14:paraId="5AF5A59B" w14:textId="77777777" w:rsidR="00B77BA8" w:rsidRPr="008B46D9" w:rsidRDefault="00B77BA8" w:rsidP="008B46D9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/>
              <w:ind w:left="370" w:right="37" w:hanging="283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stężenie kreatyniny;</w:t>
            </w:r>
          </w:p>
          <w:p w14:paraId="1CDF1A94" w14:textId="77777777" w:rsidR="00B77BA8" w:rsidRPr="008B46D9" w:rsidRDefault="00B77BA8" w:rsidP="008B46D9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/>
              <w:ind w:left="370" w:right="37" w:hanging="283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stężenie kwasu moczowego;</w:t>
            </w:r>
          </w:p>
          <w:p w14:paraId="360B6F7E" w14:textId="77777777" w:rsidR="00B77BA8" w:rsidRPr="008B46D9" w:rsidRDefault="00B77BA8" w:rsidP="008B46D9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/>
              <w:ind w:left="370" w:right="37" w:hanging="283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elektrolity (stężenie sodu i potasu);</w:t>
            </w:r>
          </w:p>
          <w:p w14:paraId="6FC0F270" w14:textId="77777777" w:rsidR="00B77BA8" w:rsidRPr="008B46D9" w:rsidRDefault="00B77BA8" w:rsidP="008B46D9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/>
              <w:ind w:left="370" w:right="37" w:hanging="283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aktywność AST, ALT;</w:t>
            </w:r>
          </w:p>
          <w:p w14:paraId="617120AE" w14:textId="4A42BE75" w:rsidR="002E3E30" w:rsidRPr="008B46D9" w:rsidRDefault="00B77BA8" w:rsidP="008B46D9">
            <w:pPr>
              <w:pStyle w:val="Akapitzlist"/>
              <w:numPr>
                <w:ilvl w:val="0"/>
                <w:numId w:val="33"/>
              </w:numPr>
              <w:tabs>
                <w:tab w:val="left" w:pos="1966"/>
              </w:tabs>
              <w:autoSpaceDE w:val="0"/>
              <w:autoSpaceDN w:val="0"/>
              <w:adjustRightInd w:val="0"/>
              <w:spacing w:after="60"/>
              <w:ind w:left="370" w:right="37" w:hanging="283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stężenie bilirubiny</w:t>
            </w:r>
            <w:r w:rsidRPr="008B46D9">
              <w:rPr>
                <w:rStyle w:val="Odwoaniedokomentarza"/>
                <w:rFonts w:eastAsia="PMingLiU"/>
                <w:sz w:val="20"/>
                <w:szCs w:val="20"/>
              </w:rPr>
              <w:t>.</w:t>
            </w:r>
          </w:p>
          <w:p w14:paraId="4BFF949E" w14:textId="444D8B47" w:rsidR="002E3E30" w:rsidRPr="008B46D9" w:rsidRDefault="00B77BA8" w:rsidP="008B46D9">
            <w:pPr>
              <w:autoSpaceDE w:val="0"/>
              <w:autoSpaceDN w:val="0"/>
              <w:adjustRightInd w:val="0"/>
              <w:spacing w:after="60" w:line="240" w:lineRule="auto"/>
              <w:ind w:right="37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8B46D9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Badania </w:t>
            </w:r>
            <w:r w:rsidR="002E3E30" w:rsidRPr="008B46D9">
              <w:rPr>
                <w:rFonts w:ascii="Times New Roman" w:hAnsi="Times New Roman"/>
                <w:sz w:val="20"/>
                <w:szCs w:val="20"/>
                <w:lang w:val="pl-PL"/>
              </w:rPr>
              <w:t>przeprowadzane po 3 lub 4 cyklu leczenia oraz po 8 cyklach (odpowiednio do ilości cykli w zastosowanym schemacie leczenia):</w:t>
            </w:r>
          </w:p>
          <w:p w14:paraId="2D1E107F" w14:textId="170C30A1" w:rsidR="00001380" w:rsidRPr="008B46D9" w:rsidRDefault="00B77BA8" w:rsidP="008B46D9">
            <w:pPr>
              <w:pStyle w:val="Akapitzlist"/>
              <w:numPr>
                <w:ilvl w:val="0"/>
                <w:numId w:val="44"/>
              </w:numPr>
              <w:tabs>
                <w:tab w:val="left" w:pos="846"/>
              </w:tabs>
              <w:autoSpaceDE w:val="0"/>
              <w:autoSpaceDN w:val="0"/>
              <w:adjustRightInd w:val="0"/>
              <w:spacing w:after="60"/>
              <w:ind w:left="370" w:right="37" w:hanging="283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Badanie obrazowe, pozwalające na ocenę stopnia zaawansowania choroby (TK lub PET-TK lub NMR)</w:t>
            </w:r>
            <w:r w:rsidR="00B54C92" w:rsidRPr="008B46D9">
              <w:rPr>
                <w:sz w:val="20"/>
                <w:szCs w:val="20"/>
              </w:rPr>
              <w:t>;</w:t>
            </w:r>
          </w:p>
          <w:p w14:paraId="6A6BF810" w14:textId="73A8AA4F" w:rsidR="00B54C92" w:rsidRDefault="002E3E30" w:rsidP="008B46D9">
            <w:pPr>
              <w:pStyle w:val="Akapitzlist"/>
              <w:numPr>
                <w:ilvl w:val="0"/>
                <w:numId w:val="44"/>
              </w:numPr>
              <w:tabs>
                <w:tab w:val="left" w:pos="846"/>
              </w:tabs>
              <w:autoSpaceDE w:val="0"/>
              <w:autoSpaceDN w:val="0"/>
              <w:adjustRightInd w:val="0"/>
              <w:spacing w:after="60"/>
              <w:ind w:left="370" w:right="37" w:hanging="283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EKG</w:t>
            </w:r>
            <w:r w:rsidR="004B1E3E" w:rsidRPr="008B46D9">
              <w:rPr>
                <w:sz w:val="20"/>
                <w:szCs w:val="20"/>
              </w:rPr>
              <w:t xml:space="preserve"> (u chorych leczonych schematem </w:t>
            </w:r>
            <w:r w:rsidR="00B54C92" w:rsidRPr="008B46D9">
              <w:rPr>
                <w:sz w:val="20"/>
                <w:szCs w:val="20"/>
              </w:rPr>
              <w:br/>
            </w:r>
            <w:r w:rsidR="004B1E3E" w:rsidRPr="008B46D9">
              <w:rPr>
                <w:sz w:val="20"/>
                <w:szCs w:val="20"/>
              </w:rPr>
              <w:t>R-CHOP</w:t>
            </w:r>
            <w:r w:rsidR="00B77BA8" w:rsidRPr="008B46D9">
              <w:rPr>
                <w:sz w:val="20"/>
                <w:szCs w:val="20"/>
              </w:rPr>
              <w:t>)</w:t>
            </w:r>
            <w:r w:rsidR="00B54C92" w:rsidRPr="008B46D9">
              <w:rPr>
                <w:sz w:val="20"/>
                <w:szCs w:val="20"/>
              </w:rPr>
              <w:t>.</w:t>
            </w:r>
          </w:p>
          <w:p w14:paraId="44A2A2A5" w14:textId="77777777" w:rsidR="008B46D9" w:rsidRPr="008B46D9" w:rsidRDefault="008B46D9" w:rsidP="008B46D9">
            <w:pPr>
              <w:pStyle w:val="Akapitzlist"/>
              <w:tabs>
                <w:tab w:val="left" w:pos="846"/>
              </w:tabs>
              <w:autoSpaceDE w:val="0"/>
              <w:autoSpaceDN w:val="0"/>
              <w:adjustRightInd w:val="0"/>
              <w:spacing w:after="60"/>
              <w:ind w:left="370" w:right="37"/>
              <w:contextualSpacing w:val="0"/>
              <w:jc w:val="both"/>
              <w:rPr>
                <w:sz w:val="20"/>
                <w:szCs w:val="20"/>
              </w:rPr>
            </w:pPr>
          </w:p>
          <w:p w14:paraId="7B4BA994" w14:textId="41EEE544" w:rsidR="002E3E30" w:rsidRPr="008B46D9" w:rsidRDefault="002E3E30" w:rsidP="008B46D9">
            <w:pPr>
              <w:autoSpaceDE w:val="0"/>
              <w:autoSpaceDN w:val="0"/>
              <w:adjustRightInd w:val="0"/>
              <w:spacing w:after="60" w:line="240" w:lineRule="auto"/>
              <w:ind w:right="3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B46D9">
              <w:rPr>
                <w:rFonts w:ascii="Times New Roman" w:hAnsi="Times New Roman"/>
                <w:b/>
                <w:sz w:val="20"/>
                <w:szCs w:val="20"/>
              </w:rPr>
              <w:t xml:space="preserve">3. </w:t>
            </w:r>
            <w:r w:rsidRPr="008B46D9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Monitorowanie programu</w:t>
            </w:r>
          </w:p>
          <w:p w14:paraId="20B57B98" w14:textId="65833E3D" w:rsidR="002E3E30" w:rsidRPr="008B46D9" w:rsidRDefault="002E3E30" w:rsidP="008B46D9">
            <w:pPr>
              <w:pStyle w:val="Akapitzlist"/>
              <w:numPr>
                <w:ilvl w:val="0"/>
                <w:numId w:val="35"/>
              </w:numPr>
              <w:tabs>
                <w:tab w:val="left" w:pos="-13396"/>
              </w:tabs>
              <w:autoSpaceDE w:val="0"/>
              <w:autoSpaceDN w:val="0"/>
              <w:adjustRightInd w:val="0"/>
              <w:spacing w:after="60"/>
              <w:ind w:left="421" w:right="37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gromadzenie w dokumentacji medycznej pacjenta danych dotyczących monitorowania leczenia i</w:t>
            </w:r>
            <w:r w:rsidR="006323F1" w:rsidRPr="008B46D9">
              <w:rPr>
                <w:sz w:val="20"/>
                <w:szCs w:val="20"/>
              </w:rPr>
              <w:t> </w:t>
            </w:r>
            <w:r w:rsidRPr="008B46D9">
              <w:rPr>
                <w:sz w:val="20"/>
                <w:szCs w:val="20"/>
              </w:rPr>
              <w:t xml:space="preserve">każdorazowe ich przedstawianie </w:t>
            </w:r>
            <w:r w:rsidR="006323F1" w:rsidRPr="008B46D9">
              <w:rPr>
                <w:sz w:val="20"/>
                <w:szCs w:val="20"/>
              </w:rPr>
              <w:t xml:space="preserve">na żądanie kontrolerów </w:t>
            </w:r>
            <w:r w:rsidRPr="008B46D9">
              <w:rPr>
                <w:sz w:val="20"/>
                <w:szCs w:val="20"/>
              </w:rPr>
              <w:t>Narodowego Funduszu Zdrowia;</w:t>
            </w:r>
          </w:p>
          <w:p w14:paraId="6D532E30" w14:textId="49802437" w:rsidR="002E3E30" w:rsidRPr="008B46D9" w:rsidRDefault="002E3E30" w:rsidP="008B46D9">
            <w:pPr>
              <w:pStyle w:val="Akapitzlist"/>
              <w:numPr>
                <w:ilvl w:val="0"/>
                <w:numId w:val="35"/>
              </w:numPr>
              <w:tabs>
                <w:tab w:val="left" w:pos="-13396"/>
              </w:tabs>
              <w:autoSpaceDE w:val="0"/>
              <w:autoSpaceDN w:val="0"/>
              <w:adjustRightInd w:val="0"/>
              <w:spacing w:after="60"/>
              <w:ind w:left="421" w:right="37"/>
              <w:contextualSpacing w:val="0"/>
              <w:jc w:val="both"/>
              <w:rPr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uzupełnienie danych zawartych w rejestrze (SMPT) dostępnym za pomocą aplikacji internetowej udostępnionej przez OW NFZ, z częstotliwością zgodną z opisem programu oraz na zakończenie leczenia;</w:t>
            </w:r>
          </w:p>
          <w:p w14:paraId="5432B51C" w14:textId="77777777" w:rsidR="008B46D9" w:rsidRPr="002D1962" w:rsidRDefault="002E3E30" w:rsidP="002D1962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60"/>
              <w:ind w:left="421" w:right="37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8B46D9">
              <w:rPr>
                <w:sz w:val="20"/>
                <w:szCs w:val="20"/>
              </w:rPr>
              <w:t>przekazywanie informacji sprawozdawczo-rozliczeniowych do NFZ: informacje przekazuje się do NFZ w formie papierowej lub w formie elektronicznej, zgodnie z wymaganiami opublikowanymi przez Narodowy Fundusz Zdrowia.</w:t>
            </w:r>
          </w:p>
          <w:p w14:paraId="416AEE13" w14:textId="6200CFD9" w:rsidR="002D1962" w:rsidRPr="002D1962" w:rsidRDefault="002D1962" w:rsidP="002D1962">
            <w:pPr>
              <w:pStyle w:val="Akapitzlist"/>
              <w:autoSpaceDE w:val="0"/>
              <w:autoSpaceDN w:val="0"/>
              <w:adjustRightInd w:val="0"/>
              <w:spacing w:after="60"/>
              <w:ind w:left="421" w:right="37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237DFD6D" w14:textId="4B186D4E" w:rsidR="00F03EE3" w:rsidRPr="006E4AE5" w:rsidRDefault="00F03EE3" w:rsidP="002D1962">
      <w:pPr>
        <w:rPr>
          <w:lang w:val="pl-PL"/>
        </w:rPr>
      </w:pPr>
    </w:p>
    <w:sectPr w:rsidR="00F03EE3" w:rsidRPr="006E4AE5" w:rsidSect="008B46D9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DC1F4" w14:textId="77777777" w:rsidR="00DD5533" w:rsidRDefault="00DD5533" w:rsidP="007074EB">
      <w:pPr>
        <w:spacing w:after="0" w:line="240" w:lineRule="auto"/>
      </w:pPr>
      <w:r>
        <w:separator/>
      </w:r>
    </w:p>
  </w:endnote>
  <w:endnote w:type="continuationSeparator" w:id="0">
    <w:p w14:paraId="359D4841" w14:textId="77777777" w:rsidR="00DD5533" w:rsidRDefault="00DD5533" w:rsidP="00707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nion">
    <w:altName w:val="Cambria Math"/>
    <w:charset w:val="00"/>
    <w:family w:val="roman"/>
    <w:pitch w:val="variable"/>
    <w:sig w:usb0="00000001" w:usb1="5000E07B" w:usb2="00000000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37B15" w14:textId="77777777" w:rsidR="00DD5533" w:rsidRDefault="00DD5533" w:rsidP="007074EB">
      <w:pPr>
        <w:spacing w:after="0" w:line="240" w:lineRule="auto"/>
      </w:pPr>
      <w:r>
        <w:separator/>
      </w:r>
    </w:p>
  </w:footnote>
  <w:footnote w:type="continuationSeparator" w:id="0">
    <w:p w14:paraId="0DDC7021" w14:textId="77777777" w:rsidR="00DD5533" w:rsidRDefault="00DD5533" w:rsidP="00707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F1CFF"/>
    <w:multiLevelType w:val="hybridMultilevel"/>
    <w:tmpl w:val="9F1ED1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9073E"/>
    <w:multiLevelType w:val="hybridMultilevel"/>
    <w:tmpl w:val="AE14B6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C0697"/>
    <w:multiLevelType w:val="hybridMultilevel"/>
    <w:tmpl w:val="6D2E0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C0658"/>
    <w:multiLevelType w:val="hybridMultilevel"/>
    <w:tmpl w:val="51B4E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D0EA7"/>
    <w:multiLevelType w:val="hybridMultilevel"/>
    <w:tmpl w:val="F1BEB96E"/>
    <w:lvl w:ilvl="0" w:tplc="04150011">
      <w:start w:val="1"/>
      <w:numFmt w:val="decimal"/>
      <w:lvlText w:val="%1)"/>
      <w:lvlJc w:val="left"/>
      <w:pPr>
        <w:ind w:left="405" w:hanging="360"/>
      </w:pPr>
    </w:lvl>
    <w:lvl w:ilvl="1" w:tplc="14CE830A">
      <w:start w:val="1"/>
      <w:numFmt w:val="lowerLetter"/>
      <w:lvlText w:val="%2)"/>
      <w:lvlJc w:val="left"/>
      <w:pPr>
        <w:ind w:left="1125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1FF0812C">
      <w:start w:val="1"/>
      <w:numFmt w:val="decimal"/>
      <w:lvlText w:val="%4."/>
      <w:lvlJc w:val="left"/>
      <w:pPr>
        <w:ind w:left="2565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07E91E5B"/>
    <w:multiLevelType w:val="hybridMultilevel"/>
    <w:tmpl w:val="6D2E0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34FBE"/>
    <w:multiLevelType w:val="hybridMultilevel"/>
    <w:tmpl w:val="6D2E0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16546"/>
    <w:multiLevelType w:val="hybridMultilevel"/>
    <w:tmpl w:val="213A18D6"/>
    <w:lvl w:ilvl="0" w:tplc="0A92C7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E6D55"/>
    <w:multiLevelType w:val="hybridMultilevel"/>
    <w:tmpl w:val="899213AE"/>
    <w:lvl w:ilvl="0" w:tplc="2528F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D5712"/>
    <w:multiLevelType w:val="hybridMultilevel"/>
    <w:tmpl w:val="73560E9A"/>
    <w:lvl w:ilvl="0" w:tplc="760C2D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2A93"/>
    <w:multiLevelType w:val="hybridMultilevel"/>
    <w:tmpl w:val="5CC2D6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215CC1"/>
    <w:multiLevelType w:val="hybridMultilevel"/>
    <w:tmpl w:val="045C81D4"/>
    <w:lvl w:ilvl="0" w:tplc="BC2091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220DA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C495E"/>
    <w:multiLevelType w:val="hybridMultilevel"/>
    <w:tmpl w:val="2DC06A12"/>
    <w:lvl w:ilvl="0" w:tplc="3AD4200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23E5232"/>
    <w:multiLevelType w:val="hybridMultilevel"/>
    <w:tmpl w:val="6D2E0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75459"/>
    <w:multiLevelType w:val="hybridMultilevel"/>
    <w:tmpl w:val="B06E1C9A"/>
    <w:lvl w:ilvl="0" w:tplc="B3E85A24">
      <w:start w:val="10"/>
      <w:numFmt w:val="decimal"/>
      <w:lvlText w:val="%1"/>
      <w:lvlJc w:val="left"/>
      <w:pPr>
        <w:ind w:left="7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5" w:hanging="360"/>
      </w:pPr>
    </w:lvl>
    <w:lvl w:ilvl="2" w:tplc="0415001B" w:tentative="1">
      <w:start w:val="1"/>
      <w:numFmt w:val="lowerRoman"/>
      <w:lvlText w:val="%3."/>
      <w:lvlJc w:val="right"/>
      <w:pPr>
        <w:ind w:left="2185" w:hanging="180"/>
      </w:pPr>
    </w:lvl>
    <w:lvl w:ilvl="3" w:tplc="0415000F" w:tentative="1">
      <w:start w:val="1"/>
      <w:numFmt w:val="decimal"/>
      <w:lvlText w:val="%4."/>
      <w:lvlJc w:val="left"/>
      <w:pPr>
        <w:ind w:left="2905" w:hanging="360"/>
      </w:pPr>
    </w:lvl>
    <w:lvl w:ilvl="4" w:tplc="04150019" w:tentative="1">
      <w:start w:val="1"/>
      <w:numFmt w:val="lowerLetter"/>
      <w:lvlText w:val="%5."/>
      <w:lvlJc w:val="left"/>
      <w:pPr>
        <w:ind w:left="3625" w:hanging="360"/>
      </w:pPr>
    </w:lvl>
    <w:lvl w:ilvl="5" w:tplc="0415001B" w:tentative="1">
      <w:start w:val="1"/>
      <w:numFmt w:val="lowerRoman"/>
      <w:lvlText w:val="%6."/>
      <w:lvlJc w:val="right"/>
      <w:pPr>
        <w:ind w:left="4345" w:hanging="180"/>
      </w:pPr>
    </w:lvl>
    <w:lvl w:ilvl="6" w:tplc="0415000F" w:tentative="1">
      <w:start w:val="1"/>
      <w:numFmt w:val="decimal"/>
      <w:lvlText w:val="%7."/>
      <w:lvlJc w:val="left"/>
      <w:pPr>
        <w:ind w:left="5065" w:hanging="360"/>
      </w:pPr>
    </w:lvl>
    <w:lvl w:ilvl="7" w:tplc="04150019" w:tentative="1">
      <w:start w:val="1"/>
      <w:numFmt w:val="lowerLetter"/>
      <w:lvlText w:val="%8."/>
      <w:lvlJc w:val="left"/>
      <w:pPr>
        <w:ind w:left="5785" w:hanging="360"/>
      </w:pPr>
    </w:lvl>
    <w:lvl w:ilvl="8" w:tplc="0415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5" w15:restartNumberingAfterBreak="0">
    <w:nsid w:val="25E44A6B"/>
    <w:multiLevelType w:val="hybridMultilevel"/>
    <w:tmpl w:val="12B05342"/>
    <w:lvl w:ilvl="0" w:tplc="6FCC763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A500997"/>
    <w:multiLevelType w:val="hybridMultilevel"/>
    <w:tmpl w:val="203CE5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00BFE"/>
    <w:multiLevelType w:val="hybridMultilevel"/>
    <w:tmpl w:val="88F49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16EB9"/>
    <w:multiLevelType w:val="hybridMultilevel"/>
    <w:tmpl w:val="ED5A17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20235"/>
    <w:multiLevelType w:val="hybridMultilevel"/>
    <w:tmpl w:val="6D2E0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673DD"/>
    <w:multiLevelType w:val="hybridMultilevel"/>
    <w:tmpl w:val="A6A20AFA"/>
    <w:lvl w:ilvl="0" w:tplc="18F27952">
      <w:start w:val="1"/>
      <w:numFmt w:val="decimal"/>
      <w:lvlText w:val="%1)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1" w15:restartNumberingAfterBreak="0">
    <w:nsid w:val="3DCF77DD"/>
    <w:multiLevelType w:val="hybridMultilevel"/>
    <w:tmpl w:val="FA448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A4C79"/>
    <w:multiLevelType w:val="hybridMultilevel"/>
    <w:tmpl w:val="5E12681E"/>
    <w:lvl w:ilvl="0" w:tplc="BA8E8B1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F12597E"/>
    <w:multiLevelType w:val="hybridMultilevel"/>
    <w:tmpl w:val="9870946A"/>
    <w:lvl w:ilvl="0" w:tplc="F9944530">
      <w:start w:val="1"/>
      <w:numFmt w:val="decimal"/>
      <w:lvlText w:val="%1)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4" w15:restartNumberingAfterBreak="0">
    <w:nsid w:val="46252BBB"/>
    <w:multiLevelType w:val="hybridMultilevel"/>
    <w:tmpl w:val="A0DE1474"/>
    <w:lvl w:ilvl="0" w:tplc="EA02FA32">
      <w:start w:val="1"/>
      <w:numFmt w:val="decimal"/>
      <w:lvlText w:val="%1)"/>
      <w:lvlJc w:val="left"/>
      <w:pPr>
        <w:ind w:left="573" w:hanging="360"/>
      </w:pPr>
      <w:rPr>
        <w:rFonts w:hint="default"/>
      </w:rPr>
    </w:lvl>
    <w:lvl w:ilvl="1" w:tplc="EA5EB6F6">
      <w:start w:val="1"/>
      <w:numFmt w:val="lowerLetter"/>
      <w:lvlText w:val="%2)"/>
      <w:lvlJc w:val="left"/>
      <w:pPr>
        <w:ind w:left="1293" w:hanging="360"/>
      </w:pPr>
      <w:rPr>
        <w:rFonts w:ascii="Times New Roman" w:eastAsia="Times New Roman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013" w:hanging="180"/>
      </w:pPr>
    </w:lvl>
    <w:lvl w:ilvl="3" w:tplc="0415000F" w:tentative="1">
      <w:start w:val="1"/>
      <w:numFmt w:val="decimal"/>
      <w:lvlText w:val="%4."/>
      <w:lvlJc w:val="left"/>
      <w:pPr>
        <w:ind w:left="2733" w:hanging="360"/>
      </w:pPr>
    </w:lvl>
    <w:lvl w:ilvl="4" w:tplc="04150019" w:tentative="1">
      <w:start w:val="1"/>
      <w:numFmt w:val="lowerLetter"/>
      <w:lvlText w:val="%5."/>
      <w:lvlJc w:val="left"/>
      <w:pPr>
        <w:ind w:left="3453" w:hanging="360"/>
      </w:pPr>
    </w:lvl>
    <w:lvl w:ilvl="5" w:tplc="0415001B" w:tentative="1">
      <w:start w:val="1"/>
      <w:numFmt w:val="lowerRoman"/>
      <w:lvlText w:val="%6."/>
      <w:lvlJc w:val="right"/>
      <w:pPr>
        <w:ind w:left="4173" w:hanging="180"/>
      </w:pPr>
    </w:lvl>
    <w:lvl w:ilvl="6" w:tplc="0415000F" w:tentative="1">
      <w:start w:val="1"/>
      <w:numFmt w:val="decimal"/>
      <w:lvlText w:val="%7."/>
      <w:lvlJc w:val="left"/>
      <w:pPr>
        <w:ind w:left="4893" w:hanging="360"/>
      </w:pPr>
    </w:lvl>
    <w:lvl w:ilvl="7" w:tplc="04150019" w:tentative="1">
      <w:start w:val="1"/>
      <w:numFmt w:val="lowerLetter"/>
      <w:lvlText w:val="%8."/>
      <w:lvlJc w:val="left"/>
      <w:pPr>
        <w:ind w:left="5613" w:hanging="360"/>
      </w:pPr>
    </w:lvl>
    <w:lvl w:ilvl="8" w:tplc="0415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25" w15:restartNumberingAfterBreak="0">
    <w:nsid w:val="478B6C12"/>
    <w:multiLevelType w:val="hybridMultilevel"/>
    <w:tmpl w:val="ADF63B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41A1F"/>
    <w:multiLevelType w:val="hybridMultilevel"/>
    <w:tmpl w:val="B6182928"/>
    <w:lvl w:ilvl="0" w:tplc="CE202B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2A976C9"/>
    <w:multiLevelType w:val="hybridMultilevel"/>
    <w:tmpl w:val="F014F4B8"/>
    <w:lvl w:ilvl="0" w:tplc="CF405F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01EAA"/>
    <w:multiLevelType w:val="hybridMultilevel"/>
    <w:tmpl w:val="FDBA80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16F71"/>
    <w:multiLevelType w:val="hybridMultilevel"/>
    <w:tmpl w:val="22685D3A"/>
    <w:lvl w:ilvl="0" w:tplc="5A4C95C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0" w15:restartNumberingAfterBreak="0">
    <w:nsid w:val="5D1F36E3"/>
    <w:multiLevelType w:val="hybridMultilevel"/>
    <w:tmpl w:val="BD866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559C2"/>
    <w:multiLevelType w:val="hybridMultilevel"/>
    <w:tmpl w:val="C0BEBB2E"/>
    <w:lvl w:ilvl="0" w:tplc="825201F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B160A45"/>
    <w:multiLevelType w:val="hybridMultilevel"/>
    <w:tmpl w:val="235274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2335D"/>
    <w:multiLevelType w:val="hybridMultilevel"/>
    <w:tmpl w:val="5CC2D6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766573"/>
    <w:multiLevelType w:val="hybridMultilevel"/>
    <w:tmpl w:val="FC584252"/>
    <w:lvl w:ilvl="0" w:tplc="901C2E2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5" w15:restartNumberingAfterBreak="0">
    <w:nsid w:val="76C661F7"/>
    <w:multiLevelType w:val="hybridMultilevel"/>
    <w:tmpl w:val="9796C2CC"/>
    <w:lvl w:ilvl="0" w:tplc="9D203F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D029C3"/>
    <w:multiLevelType w:val="hybridMultilevel"/>
    <w:tmpl w:val="3786A1EA"/>
    <w:lvl w:ilvl="0" w:tplc="A9189B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F23C9D"/>
    <w:multiLevelType w:val="hybridMultilevel"/>
    <w:tmpl w:val="5CC2D6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4"/>
  </w:num>
  <w:num w:numId="10">
    <w:abstractNumId w:val="37"/>
  </w:num>
  <w:num w:numId="11">
    <w:abstractNumId w:val="5"/>
  </w:num>
  <w:num w:numId="12">
    <w:abstractNumId w:val="19"/>
  </w:num>
  <w:num w:numId="13">
    <w:abstractNumId w:val="6"/>
  </w:num>
  <w:num w:numId="14">
    <w:abstractNumId w:val="2"/>
  </w:num>
  <w:num w:numId="15">
    <w:abstractNumId w:val="10"/>
  </w:num>
  <w:num w:numId="16">
    <w:abstractNumId w:val="26"/>
  </w:num>
  <w:num w:numId="17">
    <w:abstractNumId w:val="28"/>
  </w:num>
  <w:num w:numId="18">
    <w:abstractNumId w:val="29"/>
  </w:num>
  <w:num w:numId="19">
    <w:abstractNumId w:val="12"/>
  </w:num>
  <w:num w:numId="20">
    <w:abstractNumId w:val="0"/>
  </w:num>
  <w:num w:numId="21">
    <w:abstractNumId w:val="1"/>
  </w:num>
  <w:num w:numId="22">
    <w:abstractNumId w:val="31"/>
  </w:num>
  <w:num w:numId="23">
    <w:abstractNumId w:val="24"/>
  </w:num>
  <w:num w:numId="24">
    <w:abstractNumId w:val="23"/>
  </w:num>
  <w:num w:numId="25">
    <w:abstractNumId w:val="20"/>
  </w:num>
  <w:num w:numId="26">
    <w:abstractNumId w:val="9"/>
  </w:num>
  <w:num w:numId="27">
    <w:abstractNumId w:val="8"/>
  </w:num>
  <w:num w:numId="28">
    <w:abstractNumId w:val="11"/>
  </w:num>
  <w:num w:numId="29">
    <w:abstractNumId w:val="34"/>
  </w:num>
  <w:num w:numId="30">
    <w:abstractNumId w:val="36"/>
  </w:num>
  <w:num w:numId="31">
    <w:abstractNumId w:val="15"/>
  </w:num>
  <w:num w:numId="32">
    <w:abstractNumId w:val="7"/>
  </w:num>
  <w:num w:numId="33">
    <w:abstractNumId w:val="22"/>
  </w:num>
  <w:num w:numId="34">
    <w:abstractNumId w:val="14"/>
  </w:num>
  <w:num w:numId="35">
    <w:abstractNumId w:val="27"/>
  </w:num>
  <w:num w:numId="36">
    <w:abstractNumId w:val="17"/>
  </w:num>
  <w:num w:numId="37">
    <w:abstractNumId w:val="21"/>
  </w:num>
  <w:num w:numId="38">
    <w:abstractNumId w:val="32"/>
  </w:num>
  <w:num w:numId="39">
    <w:abstractNumId w:val="25"/>
  </w:num>
  <w:num w:numId="40">
    <w:abstractNumId w:val="16"/>
  </w:num>
  <w:num w:numId="41">
    <w:abstractNumId w:val="35"/>
  </w:num>
  <w:num w:numId="42">
    <w:abstractNumId w:val="30"/>
  </w:num>
  <w:num w:numId="43">
    <w:abstractNumId w:val="18"/>
  </w:num>
  <w:num w:numId="44">
    <w:abstractNumId w:val="3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33"/>
    <w:rsid w:val="00001380"/>
    <w:rsid w:val="00015C70"/>
    <w:rsid w:val="0001692B"/>
    <w:rsid w:val="000265C8"/>
    <w:rsid w:val="00031690"/>
    <w:rsid w:val="000618E4"/>
    <w:rsid w:val="000C5779"/>
    <w:rsid w:val="0013774F"/>
    <w:rsid w:val="00173155"/>
    <w:rsid w:val="001C1490"/>
    <w:rsid w:val="001F2F31"/>
    <w:rsid w:val="002041EB"/>
    <w:rsid w:val="00225033"/>
    <w:rsid w:val="002A13BB"/>
    <w:rsid w:val="002B739D"/>
    <w:rsid w:val="002D1962"/>
    <w:rsid w:val="002E3E30"/>
    <w:rsid w:val="002E55F3"/>
    <w:rsid w:val="002F2FF2"/>
    <w:rsid w:val="002F6023"/>
    <w:rsid w:val="00325F70"/>
    <w:rsid w:val="0035045C"/>
    <w:rsid w:val="003512E3"/>
    <w:rsid w:val="004215C8"/>
    <w:rsid w:val="004651AD"/>
    <w:rsid w:val="00467AD3"/>
    <w:rsid w:val="0049607E"/>
    <w:rsid w:val="004B1E3E"/>
    <w:rsid w:val="004E5084"/>
    <w:rsid w:val="004E660A"/>
    <w:rsid w:val="00532485"/>
    <w:rsid w:val="005D7ED1"/>
    <w:rsid w:val="00617645"/>
    <w:rsid w:val="006323F1"/>
    <w:rsid w:val="00641880"/>
    <w:rsid w:val="006622FB"/>
    <w:rsid w:val="006E3B36"/>
    <w:rsid w:val="006E4AE5"/>
    <w:rsid w:val="007074EB"/>
    <w:rsid w:val="00726C05"/>
    <w:rsid w:val="00733036"/>
    <w:rsid w:val="0075129B"/>
    <w:rsid w:val="00766E06"/>
    <w:rsid w:val="007D3EAF"/>
    <w:rsid w:val="007E2A54"/>
    <w:rsid w:val="008B46D9"/>
    <w:rsid w:val="008D011C"/>
    <w:rsid w:val="0090243E"/>
    <w:rsid w:val="00932978"/>
    <w:rsid w:val="00947AEC"/>
    <w:rsid w:val="00967BB4"/>
    <w:rsid w:val="009712CD"/>
    <w:rsid w:val="009F72B1"/>
    <w:rsid w:val="00A2037E"/>
    <w:rsid w:val="00A355ED"/>
    <w:rsid w:val="00A467CD"/>
    <w:rsid w:val="00A63448"/>
    <w:rsid w:val="00A95393"/>
    <w:rsid w:val="00AB3172"/>
    <w:rsid w:val="00B2291A"/>
    <w:rsid w:val="00B54C92"/>
    <w:rsid w:val="00B57EC2"/>
    <w:rsid w:val="00B62B38"/>
    <w:rsid w:val="00B77BA8"/>
    <w:rsid w:val="00BB7120"/>
    <w:rsid w:val="00BF07DB"/>
    <w:rsid w:val="00C26DAF"/>
    <w:rsid w:val="00CC05A7"/>
    <w:rsid w:val="00CD3DA7"/>
    <w:rsid w:val="00D05A1E"/>
    <w:rsid w:val="00D16026"/>
    <w:rsid w:val="00D25D82"/>
    <w:rsid w:val="00D51FA5"/>
    <w:rsid w:val="00DD5533"/>
    <w:rsid w:val="00E24F42"/>
    <w:rsid w:val="00E54E49"/>
    <w:rsid w:val="00E90630"/>
    <w:rsid w:val="00EA6479"/>
    <w:rsid w:val="00EB52F7"/>
    <w:rsid w:val="00F03EE3"/>
    <w:rsid w:val="00F57E84"/>
    <w:rsid w:val="00F62A20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A4497"/>
  <w15:chartTrackingRefBased/>
  <w15:docId w15:val="{C93C6F9F-D635-4B1A-AAB5-D1BC471F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033"/>
    <w:pPr>
      <w:spacing w:after="200" w:line="276" w:lineRule="auto"/>
    </w:pPr>
    <w:rPr>
      <w:rFonts w:ascii="Minion" w:eastAsia="PMingLiU" w:hAnsi="Minion" w:cs="Times New Roman"/>
      <w:lang w:val="en-US"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5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D82"/>
    <w:rPr>
      <w:rFonts w:ascii="Segoe UI" w:eastAsia="PMingLiU" w:hAnsi="Segoe UI" w:cs="Segoe UI"/>
      <w:sz w:val="18"/>
      <w:szCs w:val="18"/>
      <w:lang w:val="en-US" w:eastAsia="zh-TW"/>
    </w:rPr>
  </w:style>
  <w:style w:type="paragraph" w:styleId="Nagwek">
    <w:name w:val="header"/>
    <w:basedOn w:val="Normalny"/>
    <w:link w:val="NagwekZnak"/>
    <w:uiPriority w:val="99"/>
    <w:unhideWhenUsed/>
    <w:rsid w:val="00707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4EB"/>
    <w:rPr>
      <w:rFonts w:ascii="Minion" w:eastAsia="PMingLiU" w:hAnsi="Minion" w:cs="Times New Roman"/>
      <w:lang w:val="en-US" w:eastAsia="zh-TW"/>
    </w:rPr>
  </w:style>
  <w:style w:type="paragraph" w:styleId="Stopka">
    <w:name w:val="footer"/>
    <w:basedOn w:val="Normalny"/>
    <w:link w:val="StopkaZnak"/>
    <w:uiPriority w:val="99"/>
    <w:unhideWhenUsed/>
    <w:rsid w:val="00707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4EB"/>
    <w:rPr>
      <w:rFonts w:ascii="Minion" w:eastAsia="PMingLiU" w:hAnsi="Minion" w:cs="Times New Roman"/>
      <w:lang w:val="en-US" w:eastAsia="zh-TW"/>
    </w:rPr>
  </w:style>
  <w:style w:type="character" w:styleId="Odwoaniedokomentarza">
    <w:name w:val="annotation reference"/>
    <w:basedOn w:val="Domylnaczcionkaakapitu"/>
    <w:semiHidden/>
    <w:unhideWhenUsed/>
    <w:rsid w:val="001F2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2F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2F31"/>
    <w:rPr>
      <w:rFonts w:ascii="Minion" w:eastAsia="PMingLiU" w:hAnsi="Minion" w:cs="Times New Roman"/>
      <w:sz w:val="20"/>
      <w:szCs w:val="20"/>
      <w:lang w:val="en-US" w:eastAsia="zh-TW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2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F31"/>
    <w:rPr>
      <w:rFonts w:ascii="Minion" w:eastAsia="PMingLiU" w:hAnsi="Minion" w:cs="Times New Roman"/>
      <w:b/>
      <w:bCs/>
      <w:sz w:val="20"/>
      <w:szCs w:val="20"/>
      <w:lang w:val="en-US" w:eastAsia="zh-TW"/>
    </w:rPr>
  </w:style>
  <w:style w:type="paragraph" w:styleId="Akapitzlist">
    <w:name w:val="List Paragraph"/>
    <w:basedOn w:val="Normalny"/>
    <w:uiPriority w:val="34"/>
    <w:qFormat/>
    <w:rsid w:val="00E24F4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24F42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4F42"/>
    <w:rPr>
      <w:rFonts w:ascii="Times New Roman" w:eastAsia="PMingLiU" w:hAnsi="Times New Roman" w:cs="Times New Roma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F104A-0F01-4E9B-8DCC-BA06AFF5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2069</Words>
  <Characters>12418</Characters>
  <Application>Microsoft Office Word</Application>
  <DocSecurity>4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Paulina</dc:creator>
  <cp:keywords/>
  <dc:description/>
  <cp:lastModifiedBy>Królak-Buzakowska Joanna</cp:lastModifiedBy>
  <cp:revision>2</cp:revision>
  <cp:lastPrinted>2018-03-26T07:55:00Z</cp:lastPrinted>
  <dcterms:created xsi:type="dcterms:W3CDTF">2019-12-13T09:22:00Z</dcterms:created>
  <dcterms:modified xsi:type="dcterms:W3CDTF">2019-12-13T09:22:00Z</dcterms:modified>
</cp:coreProperties>
</file>