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1529F" w14:textId="7A9ABEC3" w:rsidR="007F4B37" w:rsidRPr="009D5D77" w:rsidRDefault="007F4B37" w:rsidP="00D72070">
      <w:pPr>
        <w:tabs>
          <w:tab w:val="left" w:pos="3330"/>
          <w:tab w:val="center" w:pos="4535"/>
        </w:tabs>
        <w:spacing w:after="0" w:line="240" w:lineRule="auto"/>
        <w:rPr>
          <w:rFonts w:asciiTheme="minorHAnsi" w:hAnsiTheme="minorHAnsi" w:cstheme="minorHAnsi"/>
        </w:rPr>
      </w:pPr>
      <w:r w:rsidRPr="009D5D77">
        <w:rPr>
          <w:rFonts w:asciiTheme="minorHAnsi" w:hAnsiTheme="minorHAnsi" w:cstheme="minorHAnsi"/>
        </w:rPr>
        <w:t>Generalny Dyrektor Ochrony Środowiska</w:t>
      </w:r>
    </w:p>
    <w:p w14:paraId="63FB6CF6" w14:textId="38623A01" w:rsidR="007F4B37" w:rsidRPr="009D5D77" w:rsidRDefault="007F4B37" w:rsidP="00D72070">
      <w:pPr>
        <w:tabs>
          <w:tab w:val="left" w:pos="3330"/>
          <w:tab w:val="center" w:pos="4535"/>
        </w:tabs>
        <w:spacing w:after="0" w:line="240" w:lineRule="auto"/>
        <w:rPr>
          <w:rFonts w:asciiTheme="minorHAnsi" w:hAnsiTheme="minorHAnsi" w:cstheme="minorHAnsi"/>
        </w:rPr>
      </w:pPr>
      <w:r w:rsidRPr="009D5D77">
        <w:rPr>
          <w:rFonts w:asciiTheme="minorHAnsi" w:hAnsiTheme="minorHAnsi" w:cstheme="minorHAnsi"/>
        </w:rPr>
        <w:t xml:space="preserve">Warszawa, </w:t>
      </w:r>
      <w:r w:rsidR="009D5D77" w:rsidRPr="009D5D77">
        <w:rPr>
          <w:rFonts w:asciiTheme="minorHAnsi" w:hAnsiTheme="minorHAnsi" w:cstheme="minorHAnsi"/>
        </w:rPr>
        <w:t>3</w:t>
      </w:r>
      <w:r w:rsidR="00B71DBD" w:rsidRPr="009D5D77">
        <w:rPr>
          <w:rFonts w:asciiTheme="minorHAnsi" w:hAnsiTheme="minorHAnsi" w:cstheme="minorHAnsi"/>
        </w:rPr>
        <w:t xml:space="preserve"> </w:t>
      </w:r>
      <w:r w:rsidR="009D5D77" w:rsidRPr="009D5D77">
        <w:rPr>
          <w:rFonts w:asciiTheme="minorHAnsi" w:hAnsiTheme="minorHAnsi" w:cstheme="minorHAnsi"/>
        </w:rPr>
        <w:t>września</w:t>
      </w:r>
      <w:r w:rsidR="0084389C" w:rsidRPr="009D5D77">
        <w:rPr>
          <w:rFonts w:asciiTheme="minorHAnsi" w:hAnsiTheme="minorHAnsi" w:cstheme="minorHAnsi"/>
        </w:rPr>
        <w:t xml:space="preserve"> 202</w:t>
      </w:r>
      <w:r w:rsidR="009D6EAB" w:rsidRPr="009D5D77">
        <w:rPr>
          <w:rFonts w:asciiTheme="minorHAnsi" w:hAnsiTheme="minorHAnsi" w:cstheme="minorHAnsi"/>
        </w:rPr>
        <w:t>6</w:t>
      </w:r>
      <w:r w:rsidRPr="009D5D77">
        <w:rPr>
          <w:rFonts w:asciiTheme="minorHAnsi" w:hAnsiTheme="minorHAnsi" w:cstheme="minorHAnsi"/>
        </w:rPr>
        <w:t xml:space="preserve"> r.</w:t>
      </w:r>
    </w:p>
    <w:p w14:paraId="2BE2BAC2" w14:textId="7C1F3E18" w:rsidR="007F4B37" w:rsidRPr="009D5D77" w:rsidRDefault="00D5370C" w:rsidP="00D72070">
      <w:pPr>
        <w:tabs>
          <w:tab w:val="left" w:pos="3330"/>
          <w:tab w:val="center" w:pos="4535"/>
        </w:tabs>
        <w:spacing w:after="0" w:line="240" w:lineRule="auto"/>
        <w:rPr>
          <w:rFonts w:asciiTheme="minorHAnsi" w:hAnsiTheme="minorHAnsi" w:cstheme="minorHAnsi"/>
        </w:rPr>
      </w:pPr>
      <w:r w:rsidRPr="009D5D77">
        <w:t>DOOŚ-WDŚII.420.2</w:t>
      </w:r>
      <w:r w:rsidR="00377036" w:rsidRPr="009D5D77">
        <w:t>7</w:t>
      </w:r>
      <w:r w:rsidRPr="009D5D77">
        <w:t>.202</w:t>
      </w:r>
      <w:r w:rsidR="00377036" w:rsidRPr="009D5D77">
        <w:t>5</w:t>
      </w:r>
      <w:r w:rsidRPr="009D5D77">
        <w:t>.AFI.</w:t>
      </w:r>
      <w:r w:rsidR="00377036" w:rsidRPr="009D5D77">
        <w:t>1</w:t>
      </w:r>
      <w:r w:rsidR="009D6EAB" w:rsidRPr="009D5D77">
        <w:t>1</w:t>
      </w:r>
      <w:r w:rsidR="0084389C" w:rsidRPr="009D5D77">
        <w:cr/>
      </w:r>
      <w:r w:rsidR="007F4B37" w:rsidRPr="009D5D77">
        <w:rPr>
          <w:rFonts w:asciiTheme="minorHAnsi" w:hAnsiTheme="minorHAnsi" w:cstheme="minorHAnsi"/>
        </w:rPr>
        <w:t>ZAWIADOMIENIE</w:t>
      </w:r>
    </w:p>
    <w:p w14:paraId="0858BF82" w14:textId="4FB79526" w:rsidR="009D5D77" w:rsidRDefault="009D5D77" w:rsidP="00D72070">
      <w:pPr>
        <w:autoSpaceDE w:val="0"/>
        <w:autoSpaceDN w:val="0"/>
        <w:adjustRightInd w:val="0"/>
        <w:spacing w:after="0" w:line="240" w:lineRule="auto"/>
      </w:pPr>
      <w:r w:rsidRPr="009D5D77">
        <w:t>Generalny Dyrektor Ochrony Środowiska zawiadamia o przekazaniu do Wojewódzkiego Sądu Administracyjnego w Warszawie skargi z 20 lipca 2026 r. na postanowienie Generalnego Dyrektora Ochrony Środowiska z 19 marca 2026 r., znak: DOOŚ-WDŚII.420.27.2025.AFI.2, stwierdzające niedopuszczalność zażalenia na postanowienie Regionalnego Dyrektora Ochrony Środowiska we Wrocławiu z 5 czerwca 2025 r., znak: WOOŚ.4220.137.2025.AM.4, uzgadniające konieczność przeprowadzenia oceny oddziaływania na środowisko dla przedsięwzięcia pn.: „Osiedle budynków mieszkalnych wraz z infrastrukturą towarzyszącą, parkingami, drogami wewnętrznymi i ciągami pieszo-jezdnymi, infrastrukturą poboru wody w m. Żelazno, gm. Kłodzko” na działkach nr 144, 154, 157, 804, 805, 806, 807 i 836 obręb Żelazno, gmina Kłodzko. Równocześnie Generalny Dyrektor Ochrony Środowiska informuje, że osoba, która brała udział w postępowaniu i nie wniosła skargi, a wynik postępowania sądowego dotyczy jej interesu prawnego, jest uczestnikiem tego postępowania na prawach strony, jeżeli przed rozpoczęciem rozprawy złoży wniosek o przystąpienie do postępowania</w:t>
      </w:r>
      <w:r>
        <w:t>.</w:t>
      </w:r>
    </w:p>
    <w:p w14:paraId="7571716C" w14:textId="61B56E63" w:rsidR="007F4B37" w:rsidRPr="009D5D77" w:rsidRDefault="007F4B37" w:rsidP="00D72070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iCs/>
        </w:rPr>
      </w:pPr>
      <w:r w:rsidRPr="009D5D77">
        <w:rPr>
          <w:rFonts w:asciiTheme="minorHAnsi" w:hAnsiTheme="minorHAnsi" w:cstheme="minorHAnsi"/>
          <w:iCs/>
        </w:rPr>
        <w:t>Z upoważnienia</w:t>
      </w:r>
    </w:p>
    <w:p w14:paraId="1C193DB7" w14:textId="77777777" w:rsidR="007F4B37" w:rsidRPr="009D5D77" w:rsidRDefault="007F4B37" w:rsidP="00D72070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iCs/>
        </w:rPr>
      </w:pPr>
      <w:r w:rsidRPr="009D5D77">
        <w:rPr>
          <w:rFonts w:asciiTheme="minorHAnsi" w:hAnsiTheme="minorHAnsi" w:cstheme="minorHAnsi"/>
          <w:iCs/>
        </w:rPr>
        <w:t>Generalnego Dyrektora Ochrony Środowiska</w:t>
      </w:r>
    </w:p>
    <w:p w14:paraId="4F7FE6C2" w14:textId="126614DA" w:rsidR="00B71DBD" w:rsidRPr="009D5D77" w:rsidRDefault="009D5D77" w:rsidP="00B71DBD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Katarzyna Bińkowska</w:t>
      </w:r>
    </w:p>
    <w:p w14:paraId="0BC5C9BE" w14:textId="77777777" w:rsidR="00B71DBD" w:rsidRPr="009D5D77" w:rsidRDefault="00B71DBD" w:rsidP="00D72070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</w:rPr>
      </w:pPr>
      <w:r w:rsidRPr="009D5D77">
        <w:rPr>
          <w:rFonts w:asciiTheme="minorHAnsi" w:hAnsiTheme="minorHAnsi" w:cstheme="minorHAnsi"/>
        </w:rPr>
        <w:t>Naczelnik Wydziału</w:t>
      </w:r>
    </w:p>
    <w:p w14:paraId="6EEE0368" w14:textId="24D48441" w:rsidR="007F4B37" w:rsidRPr="009D5D77" w:rsidRDefault="00B71DBD" w:rsidP="00D72070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</w:rPr>
      </w:pPr>
      <w:r w:rsidRPr="009D5D77">
        <w:rPr>
          <w:rFonts w:asciiTheme="minorHAnsi" w:hAnsiTheme="minorHAnsi" w:cstheme="minorHAnsi"/>
        </w:rPr>
        <w:t>Departament</w:t>
      </w:r>
      <w:r w:rsidR="007F4B37" w:rsidRPr="009D5D77">
        <w:rPr>
          <w:rFonts w:asciiTheme="minorHAnsi" w:hAnsiTheme="minorHAnsi" w:cstheme="minorHAnsi"/>
        </w:rPr>
        <w:t xml:space="preserve"> Ocen Oddziaływania na Środowisko</w:t>
      </w:r>
    </w:p>
    <w:p w14:paraId="7839363B" w14:textId="36DB81E2" w:rsidR="00D5370C" w:rsidRPr="009D5D77" w:rsidRDefault="00D5370C" w:rsidP="00D5370C">
      <w:pPr>
        <w:spacing w:after="0" w:line="240" w:lineRule="auto"/>
        <w:rPr>
          <w:rFonts w:asciiTheme="minorHAnsi" w:hAnsiTheme="minorHAnsi" w:cstheme="minorHAnsi"/>
        </w:rPr>
      </w:pPr>
      <w:r w:rsidRPr="009D5D77">
        <w:rPr>
          <w:rFonts w:asciiTheme="minorHAnsi" w:hAnsiTheme="minorHAnsi" w:cstheme="minorHAnsi"/>
        </w:rPr>
        <w:t>Zawiadomienie zostało upublicznione w terminie od ……………… do …………………</w:t>
      </w:r>
    </w:p>
    <w:p w14:paraId="45E26CCB" w14:textId="77777777" w:rsidR="00D5370C" w:rsidRPr="009D5D77" w:rsidRDefault="00D5370C" w:rsidP="00D5370C">
      <w:pPr>
        <w:spacing w:after="0" w:line="240" w:lineRule="auto"/>
        <w:rPr>
          <w:rFonts w:asciiTheme="minorHAnsi" w:hAnsiTheme="minorHAnsi" w:cstheme="minorHAnsi"/>
        </w:rPr>
      </w:pPr>
      <w:r w:rsidRPr="009D5D77">
        <w:rPr>
          <w:rFonts w:asciiTheme="minorHAnsi" w:hAnsiTheme="minorHAnsi" w:cstheme="minorHAnsi"/>
        </w:rPr>
        <w:t>Pieczęć urzędu i podpis:</w:t>
      </w:r>
    </w:p>
    <w:p w14:paraId="3337C5BE" w14:textId="77777777" w:rsidR="00377036" w:rsidRPr="009D5D77" w:rsidRDefault="00377036" w:rsidP="00377036">
      <w:pPr>
        <w:pStyle w:val="Bezodstpw1"/>
        <w:rPr>
          <w:rFonts w:asciiTheme="minorHAnsi" w:hAnsiTheme="minorHAnsi" w:cstheme="minorHAnsi"/>
          <w:sz w:val="22"/>
          <w:szCs w:val="22"/>
        </w:rPr>
      </w:pPr>
      <w:r w:rsidRPr="009D5D77">
        <w:rPr>
          <w:rFonts w:asciiTheme="minorHAnsi" w:hAnsiTheme="minorHAnsi" w:cstheme="minorHAnsi"/>
          <w:sz w:val="22"/>
          <w:szCs w:val="22"/>
        </w:rPr>
        <w:t>Art. 33 § 1a ustawy z dnia 30 sierpnia 2002 r. – Prawo o postępowaniu przed sądami administracyjnymi (Dz. U. z 2026 r. poz. 143, ze zm.), dalej p.p.s.a.: Jeżeli przepis szczególny przewiduje, że strony postępowania przed organem administracji publicznej są zawiadamiane o aktach lub innych czynnościach tego organu przez obwieszczenie lub w inny sposób publicznego ogłaszania, osoba, która brała udział w postępowaniu i nie wniosła skargi, a wynik postępowania sądowego dotyczy jej interesu prawnego, jest uczestnikiem tego postępowania na prawach strony, jeżeli przed rozpoczęciem rozprawy złoży wniosek o przystąpienie do postępowania.</w:t>
      </w:r>
    </w:p>
    <w:p w14:paraId="7DA9EB0D" w14:textId="77777777" w:rsidR="00377036" w:rsidRPr="009D5D77" w:rsidRDefault="00377036" w:rsidP="00377036">
      <w:pPr>
        <w:pStyle w:val="Bezodstpw1"/>
        <w:rPr>
          <w:rFonts w:asciiTheme="minorHAnsi" w:hAnsiTheme="minorHAnsi" w:cstheme="minorHAnsi"/>
          <w:sz w:val="22"/>
          <w:szCs w:val="22"/>
        </w:rPr>
      </w:pPr>
      <w:r w:rsidRPr="009D5D77">
        <w:rPr>
          <w:rFonts w:asciiTheme="minorHAnsi" w:hAnsiTheme="minorHAnsi" w:cstheme="minorHAnsi"/>
          <w:sz w:val="22"/>
          <w:szCs w:val="22"/>
        </w:rPr>
        <w:t>Art. 54 § 4 p.p.s.a.: W przypadku, o którym mowa w art. 33 § 1a, organ zawiadamia o przekazaniu skargi wraz z odpowiedzią na skargę przez obwieszczenie w siedzibie organu i na jego stronie internetowej oraz w sposób zwyczajowo przyjęty w danej miejscowości, pouczając o treści tego przepisu.</w:t>
      </w:r>
    </w:p>
    <w:p w14:paraId="5B7B7964" w14:textId="7AAB5A8A" w:rsidR="00E60EDF" w:rsidRPr="009D5D77" w:rsidRDefault="00377036" w:rsidP="00377036">
      <w:pPr>
        <w:pStyle w:val="Bezodstpw1"/>
        <w:rPr>
          <w:rFonts w:asciiTheme="minorHAnsi" w:hAnsiTheme="minorHAnsi" w:cstheme="minorHAnsi"/>
          <w:sz w:val="22"/>
          <w:szCs w:val="22"/>
        </w:rPr>
      </w:pPr>
      <w:r w:rsidRPr="009D5D77">
        <w:rPr>
          <w:rFonts w:asciiTheme="minorHAnsi" w:hAnsiTheme="minorHAnsi" w:cstheme="minorHAnsi"/>
          <w:sz w:val="22"/>
          <w:szCs w:val="22"/>
        </w:rPr>
        <w:t>Art. 74 ust. 3 ustawy z dnia 3 października 2008 r. o udostępnianiu informacji o środowisku i jego ochronie, udziale społeczeństwa w ochronie środowiska oraz o ocenach oddziaływania na środowisko (Dz. U. z 2026 r. poz. 670, ze zm.): Jeżeli liczba stron postępowania w sprawie wydania decyzji o środowiskowych uwarunkowaniach lub innego postępowania dotyczącego tej decyzji przekracza 10, do zawiadomienia stron innych niż podmiot planujący podjęcie realizacji przedsięwzięcia stosuje się przepisy art. 49 Kodeksu postępowania administracyjnego, z tym że zawiadomienie to następuje w formie publicznego obwieszczenia w siedzibie organu właściwego w sprawie oraz przez udostępnienie pisma w Biuletynie Informacji Publicznej na stronie podmiotowej tego organu.</w:t>
      </w:r>
    </w:p>
    <w:sectPr w:rsidR="00E60EDF" w:rsidRPr="009D5D77" w:rsidSect="002362C2">
      <w:headerReference w:type="default" r:id="rId8"/>
      <w:footerReference w:type="default" r:id="rId9"/>
      <w:pgSz w:w="11906" w:h="16838"/>
      <w:pgMar w:top="1418" w:right="1418" w:bottom="1418" w:left="1418" w:header="851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3C0760" w14:textId="77777777" w:rsidR="00042765" w:rsidRDefault="00042765">
      <w:pPr>
        <w:spacing w:after="0" w:line="240" w:lineRule="auto"/>
      </w:pPr>
      <w:r>
        <w:separator/>
      </w:r>
    </w:p>
  </w:endnote>
  <w:endnote w:type="continuationSeparator" w:id="0">
    <w:p w14:paraId="65A1C0F6" w14:textId="77777777" w:rsidR="00042765" w:rsidRDefault="000427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21CF1" w14:textId="14393DDD" w:rsidR="008F77FD" w:rsidRPr="002C58EA" w:rsidRDefault="008F77FD">
    <w:pPr>
      <w:pStyle w:val="Stopka"/>
      <w:jc w:val="right"/>
      <w:rPr>
        <w:rFonts w:ascii="Arial" w:hAnsi="Arial" w:cs="Arial"/>
        <w:sz w:val="20"/>
        <w:szCs w:val="20"/>
      </w:rPr>
    </w:pPr>
  </w:p>
  <w:p w14:paraId="415D2530" w14:textId="77777777" w:rsidR="008F77FD" w:rsidRDefault="008F77FD" w:rsidP="007A7EBB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ABF1D7" w14:textId="77777777" w:rsidR="00042765" w:rsidRDefault="00042765">
      <w:pPr>
        <w:spacing w:after="0" w:line="240" w:lineRule="auto"/>
      </w:pPr>
      <w:r>
        <w:separator/>
      </w:r>
    </w:p>
  </w:footnote>
  <w:footnote w:type="continuationSeparator" w:id="0">
    <w:p w14:paraId="1A11587D" w14:textId="77777777" w:rsidR="00042765" w:rsidRDefault="000427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EADB6" w14:textId="77777777" w:rsidR="008F77FD" w:rsidRDefault="008F77FD" w:rsidP="000F38F9">
    <w:pPr>
      <w:pStyle w:val="Nagwek"/>
      <w:ind w:hanging="113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F5DBE"/>
    <w:multiLevelType w:val="hybridMultilevel"/>
    <w:tmpl w:val="0D6EB078"/>
    <w:lvl w:ilvl="0" w:tplc="F9888B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70433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5C94"/>
    <w:rsid w:val="00000C51"/>
    <w:rsid w:val="0002728E"/>
    <w:rsid w:val="00042765"/>
    <w:rsid w:val="00073A48"/>
    <w:rsid w:val="00095A51"/>
    <w:rsid w:val="000F3D16"/>
    <w:rsid w:val="000F3DF9"/>
    <w:rsid w:val="00123B9F"/>
    <w:rsid w:val="00124389"/>
    <w:rsid w:val="001273F5"/>
    <w:rsid w:val="0014406B"/>
    <w:rsid w:val="00157581"/>
    <w:rsid w:val="001A3D22"/>
    <w:rsid w:val="001A5A1E"/>
    <w:rsid w:val="001D479F"/>
    <w:rsid w:val="002362C2"/>
    <w:rsid w:val="002446E3"/>
    <w:rsid w:val="002A64EF"/>
    <w:rsid w:val="002C1A8A"/>
    <w:rsid w:val="002D3E39"/>
    <w:rsid w:val="002F45F1"/>
    <w:rsid w:val="003731CA"/>
    <w:rsid w:val="00377036"/>
    <w:rsid w:val="003A4832"/>
    <w:rsid w:val="00482A62"/>
    <w:rsid w:val="004F525A"/>
    <w:rsid w:val="004F5C94"/>
    <w:rsid w:val="0051052A"/>
    <w:rsid w:val="00571C48"/>
    <w:rsid w:val="0059411D"/>
    <w:rsid w:val="00605708"/>
    <w:rsid w:val="00644FD6"/>
    <w:rsid w:val="00646C57"/>
    <w:rsid w:val="006568C0"/>
    <w:rsid w:val="006663A9"/>
    <w:rsid w:val="0070345C"/>
    <w:rsid w:val="007161AF"/>
    <w:rsid w:val="00726E38"/>
    <w:rsid w:val="00743DE1"/>
    <w:rsid w:val="00767F9F"/>
    <w:rsid w:val="00773C7D"/>
    <w:rsid w:val="007E7CA3"/>
    <w:rsid w:val="007F4B37"/>
    <w:rsid w:val="007F70FC"/>
    <w:rsid w:val="0084389C"/>
    <w:rsid w:val="008D7BF9"/>
    <w:rsid w:val="008F77FD"/>
    <w:rsid w:val="00946826"/>
    <w:rsid w:val="00952C11"/>
    <w:rsid w:val="009B0B2B"/>
    <w:rsid w:val="009D5D77"/>
    <w:rsid w:val="009D6EAB"/>
    <w:rsid w:val="009F2B6F"/>
    <w:rsid w:val="00AC7ED1"/>
    <w:rsid w:val="00B164EF"/>
    <w:rsid w:val="00B32AB3"/>
    <w:rsid w:val="00B515D4"/>
    <w:rsid w:val="00B64572"/>
    <w:rsid w:val="00B65C6A"/>
    <w:rsid w:val="00B71DBD"/>
    <w:rsid w:val="00B92515"/>
    <w:rsid w:val="00C01F49"/>
    <w:rsid w:val="00C60237"/>
    <w:rsid w:val="00C60878"/>
    <w:rsid w:val="00C665FC"/>
    <w:rsid w:val="00CB360D"/>
    <w:rsid w:val="00CD6322"/>
    <w:rsid w:val="00D228BA"/>
    <w:rsid w:val="00D5370C"/>
    <w:rsid w:val="00D72070"/>
    <w:rsid w:val="00E10AC6"/>
    <w:rsid w:val="00E375CB"/>
    <w:rsid w:val="00E45225"/>
    <w:rsid w:val="00E607F5"/>
    <w:rsid w:val="00E60EDF"/>
    <w:rsid w:val="00E61949"/>
    <w:rsid w:val="00EA4601"/>
    <w:rsid w:val="00EE1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3377C4"/>
  <w15:docId w15:val="{3E43738D-6E42-4B59-9D85-94F6830D1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10A42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8F9"/>
  </w:style>
  <w:style w:type="paragraph" w:styleId="Stopka">
    <w:name w:val="footer"/>
    <w:basedOn w:val="Normalny"/>
    <w:link w:val="Stopka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8F9"/>
  </w:style>
  <w:style w:type="paragraph" w:styleId="Tekstdymka">
    <w:name w:val="Balloon Text"/>
    <w:basedOn w:val="Normalny"/>
    <w:link w:val="TekstdymkaZnak"/>
    <w:uiPriority w:val="99"/>
    <w:semiHidden/>
    <w:unhideWhenUsed/>
    <w:rsid w:val="000F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F38F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B502B2"/>
    <w:rPr>
      <w:color w:val="0000FF"/>
      <w:u w:val="single"/>
    </w:rPr>
  </w:style>
  <w:style w:type="table" w:styleId="Tabela-Siatka">
    <w:name w:val="Table Grid"/>
    <w:basedOn w:val="Standardowy"/>
    <w:uiPriority w:val="59"/>
    <w:rsid w:val="00A3212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enfont">
    <w:name w:val="men font"/>
    <w:basedOn w:val="Normalny"/>
    <w:rsid w:val="00985B8F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Bezodstpw1">
    <w:name w:val="Bez odstępów1"/>
    <w:rsid w:val="001D479F"/>
    <w:rPr>
      <w:rFonts w:ascii="Times New Roman" w:eastAsia="Times New Roman" w:hAnsi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1A5A1E"/>
    <w:pPr>
      <w:ind w:left="720"/>
      <w:contextualSpacing/>
    </w:pPr>
  </w:style>
  <w:style w:type="paragraph" w:customStyle="1" w:styleId="Default">
    <w:name w:val="Default"/>
    <w:rsid w:val="007F4B37"/>
    <w:pPr>
      <w:autoSpaceDE w:val="0"/>
      <w:autoSpaceDN w:val="0"/>
      <w:adjustRightInd w:val="0"/>
    </w:pPr>
    <w:rPr>
      <w:rFonts w:ascii="Garamond" w:eastAsia="Times New Roman" w:hAnsi="Garamond" w:cs="Garamond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207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6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nowak\Desktop\EZD\Szablony\GDOS_GD_Andrzej_Szweda-Lewandowski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AF1811-21EB-4E42-9356-C5B638E9D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GDOS_GD_Andrzej_Szweda-Lewandowski</Template>
  <TotalTime>6</TotalTime>
  <Pages>1</Pages>
  <Words>449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EZD</dc:creator>
  <cp:lastModifiedBy>Artur Fiedor</cp:lastModifiedBy>
  <cp:revision>7</cp:revision>
  <cp:lastPrinted>2023-12-18T12:52:00Z</cp:lastPrinted>
  <dcterms:created xsi:type="dcterms:W3CDTF">2026-08-05T12:21:00Z</dcterms:created>
  <dcterms:modified xsi:type="dcterms:W3CDTF">2026-09-03T10:46:00Z</dcterms:modified>
</cp:coreProperties>
</file>