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D1B0" w14:textId="77777777"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>Komenda Wojewódzka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Poznaniu</w:t>
      </w:r>
    </w:p>
    <w:p w14:paraId="49B824D8" w14:textId="218C4166"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>Komenda Wojewódzka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A06DC2" w:rsidRPr="00193A06">
        <w:rPr>
          <w:rFonts w:cs="Calibri"/>
          <w:sz w:val="28"/>
          <w:szCs w:val="28"/>
          <w:lang w:eastAsia="pl-PL"/>
        </w:rPr>
        <w:t xml:space="preserve">Poznaniu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</w:t>
      </w:r>
      <w:r w:rsidR="005B4482">
        <w:rPr>
          <w:rFonts w:cs="Calibri"/>
          <w:sz w:val="28"/>
          <w:szCs w:val="28"/>
          <w:lang w:eastAsia="pl-PL"/>
        </w:rPr>
        <w:t>Wi</w:t>
      </w:r>
      <w:bookmarkStart w:id="0" w:name="_GoBack"/>
      <w:bookmarkEnd w:id="0"/>
      <w:r w:rsidR="005B4482">
        <w:rPr>
          <w:rFonts w:cs="Calibri"/>
          <w:sz w:val="28"/>
          <w:szCs w:val="28"/>
          <w:lang w:eastAsia="pl-PL"/>
        </w:rPr>
        <w:t>elkopolskiego</w:t>
      </w:r>
      <w:r w:rsidRPr="00193A06">
        <w:rPr>
          <w:rFonts w:cs="Calibri"/>
          <w:sz w:val="28"/>
          <w:szCs w:val="28"/>
          <w:lang w:eastAsia="pl-PL"/>
        </w:rPr>
        <w:t xml:space="preserve"> Komendanta Wojewódzkiego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6273F38F" w14:textId="6FA826A9" w:rsidR="00020F57" w:rsidRPr="00A25091" w:rsidRDefault="00054DC8" w:rsidP="00A25091">
      <w:pPr>
        <w:pStyle w:val="Nagwek1"/>
      </w:pPr>
      <w:r w:rsidRPr="00A25091">
        <w:t>Zgodnie z artykułem 12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</w:t>
      </w:r>
      <w:r w:rsidR="00A06DC2" w:rsidRPr="00A25091">
        <w:t>Wielkopolskiego</w:t>
      </w:r>
      <w:r w:rsidR="0066384D" w:rsidRPr="00A25091">
        <w:t xml:space="preserve"> Komendanta Wojewódzkiego</w:t>
      </w:r>
      <w:r w:rsidR="00AD36D4" w:rsidRPr="00A25091">
        <w:t xml:space="preserve"> Państwowej Straży Pożarnej należy:</w:t>
      </w:r>
    </w:p>
    <w:p w14:paraId="252C8711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komendą wojewódzką Państwowej Straży Pożarnej; </w:t>
      </w:r>
    </w:p>
    <w:p w14:paraId="110B0FAE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opracowywanie planów ratowniczych na obszarze województwa, z </w:t>
      </w:r>
      <w:r w:rsidR="00CD3FD1" w:rsidRPr="00193A06">
        <w:rPr>
          <w:rFonts w:cs="Calibri"/>
          <w:sz w:val="28"/>
          <w:szCs w:val="28"/>
        </w:rPr>
        <w:t>u</w:t>
      </w:r>
      <w:r w:rsidRPr="00193A06">
        <w:rPr>
          <w:rFonts w:cs="Calibri"/>
          <w:sz w:val="28"/>
          <w:szCs w:val="28"/>
        </w:rPr>
        <w:t xml:space="preserve">względnieniem przepisów art. 10 ust. 1 pkt 2 lit. b i c; </w:t>
      </w:r>
    </w:p>
    <w:p w14:paraId="702337F3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organizowanie krajowego systemu ratowniczo-gaśniczego, w tym odwodów operacyjnych, na obszarze województwa; </w:t>
      </w:r>
    </w:p>
    <w:p w14:paraId="20A7850E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dysponowanie oraz kierowanie siłami i środkami krajowego systemu ratowniczo-gaśniczego na obszarze województwa poprzez swoje stanowisko kierowania, a w szczególności dowodzenie działaniami ratowniczymi, których rozmiary lub zasięg przekraczają możliwości sił ratowniczych powiatu; </w:t>
      </w:r>
    </w:p>
    <w:p w14:paraId="3F25AE50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jednostek organizacyjnych Państwowej Straży Pożarnej z obszaru województwa do akcji ratowniczych i humanitarnych poza granicę państwa, na podstawie wiążących Rzeczpospolitą Polską umów i porozumień międzynarodowych; </w:t>
      </w:r>
    </w:p>
    <w:p w14:paraId="34AAA0E4" w14:textId="069C8EFA" w:rsidR="006A284C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analizowanie działań ratowniczych prowadzonych przez podmioty krajowego systemu ratowniczo-gaśniczego na obszarze województwa; </w:t>
      </w:r>
    </w:p>
    <w:p w14:paraId="16C86AC0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przeprowadzanie inspekcji gotowości operacyjnej podmiotów krajowego systemu ratowniczo-gaśniczego na obszarze województwa; </w:t>
      </w:r>
    </w:p>
    <w:p w14:paraId="4063C6A4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wprowadzanie podwyższonej gotowości operacyjnej w Państwowej Straży Pożarnej na obszarze województwa i powiatów, w sytuacji zwiększonego prawdopodobieństwa katastrofy naturalnej lub awarii technicznej, których skutki </w:t>
      </w:r>
      <w:r w:rsidRPr="00193A06">
        <w:rPr>
          <w:rFonts w:cs="Calibri"/>
          <w:sz w:val="28"/>
          <w:szCs w:val="28"/>
        </w:rPr>
        <w:lastRenderedPageBreak/>
        <w:t xml:space="preserve">mogą zagrozić życiu lub zdrowiu dużej liczby osób, mieniu w wielkich rozmiarach albo środowisku na znacznych obszarach, oraz w przypadku wystąpienia i utrzymywania się wzmożonego zagrożenia pożarowego; </w:t>
      </w:r>
    </w:p>
    <w:p w14:paraId="5623F9E4" w14:textId="0266E4CA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organizowanie wojewódzkich ćwiczeń ratowniczych;</w:t>
      </w:r>
    </w:p>
    <w:p w14:paraId="5578C331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kontrolowanie uzgadniania projektów budowlanych w zakresie ochrony przeciwpożarowej; </w:t>
      </w:r>
    </w:p>
    <w:p w14:paraId="516BEB3E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nadzór nad działalnością rzeczoznawców do spraw zabezpieczeń przeciwpożarowych; </w:t>
      </w:r>
    </w:p>
    <w:p w14:paraId="244EE70D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nadzór i kontrolowanie komendantów powiatowych (miejskich) i komend </w:t>
      </w:r>
      <w:r w:rsidR="00CD3FD1" w:rsidRPr="00193A06">
        <w:rPr>
          <w:rFonts w:cs="Calibri"/>
          <w:sz w:val="28"/>
          <w:szCs w:val="28"/>
        </w:rPr>
        <w:t>p</w:t>
      </w:r>
      <w:r w:rsidRPr="00193A06">
        <w:rPr>
          <w:rFonts w:cs="Calibri"/>
          <w:sz w:val="28"/>
          <w:szCs w:val="28"/>
        </w:rPr>
        <w:t xml:space="preserve">owiatowych (miejskich) Państwowej Straży Pożarnej; </w:t>
      </w:r>
    </w:p>
    <w:p w14:paraId="020D3897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sprawowanie nadzoru nad przestrzeganiem bezpieczeństwa i higieny służby w komendach powiatowych (miejskich) Państwowej Straży Pożarnej; </w:t>
      </w:r>
    </w:p>
    <w:p w14:paraId="4B04EA73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analizowanie stanu bezpieczeństwa województwa w zakresie zadań realizowanych przez Państwową Straż Pożarną; </w:t>
      </w:r>
    </w:p>
    <w:p w14:paraId="28BC07A3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opracowywanie programów szkolenia i doskonalenia zawodowego, z uwzględnieniem specyfiki i potrzeb województwa, oraz organizowanie szkolenia i doskonalenia zawodowego, a także inicjowanie przedsięwzięć w zakresie kultury fizycznej i sportu na obszarze województwa; </w:t>
      </w:r>
    </w:p>
    <w:p w14:paraId="59359741" w14:textId="77777777" w:rsidR="00CD3FD1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uczestniczenie w przygotowywaniu projektu budżetu państwa w części, której dysponentem jest właściwy wojewoda, w rozdziałach dotyczących ochrony przeciwpożarowej; </w:t>
      </w:r>
    </w:p>
    <w:p w14:paraId="4E5052E6" w14:textId="77F87526" w:rsidR="00911DF8" w:rsidRPr="00193A06" w:rsidRDefault="00054DC8" w:rsidP="00D12B17">
      <w:pPr>
        <w:pStyle w:val="Akapitzlist"/>
        <w:numPr>
          <w:ilvl w:val="0"/>
          <w:numId w:val="20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wspieranie inicjatyw społecznych w zakresie ochrony przeciwpożarowej. </w:t>
      </w:r>
    </w:p>
    <w:p w14:paraId="7A892FEC" w14:textId="77777777" w:rsidR="006A284C" w:rsidRPr="00821E73" w:rsidRDefault="006A284C" w:rsidP="00A25091">
      <w:pPr>
        <w:pStyle w:val="Nagwek1"/>
      </w:pPr>
      <w:r w:rsidRPr="00821E73">
        <w:t>Do zadań komendanta wojewódzkiego Państwowej Straży Pożarnej ponadto należy:</w:t>
      </w:r>
    </w:p>
    <w:p w14:paraId="7C005FED" w14:textId="2A72D700" w:rsidR="006A284C" w:rsidRPr="00193A06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współdziałanie z zarządem oddziału wojewódzkiego związku ochotniczych straży pożarnych; </w:t>
      </w:r>
    </w:p>
    <w:p w14:paraId="356CF638" w14:textId="199913A9" w:rsidR="006A284C" w:rsidRPr="00193A06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realizowanie zadań wynikających z innych ustaw.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392B222" w14:textId="2BE9FDEF" w:rsidR="00020F57" w:rsidRPr="00821E73" w:rsidRDefault="00020F57" w:rsidP="00A25091">
      <w:pPr>
        <w:pStyle w:val="Nagwek1"/>
      </w:pPr>
      <w:r w:rsidRPr="00821E73">
        <w:lastRenderedPageBreak/>
        <w:t xml:space="preserve">Aby skutecznie </w:t>
      </w:r>
      <w:r w:rsidR="00054DC8" w:rsidRPr="00821E73">
        <w:t>komunikować się z Komendą Wojewódzką</w:t>
      </w:r>
      <w:r w:rsidRPr="00821E73">
        <w:t xml:space="preserve"> Państwowej Straży Pożarnej </w:t>
      </w:r>
      <w:r w:rsidR="00054DC8" w:rsidRPr="00821E73">
        <w:t xml:space="preserve">w </w:t>
      </w:r>
      <w:r w:rsidR="00A06DC2" w:rsidRPr="00821E73">
        <w:t xml:space="preserve">Poznaniu </w:t>
      </w:r>
      <w:r w:rsidRPr="00821E73">
        <w:t>osoby niesłyszące lub słabo słyszące mogą:</w:t>
      </w:r>
    </w:p>
    <w:p w14:paraId="2DC883C4" w14:textId="170B5AEA"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>pismo na adres: Komenda Wojewódzka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A06DC2" w:rsidRPr="00193A06">
        <w:rPr>
          <w:rFonts w:cs="Calibri"/>
          <w:sz w:val="28"/>
          <w:szCs w:val="28"/>
        </w:rPr>
        <w:t>Poznaniu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proofErr w:type="spellStart"/>
      <w:r w:rsidR="00A06DC2" w:rsidRPr="00193A06">
        <w:rPr>
          <w:rFonts w:cs="Calibri"/>
          <w:sz w:val="28"/>
          <w:szCs w:val="28"/>
        </w:rPr>
        <w:t>Masztalarska</w:t>
      </w:r>
      <w:proofErr w:type="spellEnd"/>
      <w:r w:rsidR="00A06DC2" w:rsidRPr="00193A06">
        <w:rPr>
          <w:rFonts w:cs="Calibri"/>
          <w:sz w:val="28"/>
          <w:szCs w:val="28"/>
        </w:rPr>
        <w:t xml:space="preserve"> 3, 61-767 Poznań</w:t>
      </w:r>
    </w:p>
    <w:p w14:paraId="0073BFA3" w14:textId="4F5B932C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A06DC2" w:rsidRPr="00193A06">
        <w:rPr>
          <w:rFonts w:eastAsia="Times New Roman" w:cs="Calibri"/>
          <w:sz w:val="28"/>
          <w:szCs w:val="28"/>
        </w:rPr>
        <w:t>kancelaria@psp.wlkp.pl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A06DC2" w:rsidRPr="00193A06">
        <w:rPr>
          <w:rFonts w:cs="Calibri"/>
          <w:sz w:val="28"/>
          <w:szCs w:val="28"/>
        </w:rPr>
        <w:t>61 22 20 500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A06DC2" w:rsidRPr="00193A06">
        <w:rPr>
          <w:rFonts w:cs="Calibri"/>
          <w:sz w:val="28"/>
          <w:szCs w:val="28"/>
        </w:rPr>
        <w:t>47 77 16 000 lub 47 77 16 001</w:t>
      </w:r>
    </w:p>
    <w:p w14:paraId="7DC152F2" w14:textId="77777777"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5410C8EF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>miot rozmowy w Komendzie Wojewódzkiej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A06DC2" w:rsidRPr="00193A06">
        <w:rPr>
          <w:rFonts w:cs="Calibri"/>
          <w:sz w:val="28"/>
          <w:szCs w:val="28"/>
        </w:rPr>
        <w:t>Poznaniu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57210181"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KW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A06DC2" w:rsidRPr="00821E73">
        <w:rPr>
          <w:lang w:eastAsia="pl-PL"/>
        </w:rPr>
        <w:t xml:space="preserve">Poznaniu przy ulicy </w:t>
      </w:r>
      <w:proofErr w:type="spellStart"/>
      <w:r w:rsidR="00A06DC2" w:rsidRPr="00821E73">
        <w:rPr>
          <w:lang w:eastAsia="pl-PL"/>
        </w:rPr>
        <w:t>Masztalarskiej</w:t>
      </w:r>
      <w:proofErr w:type="spellEnd"/>
      <w:r w:rsidR="00A06DC2" w:rsidRPr="00821E73">
        <w:rPr>
          <w:lang w:eastAsia="pl-PL"/>
        </w:rPr>
        <w:t xml:space="preserve"> 3</w:t>
      </w:r>
      <w:r w:rsidRPr="00821E73">
        <w:rPr>
          <w:lang w:eastAsia="pl-PL"/>
        </w:rPr>
        <w:t>:</w:t>
      </w:r>
    </w:p>
    <w:p w14:paraId="4BBD99EC" w14:textId="65B671B6" w:rsidR="005C547D" w:rsidRPr="00821E73" w:rsidRDefault="00054DC8" w:rsidP="00A25091">
      <w:pPr>
        <w:pStyle w:val="Nagwek1"/>
      </w:pPr>
      <w:r w:rsidRPr="00821E73">
        <w:t>Wizyta gości w KW</w:t>
      </w:r>
      <w:r w:rsidR="00911DF8" w:rsidRPr="00821E73">
        <w:t xml:space="preserve"> PSP</w:t>
      </w:r>
      <w:r w:rsidRPr="00821E73">
        <w:t xml:space="preserve"> w </w:t>
      </w:r>
      <w:r w:rsidR="00A56D97" w:rsidRPr="00821E73">
        <w:t xml:space="preserve">Poznaniu </w:t>
      </w:r>
      <w:r w:rsidR="005C547D" w:rsidRPr="00821E73">
        <w:t>- BUDYNEK "A"</w:t>
      </w:r>
      <w:r w:rsidR="00681BB4" w:rsidRPr="00821E73">
        <w:t xml:space="preserve"> wejście od ul. </w:t>
      </w:r>
      <w:proofErr w:type="spellStart"/>
      <w:r w:rsidR="00681BB4" w:rsidRPr="00821E73">
        <w:t>Masztalarskiej</w:t>
      </w:r>
      <w:proofErr w:type="spellEnd"/>
    </w:p>
    <w:p w14:paraId="716AD097" w14:textId="77777777" w:rsidR="00D22506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Do budynku "A" prowadzi wejście od ul. </w:t>
      </w:r>
      <w:proofErr w:type="spellStart"/>
      <w:r w:rsidRPr="00193A06">
        <w:rPr>
          <w:rFonts w:cs="Calibri"/>
          <w:sz w:val="28"/>
          <w:szCs w:val="28"/>
        </w:rPr>
        <w:t>Masztalarskiej</w:t>
      </w:r>
      <w:proofErr w:type="spellEnd"/>
      <w:r w:rsidRPr="00193A06">
        <w:rPr>
          <w:rFonts w:cs="Calibri"/>
          <w:sz w:val="28"/>
          <w:szCs w:val="28"/>
        </w:rPr>
        <w:t xml:space="preserve">, posiadające dwa schody. Dodatkowe wejście pozbawione przeszkód dla osób niepełnosprawnych znajduje się z drugiej strony budynku. Bariera budowlana - bruk  uniemożliwia samodzielne przemieszczenie się osoby niepełnosprawnej do drzwi wejściowych. </w:t>
      </w:r>
    </w:p>
    <w:p w14:paraId="74AC42DD" w14:textId="0E446888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korytarzu znajduje się osoba odpowiedzialna za organizację wejścia do budynku osób postronnych.</w:t>
      </w:r>
    </w:p>
    <w:p w14:paraId="458BCB6C" w14:textId="5BC8923E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Budynek "A" nie posiada windy, dlatego dla osób na wózkach dostępny jest tylko korytarz i pomieszczenia na parterze.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Toaleta dla osób niepełnosprawnych znajduje się również na parterze.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Z uwagi na brak możliwości przed budynkiem nie wyznaczono miejsc parkingowych dla osób niepełnosprawnych.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Do budynku "A" i wszystkich jego pomieszczeń można wejść z psem asystującym i psem przewodnikiem.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06740B05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"A" Komendy nie ma pętli indukcyjnych.</w:t>
      </w:r>
    </w:p>
    <w:p w14:paraId="3DB224E9" w14:textId="1F600C0D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"A"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 </w:t>
      </w:r>
      <w:r w:rsidRPr="00193A06">
        <w:rPr>
          <w:rFonts w:cs="Calibri"/>
          <w:sz w:val="28"/>
          <w:szCs w:val="28"/>
        </w:rPr>
        <w:t>W budynku "A" znajduje się na parterze Kancelaria Ogólna.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 xml:space="preserve">W Kancelarii Ogólnej oraz w każdym innym miejscu można skorzystać z tłumacza polskiego języka migowego (PJM) online. Usługa jest dostępna w godzinach pracy urzędu. 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Usługa jest bezpłatna dla osób głuchych.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61C4F895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p w14:paraId="55FB3C5B" w14:textId="50F371E0" w:rsidR="00681BB4" w:rsidRPr="00821E73" w:rsidRDefault="00681BB4" w:rsidP="00A25091">
      <w:pPr>
        <w:pStyle w:val="Nagwek1"/>
      </w:pPr>
      <w:r w:rsidRPr="00821E73">
        <w:t>Wizyta gości w KW PSP w Poznaniu - BUDYNEK "B" wejście od ul. Solnej</w:t>
      </w:r>
    </w:p>
    <w:p w14:paraId="1C3445C7" w14:textId="77777777" w:rsidR="00D22506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"B" prowadzi wejście od ul. Wolnica pozbawione przeszkód dla osób niepełnosprawnych. Na parterze budynku "B" jest telefon oraz numery wewnętrzne do pracowników Komendy Wojewódzkiej PSP w Poznaniu znajdujących się w tym obiekcie (Wydział kontrolno-rozpoznawczy oraz Ośrodek Szkolenia.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7307B6C9" w14:textId="5CFE5DA6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 budynku "B" znajduje się winda.  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Toaleta dla osób niepełnosprawnych znajduje się na 3 piętrze.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5BCCC5B1" w14:textId="032885B9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Dla osób na wózkach dostępny jest korytarz i pomieszczenia na parterze oraz na trzecim piętrze, po uprzednim skorzystaniu z windy.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Przed budynkiem "B" nie ma wyznaczonych miejsc parkingowych dla osób niepełnosprawnych.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 xml:space="preserve">Do budynku "B" i wszystkich jego pomieszczeń można wejść z psem asystującym i psem </w:t>
      </w:r>
      <w:r w:rsidR="00D22506" w:rsidRPr="00193A06">
        <w:rPr>
          <w:rFonts w:cs="Calibri"/>
          <w:sz w:val="28"/>
          <w:szCs w:val="28"/>
        </w:rPr>
        <w:t xml:space="preserve"> p</w:t>
      </w:r>
      <w:r w:rsidRPr="00193A06">
        <w:rPr>
          <w:rFonts w:cs="Calibri"/>
          <w:sz w:val="28"/>
          <w:szCs w:val="28"/>
        </w:rPr>
        <w:t>rzewodnikiem.</w:t>
      </w:r>
      <w:r w:rsidR="00D22506" w:rsidRPr="00193A06">
        <w:rPr>
          <w:rFonts w:cs="Calibri"/>
          <w:sz w:val="28"/>
          <w:szCs w:val="28"/>
        </w:rPr>
        <w:t xml:space="preserve"> </w:t>
      </w:r>
    </w:p>
    <w:p w14:paraId="0F50274D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"B" Komendy nie ma pętli indukcyjnych.</w:t>
      </w:r>
    </w:p>
    <w:p w14:paraId="59BEFDE9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"B" nie ma oznaczeń w alfabecie brajla ani oznaczeń kontrastowych lub w druku powiększonym dla osób niewidomych i słabowidzących.</w:t>
      </w:r>
    </w:p>
    <w:p w14:paraId="495F8814" w14:textId="3595AB0E" w:rsidR="000473C9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Do budynku nie można wnosić jakiejkolwiek broni, materiałów wybuchowych i niebezpiecznych oraz innych rzeczy mogących narazić pracowników lub osoby postronne na niebezpieczeństwo.</w:t>
      </w: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193A06"/>
    <w:rsid w:val="00201195"/>
    <w:rsid w:val="00232D08"/>
    <w:rsid w:val="002D7699"/>
    <w:rsid w:val="00371664"/>
    <w:rsid w:val="003D57B0"/>
    <w:rsid w:val="004751BF"/>
    <w:rsid w:val="00513942"/>
    <w:rsid w:val="005266A1"/>
    <w:rsid w:val="00585E10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A06DC2"/>
    <w:rsid w:val="00A25091"/>
    <w:rsid w:val="00A56D97"/>
    <w:rsid w:val="00A67741"/>
    <w:rsid w:val="00A96B19"/>
    <w:rsid w:val="00AD36D4"/>
    <w:rsid w:val="00B90242"/>
    <w:rsid w:val="00C707EF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KW Lucyna Rudzińska</cp:lastModifiedBy>
  <cp:revision>2</cp:revision>
  <cp:lastPrinted>2021-09-22T07:36:00Z</cp:lastPrinted>
  <dcterms:created xsi:type="dcterms:W3CDTF">2021-09-27T11:40:00Z</dcterms:created>
  <dcterms:modified xsi:type="dcterms:W3CDTF">2021-09-27T11:40:00Z</dcterms:modified>
</cp:coreProperties>
</file>