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2AAC9" w14:textId="69A7DCDF" w:rsidR="00FF0673" w:rsidRPr="00154A7D" w:rsidRDefault="00154A7D" w:rsidP="00154A7D">
      <w:pPr>
        <w:pStyle w:val="Nagwek1"/>
        <w:spacing w:before="0"/>
        <w:rPr>
          <w:rFonts w:ascii="Calibri" w:hAnsi="Calibri" w:cs="Calibri"/>
          <w:color w:val="auto"/>
          <w:sz w:val="28"/>
          <w:szCs w:val="28"/>
        </w:rPr>
      </w:pPr>
      <w:r w:rsidRPr="00154A7D">
        <w:rPr>
          <w:rFonts w:ascii="Calibri" w:hAnsi="Calibri" w:cs="Calibri"/>
          <w:color w:val="auto"/>
          <w:sz w:val="28"/>
          <w:szCs w:val="28"/>
        </w:rPr>
        <w:t xml:space="preserve">Zarządzenie Nr 2 Regionalnego Dyrektora Ochrony Środowiska w Olsztynie </w:t>
      </w:r>
      <w:r w:rsidR="00FF0673" w:rsidRPr="00154A7D">
        <w:rPr>
          <w:rFonts w:ascii="Calibri" w:hAnsi="Calibri" w:cs="Calibri"/>
          <w:color w:val="auto"/>
          <w:sz w:val="28"/>
          <w:szCs w:val="28"/>
        </w:rPr>
        <w:t xml:space="preserve">z dnia </w:t>
      </w:r>
      <w:r w:rsidR="004637BB" w:rsidRPr="00154A7D">
        <w:rPr>
          <w:rFonts w:ascii="Calibri" w:hAnsi="Calibri" w:cs="Calibri"/>
          <w:color w:val="auto"/>
          <w:sz w:val="28"/>
          <w:szCs w:val="28"/>
        </w:rPr>
        <w:t>14 stycznia</w:t>
      </w:r>
      <w:r w:rsidR="00FF0673" w:rsidRPr="00154A7D">
        <w:rPr>
          <w:rFonts w:ascii="Calibri" w:hAnsi="Calibri" w:cs="Calibri"/>
          <w:color w:val="auto"/>
          <w:sz w:val="28"/>
          <w:szCs w:val="28"/>
        </w:rPr>
        <w:t>. 20</w:t>
      </w:r>
      <w:r w:rsidR="0038533E" w:rsidRPr="00154A7D">
        <w:rPr>
          <w:rFonts w:ascii="Calibri" w:hAnsi="Calibri" w:cs="Calibri"/>
          <w:color w:val="auto"/>
          <w:sz w:val="28"/>
          <w:szCs w:val="28"/>
        </w:rPr>
        <w:t>20</w:t>
      </w:r>
      <w:r w:rsidR="00FF0673" w:rsidRPr="00154A7D">
        <w:rPr>
          <w:rFonts w:ascii="Calibri" w:hAnsi="Calibri" w:cs="Calibri"/>
          <w:color w:val="auto"/>
          <w:sz w:val="28"/>
          <w:szCs w:val="28"/>
        </w:rPr>
        <w:t xml:space="preserve"> r.</w:t>
      </w:r>
    </w:p>
    <w:p w14:paraId="6760089E" w14:textId="7E8AE187" w:rsidR="00154A7D" w:rsidRDefault="00E551FF" w:rsidP="00154A7D">
      <w:pPr>
        <w:spacing w:before="240" w:after="240" w:line="360" w:lineRule="auto"/>
        <w:rPr>
          <w:rFonts w:ascii="Calibri" w:hAnsi="Calibri" w:cs="Calibri"/>
        </w:rPr>
      </w:pPr>
      <w:r w:rsidRPr="00154A7D">
        <w:rPr>
          <w:rFonts w:ascii="Calibri" w:hAnsi="Calibri" w:cs="Calibri"/>
        </w:rPr>
        <w:t xml:space="preserve">zmieniające zarządzenie </w:t>
      </w:r>
      <w:r w:rsidR="00FF0673" w:rsidRPr="00154A7D">
        <w:rPr>
          <w:rFonts w:ascii="Calibri" w:hAnsi="Calibri" w:cs="Calibri"/>
        </w:rPr>
        <w:t>w sprawie ustanowienia zadań ochronnych dla rezerwatu przyrody</w:t>
      </w:r>
      <w:r w:rsidR="00311937">
        <w:rPr>
          <w:rFonts w:ascii="Calibri" w:hAnsi="Calibri" w:cs="Calibri"/>
        </w:rPr>
        <w:t xml:space="preserve"> </w:t>
      </w:r>
      <w:r w:rsidR="00FF0673" w:rsidRPr="00154A7D">
        <w:rPr>
          <w:rFonts w:ascii="Calibri" w:hAnsi="Calibri" w:cs="Calibri"/>
        </w:rPr>
        <w:t>„</w:t>
      </w:r>
      <w:r w:rsidR="004D25B2" w:rsidRPr="00154A7D">
        <w:rPr>
          <w:rFonts w:ascii="Calibri" w:hAnsi="Calibri" w:cs="Calibri"/>
        </w:rPr>
        <w:t>Ostoja Bobrów na rzece Pasłęka</w:t>
      </w:r>
      <w:r w:rsidR="00FF0673" w:rsidRPr="00154A7D">
        <w:rPr>
          <w:rFonts w:ascii="Calibri" w:hAnsi="Calibri" w:cs="Calibri"/>
        </w:rPr>
        <w:t>”</w:t>
      </w:r>
    </w:p>
    <w:p w14:paraId="6FFCE4D4" w14:textId="087B5556" w:rsidR="00FF0673" w:rsidRPr="00154A7D" w:rsidRDefault="00FF0673" w:rsidP="00154A7D">
      <w:pPr>
        <w:spacing w:line="360" w:lineRule="auto"/>
        <w:rPr>
          <w:rFonts w:ascii="Calibri" w:hAnsi="Calibri" w:cs="Calibri"/>
        </w:rPr>
      </w:pPr>
      <w:r w:rsidRPr="00154A7D">
        <w:rPr>
          <w:rFonts w:ascii="Calibri" w:hAnsi="Calibri" w:cs="Calibri"/>
        </w:rPr>
        <w:t>Na podstawie art. 22 ust. 2 pkt 2 ustawy z dnia 16 kwietnia 2004</w:t>
      </w:r>
      <w:r w:rsidR="00154A7D">
        <w:rPr>
          <w:rFonts w:ascii="Calibri" w:hAnsi="Calibri" w:cs="Calibri"/>
        </w:rPr>
        <w:t xml:space="preserve"> r. o ochronie przyrody </w:t>
      </w:r>
      <w:r w:rsidRPr="00154A7D">
        <w:rPr>
          <w:rFonts w:ascii="Calibri" w:hAnsi="Calibri" w:cs="Calibri"/>
          <w:color w:val="000000"/>
        </w:rPr>
        <w:t>(Dz. U. z 201</w:t>
      </w:r>
      <w:r w:rsidR="00AC081A" w:rsidRPr="00154A7D">
        <w:rPr>
          <w:rFonts w:ascii="Calibri" w:hAnsi="Calibri" w:cs="Calibri"/>
          <w:color w:val="000000"/>
        </w:rPr>
        <w:t>8</w:t>
      </w:r>
      <w:r w:rsidRPr="00154A7D">
        <w:rPr>
          <w:rFonts w:ascii="Calibri" w:hAnsi="Calibri" w:cs="Calibri"/>
          <w:color w:val="000000"/>
        </w:rPr>
        <w:t xml:space="preserve"> r., poz.</w:t>
      </w:r>
      <w:r w:rsidR="00AC081A" w:rsidRPr="00154A7D">
        <w:rPr>
          <w:rFonts w:ascii="Calibri" w:hAnsi="Calibri" w:cs="Calibri"/>
          <w:color w:val="000000"/>
        </w:rPr>
        <w:t xml:space="preserve"> 1</w:t>
      </w:r>
      <w:r w:rsidRPr="00154A7D">
        <w:rPr>
          <w:rFonts w:ascii="Calibri" w:hAnsi="Calibri" w:cs="Calibri"/>
          <w:color w:val="000000"/>
        </w:rPr>
        <w:t>6</w:t>
      </w:r>
      <w:r w:rsidR="00AC081A" w:rsidRPr="00154A7D">
        <w:rPr>
          <w:rFonts w:ascii="Calibri" w:hAnsi="Calibri" w:cs="Calibri"/>
          <w:color w:val="000000"/>
        </w:rPr>
        <w:t>14</w:t>
      </w:r>
      <w:r w:rsidRPr="00154A7D">
        <w:rPr>
          <w:rFonts w:ascii="Calibri" w:hAnsi="Calibri" w:cs="Calibri"/>
          <w:color w:val="000000"/>
        </w:rPr>
        <w:t xml:space="preserve">, </w:t>
      </w:r>
      <w:r w:rsidR="00AC081A" w:rsidRPr="00154A7D">
        <w:rPr>
          <w:rFonts w:ascii="Calibri" w:hAnsi="Calibri" w:cs="Calibri"/>
          <w:color w:val="000000"/>
        </w:rPr>
        <w:t>2244, 2340 i z 2019 r. poz. 1696</w:t>
      </w:r>
      <w:r w:rsidR="004D25B2" w:rsidRPr="00154A7D">
        <w:rPr>
          <w:rFonts w:ascii="Calibri" w:hAnsi="Calibri" w:cs="Calibri"/>
          <w:color w:val="000000"/>
        </w:rPr>
        <w:t>, 1815</w:t>
      </w:r>
      <w:r w:rsidRPr="00154A7D">
        <w:rPr>
          <w:rFonts w:ascii="Calibri" w:hAnsi="Calibri" w:cs="Calibri"/>
          <w:color w:val="000000"/>
        </w:rPr>
        <w:t>)</w:t>
      </w:r>
      <w:r w:rsidRPr="00154A7D">
        <w:rPr>
          <w:rFonts w:ascii="Calibri" w:hAnsi="Calibri" w:cs="Calibri"/>
        </w:rPr>
        <w:t xml:space="preserve"> zarządza się, co następuje:</w:t>
      </w:r>
    </w:p>
    <w:p w14:paraId="00F893AB" w14:textId="5B45AB9C" w:rsidR="00154A7D" w:rsidRPr="00154A7D" w:rsidRDefault="00FF0673" w:rsidP="00311937">
      <w:pPr>
        <w:spacing w:after="480" w:line="360" w:lineRule="auto"/>
        <w:rPr>
          <w:rFonts w:ascii="Calibri" w:hAnsi="Calibri" w:cs="Calibri"/>
        </w:rPr>
      </w:pPr>
      <w:r w:rsidRPr="00154A7D">
        <w:rPr>
          <w:rFonts w:ascii="Calibri" w:hAnsi="Calibri" w:cs="Calibri"/>
        </w:rPr>
        <w:t>§ 1</w:t>
      </w:r>
      <w:r w:rsidRPr="00154A7D">
        <w:rPr>
          <w:rFonts w:ascii="Calibri" w:hAnsi="Calibri" w:cs="Calibri"/>
          <w:b/>
        </w:rPr>
        <w:t>.</w:t>
      </w:r>
      <w:r w:rsidRPr="00154A7D">
        <w:rPr>
          <w:rFonts w:ascii="Calibri" w:hAnsi="Calibri" w:cs="Calibri"/>
        </w:rPr>
        <w:t xml:space="preserve"> </w:t>
      </w:r>
      <w:r w:rsidR="00E551FF" w:rsidRPr="00154A7D">
        <w:rPr>
          <w:rFonts w:ascii="Calibri" w:hAnsi="Calibri" w:cs="Calibri"/>
        </w:rPr>
        <w:t xml:space="preserve">W zarządzeniu nr 49 Regionalnego Dyrektora Ochrony </w:t>
      </w:r>
      <w:r w:rsidR="00154A7D">
        <w:rPr>
          <w:rFonts w:ascii="Calibri" w:hAnsi="Calibri" w:cs="Calibri"/>
        </w:rPr>
        <w:t xml:space="preserve">Środowiska w Olsztynie z dnia 5 </w:t>
      </w:r>
      <w:r w:rsidR="00E551FF" w:rsidRPr="00154A7D">
        <w:rPr>
          <w:rFonts w:ascii="Calibri" w:hAnsi="Calibri" w:cs="Calibri"/>
        </w:rPr>
        <w:t xml:space="preserve">września 2019 r.  w sprawie ustanowienia zadań ochronnych dla rezerwatu przyrody „Ostoja Bobrów na rzece Pasłęka” </w:t>
      </w:r>
      <w:r w:rsidR="006634F7" w:rsidRPr="00154A7D">
        <w:rPr>
          <w:rFonts w:ascii="Calibri" w:hAnsi="Calibri" w:cs="Calibri"/>
        </w:rPr>
        <w:t>zmienionym zarządzeni</w:t>
      </w:r>
      <w:r w:rsidR="005E038A" w:rsidRPr="00154A7D">
        <w:rPr>
          <w:rFonts w:ascii="Calibri" w:hAnsi="Calibri" w:cs="Calibri"/>
        </w:rPr>
        <w:t>ami</w:t>
      </w:r>
      <w:r w:rsidR="0038533E" w:rsidRPr="00154A7D">
        <w:rPr>
          <w:rFonts w:ascii="Calibri" w:hAnsi="Calibri" w:cs="Calibri"/>
        </w:rPr>
        <w:t xml:space="preserve"> nr 63 z dnia 31 października</w:t>
      </w:r>
      <w:r w:rsidR="006634F7" w:rsidRPr="00154A7D">
        <w:rPr>
          <w:rFonts w:ascii="Calibri" w:hAnsi="Calibri" w:cs="Calibri"/>
        </w:rPr>
        <w:t xml:space="preserve"> </w:t>
      </w:r>
      <w:r w:rsidR="0038533E" w:rsidRPr="00154A7D">
        <w:rPr>
          <w:rFonts w:ascii="Calibri" w:hAnsi="Calibri" w:cs="Calibri"/>
        </w:rPr>
        <w:t xml:space="preserve">2019 r. oraz nr 70 z dnia 5 listopada 2019 r. </w:t>
      </w:r>
      <w:r w:rsidR="00E532C0" w:rsidRPr="00154A7D">
        <w:rPr>
          <w:rFonts w:ascii="Calibri" w:hAnsi="Calibri" w:cs="Calibri"/>
        </w:rPr>
        <w:t xml:space="preserve">pkt </w:t>
      </w:r>
      <w:r w:rsidR="006634F7" w:rsidRPr="00154A7D">
        <w:rPr>
          <w:rFonts w:ascii="Calibri" w:hAnsi="Calibri" w:cs="Calibri"/>
        </w:rPr>
        <w:t>5</w:t>
      </w:r>
      <w:r w:rsidR="00E532C0" w:rsidRPr="00154A7D">
        <w:rPr>
          <w:rFonts w:ascii="Calibri" w:hAnsi="Calibri" w:cs="Calibri"/>
        </w:rPr>
        <w:t xml:space="preserve"> </w:t>
      </w:r>
      <w:r w:rsidR="005E038A" w:rsidRPr="00154A7D">
        <w:rPr>
          <w:rFonts w:ascii="Calibri" w:hAnsi="Calibri" w:cs="Calibri"/>
        </w:rPr>
        <w:t xml:space="preserve">załącznika nr 2 do zarządzenia </w:t>
      </w:r>
      <w:r w:rsidR="006634F7" w:rsidRPr="00154A7D">
        <w:rPr>
          <w:rFonts w:ascii="Calibri" w:hAnsi="Calibri" w:cs="Calibri"/>
        </w:rPr>
        <w:t>otrzymuje brzmienie</w:t>
      </w:r>
      <w:r w:rsidR="00E532C0" w:rsidRPr="00154A7D">
        <w:rPr>
          <w:rFonts w:ascii="Calibri" w:hAnsi="Calibri" w:cs="Calibri"/>
        </w:rPr>
        <w:t>:</w:t>
      </w:r>
    </w:p>
    <w:tbl>
      <w:tblPr>
        <w:tblW w:w="10926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"/>
        <w:tblDescription w:val="Rodzaj, rozmiar oraz lokalizacja zadań ochronnych."/>
      </w:tblPr>
      <w:tblGrid>
        <w:gridCol w:w="450"/>
        <w:gridCol w:w="2655"/>
        <w:gridCol w:w="4860"/>
        <w:gridCol w:w="2961"/>
      </w:tblGrid>
      <w:tr w:rsidR="004652A0" w:rsidRPr="004652A0" w14:paraId="259C198C" w14:textId="77777777" w:rsidTr="00311937">
        <w:trPr>
          <w:tblHeader/>
        </w:trPr>
        <w:tc>
          <w:tcPr>
            <w:tcW w:w="450" w:type="dxa"/>
          </w:tcPr>
          <w:p w14:paraId="79A08F73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bCs/>
                <w:color w:val="000000"/>
                <w:lang w:eastAsia="ar-SA"/>
              </w:rPr>
              <w:t>Lp.</w:t>
            </w:r>
          </w:p>
        </w:tc>
        <w:tc>
          <w:tcPr>
            <w:tcW w:w="2655" w:type="dxa"/>
          </w:tcPr>
          <w:p w14:paraId="2B316954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bCs/>
                <w:color w:val="000000"/>
                <w:lang w:eastAsia="ar-SA"/>
              </w:rPr>
              <w:t xml:space="preserve">Rodzaj zadań </w:t>
            </w:r>
          </w:p>
          <w:p w14:paraId="21A28E8A" w14:textId="77777777" w:rsidR="004652A0" w:rsidRPr="00311937" w:rsidRDefault="004652A0" w:rsidP="00311937">
            <w:pPr>
              <w:suppressLineNumbers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bCs/>
                <w:color w:val="000000"/>
                <w:lang w:eastAsia="ar-SA"/>
              </w:rPr>
              <w:t>ochronnych</w:t>
            </w:r>
          </w:p>
        </w:tc>
        <w:tc>
          <w:tcPr>
            <w:tcW w:w="4860" w:type="dxa"/>
          </w:tcPr>
          <w:p w14:paraId="499D5C46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bCs/>
                <w:color w:val="000000"/>
                <w:lang w:eastAsia="ar-SA"/>
              </w:rPr>
              <w:t>Rozmiar zadań ochronnych</w:t>
            </w:r>
          </w:p>
        </w:tc>
        <w:tc>
          <w:tcPr>
            <w:tcW w:w="2961" w:type="dxa"/>
          </w:tcPr>
          <w:p w14:paraId="34E9BC14" w14:textId="77777777" w:rsidR="004652A0" w:rsidRPr="00311937" w:rsidRDefault="004652A0" w:rsidP="00311937">
            <w:pPr>
              <w:snapToGrid w:val="0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bCs/>
                <w:color w:val="000000"/>
                <w:lang w:eastAsia="ar-SA"/>
              </w:rPr>
              <w:t>Lokalizacja zadań</w:t>
            </w:r>
          </w:p>
          <w:p w14:paraId="05E10C28" w14:textId="77777777" w:rsidR="004652A0" w:rsidRPr="00311937" w:rsidRDefault="004652A0" w:rsidP="00311937">
            <w:pPr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bCs/>
                <w:color w:val="000000"/>
                <w:lang w:eastAsia="ar-SA"/>
              </w:rPr>
              <w:t>ochronnych</w:t>
            </w:r>
          </w:p>
        </w:tc>
      </w:tr>
      <w:tr w:rsidR="004652A0" w:rsidRPr="004652A0" w14:paraId="0A142788" w14:textId="77777777" w:rsidTr="006F502A">
        <w:trPr>
          <w:trHeight w:val="600"/>
        </w:trPr>
        <w:tc>
          <w:tcPr>
            <w:tcW w:w="450" w:type="dxa"/>
            <w:vMerge w:val="restart"/>
          </w:tcPr>
          <w:p w14:paraId="708CE07B" w14:textId="77777777" w:rsidR="004652A0" w:rsidRPr="00311937" w:rsidRDefault="00E532C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color w:val="000000"/>
                <w:lang w:eastAsia="ar-SA"/>
              </w:rPr>
              <w:t>5</w:t>
            </w:r>
            <w:r w:rsidR="004652A0" w:rsidRPr="00311937">
              <w:rPr>
                <w:rFonts w:ascii="Calibri" w:hAnsi="Calibri" w:cs="Calibri"/>
                <w:color w:val="000000"/>
                <w:lang w:eastAsia="ar-SA"/>
              </w:rPr>
              <w:t>.</w:t>
            </w:r>
          </w:p>
          <w:p w14:paraId="678CB99B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55" w:type="dxa"/>
            <w:vMerge w:val="restart"/>
          </w:tcPr>
          <w:p w14:paraId="1CB950F1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color w:val="000000"/>
                <w:lang w:eastAsia="ar-SA"/>
              </w:rPr>
              <w:t>Ustalenie dziennego limitu połowów przysługującego każdemu uprawnionemu wędkarzowi</w:t>
            </w:r>
          </w:p>
          <w:p w14:paraId="0C62FB08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  <w:p w14:paraId="4C450E57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4860" w:type="dxa"/>
          </w:tcPr>
          <w:p w14:paraId="1043EE6F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color w:val="000000"/>
                <w:lang w:eastAsia="ar-SA"/>
              </w:rPr>
              <w:t>Pstrąg potokowy - 1 szt.,</w:t>
            </w:r>
          </w:p>
          <w:p w14:paraId="191ECF19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color w:val="000000"/>
                <w:lang w:eastAsia="ar-SA"/>
              </w:rPr>
              <w:t>lipień - 1 szt.</w:t>
            </w:r>
          </w:p>
          <w:p w14:paraId="4DFBC374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color w:val="000000"/>
                <w:lang w:eastAsia="ar-SA"/>
              </w:rPr>
              <w:t>Pozostałe gatunki zgodnie ze wskazaniami użytkownika rybackiego</w:t>
            </w:r>
          </w:p>
        </w:tc>
        <w:tc>
          <w:tcPr>
            <w:tcW w:w="2961" w:type="dxa"/>
          </w:tcPr>
          <w:p w14:paraId="4E861D05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color w:val="000000"/>
                <w:lang w:eastAsia="ar-SA"/>
              </w:rPr>
              <w:t>Wody rezerwatowe rzeki Pasłęki wraz z jeziorami Isąg, Łęguty oraz zbiornikiem Pierzchalskim</w:t>
            </w:r>
          </w:p>
        </w:tc>
      </w:tr>
      <w:tr w:rsidR="004652A0" w:rsidRPr="004652A0" w14:paraId="2F43C531" w14:textId="77777777" w:rsidTr="006F502A">
        <w:trPr>
          <w:trHeight w:val="600"/>
        </w:trPr>
        <w:tc>
          <w:tcPr>
            <w:tcW w:w="450" w:type="dxa"/>
            <w:vMerge/>
          </w:tcPr>
          <w:p w14:paraId="423D304C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55" w:type="dxa"/>
            <w:vMerge/>
          </w:tcPr>
          <w:p w14:paraId="4072ADAC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4860" w:type="dxa"/>
          </w:tcPr>
          <w:p w14:paraId="0A7D8611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color w:val="000000"/>
                <w:lang w:eastAsia="ar-SA"/>
              </w:rPr>
              <w:t>Szczupak i sandacz – łącznie 2 szt.</w:t>
            </w:r>
          </w:p>
          <w:p w14:paraId="0C8CE0D8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color w:val="000000"/>
                <w:lang w:eastAsia="ar-SA"/>
              </w:rPr>
              <w:t>Pozostałe gatunki zgodnie ze wskazaniami użytkownika rybackiego</w:t>
            </w:r>
          </w:p>
        </w:tc>
        <w:tc>
          <w:tcPr>
            <w:tcW w:w="2961" w:type="dxa"/>
          </w:tcPr>
          <w:p w14:paraId="257FB4B2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color w:val="000000"/>
                <w:lang w:eastAsia="ar-SA"/>
              </w:rPr>
              <w:t>Jezioro Sarąg</w:t>
            </w:r>
          </w:p>
        </w:tc>
      </w:tr>
      <w:tr w:rsidR="004652A0" w:rsidRPr="004652A0" w14:paraId="6CB88AFF" w14:textId="77777777" w:rsidTr="006F502A">
        <w:trPr>
          <w:trHeight w:val="600"/>
        </w:trPr>
        <w:tc>
          <w:tcPr>
            <w:tcW w:w="450" w:type="dxa"/>
            <w:vMerge/>
          </w:tcPr>
          <w:p w14:paraId="55F0A8F0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55" w:type="dxa"/>
            <w:vMerge w:val="restart"/>
          </w:tcPr>
          <w:p w14:paraId="0C8DEB9D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color w:val="000000"/>
                <w:lang w:eastAsia="ar-SA"/>
              </w:rPr>
              <w:t xml:space="preserve">Wprowadzenie podwyższonych wymiarów ochronnych </w:t>
            </w:r>
          </w:p>
        </w:tc>
        <w:tc>
          <w:tcPr>
            <w:tcW w:w="4860" w:type="dxa"/>
          </w:tcPr>
          <w:p w14:paraId="3B949325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lang w:eastAsia="ar-SA"/>
              </w:rPr>
            </w:pPr>
            <w:r w:rsidRPr="00311937">
              <w:rPr>
                <w:rFonts w:ascii="Calibri" w:hAnsi="Calibri" w:cs="Calibri"/>
                <w:lang w:eastAsia="ar-SA"/>
              </w:rPr>
              <w:t>Pstrąg potokowy do 40 cm i od 50 cm,</w:t>
            </w:r>
          </w:p>
          <w:p w14:paraId="4DDDB341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lang w:eastAsia="ar-SA"/>
              </w:rPr>
            </w:pPr>
            <w:r w:rsidRPr="00311937">
              <w:rPr>
                <w:rFonts w:ascii="Calibri" w:hAnsi="Calibri" w:cs="Calibri"/>
                <w:lang w:eastAsia="ar-SA"/>
              </w:rPr>
              <w:t>lipień do 32 cm,</w:t>
            </w:r>
          </w:p>
          <w:p w14:paraId="4D32A306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lang w:eastAsia="ar-SA"/>
              </w:rPr>
            </w:pPr>
            <w:r w:rsidRPr="00311937">
              <w:rPr>
                <w:rFonts w:ascii="Calibri" w:hAnsi="Calibri" w:cs="Calibri"/>
                <w:lang w:eastAsia="ar-SA"/>
              </w:rPr>
              <w:t xml:space="preserve">boleń od 70 cm, </w:t>
            </w:r>
          </w:p>
          <w:p w14:paraId="2AA4F1ED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lang w:eastAsia="ar-SA"/>
              </w:rPr>
            </w:pPr>
            <w:r w:rsidRPr="00311937">
              <w:rPr>
                <w:rFonts w:ascii="Calibri" w:hAnsi="Calibri" w:cs="Calibri"/>
                <w:lang w:eastAsia="ar-SA"/>
              </w:rPr>
              <w:t>jaź i kleń do 30 cm</w:t>
            </w:r>
          </w:p>
          <w:p w14:paraId="14E1D549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lang w:eastAsia="ar-SA"/>
              </w:rPr>
            </w:pPr>
            <w:r w:rsidRPr="00311937">
              <w:rPr>
                <w:rFonts w:ascii="Calibri" w:hAnsi="Calibri" w:cs="Calibri"/>
                <w:lang w:eastAsia="ar-SA"/>
              </w:rPr>
              <w:t>szczupak do 50 cm</w:t>
            </w:r>
          </w:p>
          <w:p w14:paraId="36C0103C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lang w:eastAsia="ar-SA"/>
              </w:rPr>
            </w:pPr>
            <w:r w:rsidRPr="00311937">
              <w:rPr>
                <w:rFonts w:ascii="Calibri" w:hAnsi="Calibri" w:cs="Calibri"/>
                <w:lang w:eastAsia="ar-SA"/>
              </w:rPr>
              <w:t>sandacz do 50 cm</w:t>
            </w:r>
          </w:p>
        </w:tc>
        <w:tc>
          <w:tcPr>
            <w:tcW w:w="2961" w:type="dxa"/>
          </w:tcPr>
          <w:p w14:paraId="68CBC7B0" w14:textId="554F6A5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color w:val="000000"/>
                <w:lang w:eastAsia="ar-SA"/>
              </w:rPr>
              <w:t>Wody rezerwatowe rzeki Pasłęki wraz z jeziorami Isąg, Łęguty oraz zbiornikiem Pierzchalskim i jeziorem Sarąg</w:t>
            </w:r>
          </w:p>
        </w:tc>
      </w:tr>
      <w:tr w:rsidR="004652A0" w:rsidRPr="004652A0" w14:paraId="301A7839" w14:textId="77777777" w:rsidTr="006F502A">
        <w:trPr>
          <w:trHeight w:val="387"/>
        </w:trPr>
        <w:tc>
          <w:tcPr>
            <w:tcW w:w="450" w:type="dxa"/>
            <w:vMerge/>
          </w:tcPr>
          <w:p w14:paraId="7EB938B1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55" w:type="dxa"/>
            <w:vMerge/>
          </w:tcPr>
          <w:p w14:paraId="22C0D969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4860" w:type="dxa"/>
          </w:tcPr>
          <w:p w14:paraId="5B615567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lang w:eastAsia="ar-SA"/>
              </w:rPr>
            </w:pPr>
            <w:r w:rsidRPr="00311937">
              <w:rPr>
                <w:rFonts w:ascii="Calibri" w:hAnsi="Calibri" w:cs="Calibri"/>
                <w:lang w:eastAsia="ar-SA"/>
              </w:rPr>
              <w:t xml:space="preserve">szczupak od 90 cm </w:t>
            </w:r>
          </w:p>
        </w:tc>
        <w:tc>
          <w:tcPr>
            <w:tcW w:w="2961" w:type="dxa"/>
          </w:tcPr>
          <w:p w14:paraId="40163C77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color w:val="000000"/>
                <w:lang w:eastAsia="ar-SA"/>
              </w:rPr>
              <w:t>Jezioro Pierzchalskie</w:t>
            </w:r>
          </w:p>
        </w:tc>
      </w:tr>
      <w:tr w:rsidR="004652A0" w:rsidRPr="004652A0" w14:paraId="26F93F98" w14:textId="77777777" w:rsidTr="00311937">
        <w:trPr>
          <w:trHeight w:val="1064"/>
        </w:trPr>
        <w:tc>
          <w:tcPr>
            <w:tcW w:w="450" w:type="dxa"/>
            <w:vMerge/>
          </w:tcPr>
          <w:p w14:paraId="0282F821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55" w:type="dxa"/>
            <w:vMerge w:val="restart"/>
          </w:tcPr>
          <w:p w14:paraId="7575C029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color w:val="000000"/>
                <w:lang w:eastAsia="ar-SA"/>
              </w:rPr>
              <w:t xml:space="preserve">Wprowadzenie limitów zezwoleń wędkarskich dla użytkowników rybackich </w:t>
            </w:r>
          </w:p>
        </w:tc>
        <w:tc>
          <w:tcPr>
            <w:tcW w:w="4860" w:type="dxa"/>
          </w:tcPr>
          <w:p w14:paraId="4159CB40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color w:val="000000"/>
                <w:lang w:eastAsia="ar-SA"/>
              </w:rPr>
              <w:t>Okręg PZW Olsztyn 200 zezwoleń</w:t>
            </w:r>
          </w:p>
          <w:p w14:paraId="45CD4195" w14:textId="77777777" w:rsidR="004652A0" w:rsidRPr="00311937" w:rsidRDefault="004652A0" w:rsidP="00BD1E54">
            <w:pPr>
              <w:suppressLineNumbers/>
              <w:snapToGrid w:val="0"/>
              <w:spacing w:before="1440"/>
              <w:rPr>
                <w:rFonts w:ascii="Calibri" w:hAnsi="Calibri" w:cs="Calibri"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color w:val="000000"/>
                <w:lang w:eastAsia="ar-SA"/>
              </w:rPr>
              <w:t xml:space="preserve">Towarzystwo Miłośników Pasłęki „Passaria” </w:t>
            </w:r>
            <w:r w:rsidR="0044396E" w:rsidRPr="00311937">
              <w:rPr>
                <w:rFonts w:ascii="Calibri" w:hAnsi="Calibri" w:cs="Calibri"/>
                <w:color w:val="000000"/>
                <w:lang w:eastAsia="ar-SA"/>
              </w:rPr>
              <w:t>60</w:t>
            </w:r>
            <w:r w:rsidRPr="00311937">
              <w:rPr>
                <w:rFonts w:ascii="Calibri" w:hAnsi="Calibri" w:cs="Calibri"/>
                <w:color w:val="000000"/>
                <w:lang w:eastAsia="ar-SA"/>
              </w:rPr>
              <w:t xml:space="preserve"> zezwoleń</w:t>
            </w:r>
            <w:r w:rsidR="006634F7" w:rsidRPr="00311937">
              <w:rPr>
                <w:rFonts w:ascii="Calibri" w:hAnsi="Calibri" w:cs="Calibri"/>
                <w:color w:val="000000"/>
                <w:lang w:eastAsia="ar-SA"/>
              </w:rPr>
              <w:t xml:space="preserve"> (maksymalna dzienna </w:t>
            </w:r>
            <w:r w:rsidR="00510283" w:rsidRPr="00311937">
              <w:rPr>
                <w:rFonts w:ascii="Calibri" w:hAnsi="Calibri" w:cs="Calibri"/>
                <w:color w:val="000000"/>
                <w:lang w:eastAsia="ar-SA"/>
              </w:rPr>
              <w:t>liczba</w:t>
            </w:r>
            <w:r w:rsidR="006634F7" w:rsidRPr="00311937">
              <w:rPr>
                <w:rFonts w:ascii="Calibri" w:hAnsi="Calibri" w:cs="Calibri"/>
                <w:color w:val="000000"/>
                <w:lang w:eastAsia="ar-SA"/>
              </w:rPr>
              <w:t xml:space="preserve"> osób korzystających z zezwoleń - 10) </w:t>
            </w:r>
          </w:p>
          <w:p w14:paraId="70C73EEF" w14:textId="368D9EC8" w:rsidR="004652A0" w:rsidRPr="00311937" w:rsidRDefault="004652A0" w:rsidP="00BD1E54">
            <w:pPr>
              <w:suppressLineNumbers/>
              <w:snapToGrid w:val="0"/>
              <w:spacing w:before="840" w:after="100" w:afterAutospacing="1"/>
              <w:rPr>
                <w:rFonts w:ascii="Calibri" w:hAnsi="Calibri" w:cs="Calibri"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color w:val="000000"/>
                <w:lang w:eastAsia="ar-SA"/>
              </w:rPr>
              <w:t>PZW Elbląg 700 zezwoleń</w:t>
            </w:r>
          </w:p>
          <w:p w14:paraId="26C652C2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961" w:type="dxa"/>
          </w:tcPr>
          <w:p w14:paraId="3B5E5EF6" w14:textId="03084834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color w:val="000000"/>
                <w:lang w:eastAsia="ar-SA"/>
              </w:rPr>
              <w:t>Odcinki rzeki Pasłęki od jeziora Sarąg do Jeziora Łęguty oraz od mostu we wsi Szatanki do ujścia rzeki Miłakówka.</w:t>
            </w:r>
            <w:r w:rsidR="00BD1E54">
              <w:rPr>
                <w:rFonts w:ascii="Calibri" w:hAnsi="Calibri" w:cs="Calibri"/>
                <w:color w:val="000000"/>
                <w:lang w:eastAsia="ar-SA"/>
              </w:rPr>
              <w:t xml:space="preserve"> </w:t>
            </w:r>
            <w:r w:rsidRPr="00311937">
              <w:rPr>
                <w:rFonts w:ascii="Calibri" w:hAnsi="Calibri" w:cs="Calibri"/>
                <w:color w:val="000000"/>
                <w:lang w:eastAsia="ar-SA"/>
              </w:rPr>
              <w:t>Rzeka Morąg.</w:t>
            </w:r>
          </w:p>
          <w:p w14:paraId="4722738E" w14:textId="681A6EB3" w:rsidR="004652A0" w:rsidRPr="00311937" w:rsidRDefault="004652A0" w:rsidP="00BD1E54">
            <w:pPr>
              <w:suppressLineNumbers/>
              <w:snapToGrid w:val="0"/>
              <w:spacing w:before="240"/>
              <w:rPr>
                <w:rFonts w:ascii="Calibri" w:hAnsi="Calibri" w:cs="Calibri"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color w:val="000000"/>
                <w:lang w:eastAsia="ar-SA"/>
              </w:rPr>
              <w:t>Odcinek rzeki Pasłęki od jeziora Isąg do mostu we wsi Szatanki, oraz rzeka Giłwa od jeziora Giłwa do ujścia do rzeki Pasłęki</w:t>
            </w:r>
          </w:p>
          <w:p w14:paraId="0FB7F4F1" w14:textId="77777777" w:rsidR="004652A0" w:rsidRPr="00311937" w:rsidRDefault="004652A0" w:rsidP="00BD1E54">
            <w:pPr>
              <w:suppressLineNumbers/>
              <w:snapToGrid w:val="0"/>
              <w:spacing w:before="240"/>
              <w:rPr>
                <w:rFonts w:ascii="Calibri" w:hAnsi="Calibri" w:cs="Calibri"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color w:val="000000"/>
                <w:lang w:eastAsia="ar-SA"/>
              </w:rPr>
              <w:t>Odcinek rzeki Pasłęki od ujścia rzeki Miłakówka do miasta Braniewo.</w:t>
            </w:r>
          </w:p>
          <w:p w14:paraId="6E149732" w14:textId="647CCA20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color w:val="000000"/>
                <w:lang w:eastAsia="ar-SA"/>
              </w:rPr>
              <w:lastRenderedPageBreak/>
              <w:t>Odcinek rzeki Wałsza od Miasta Pieniężno do ujścia do rzeki Pasłęki.</w:t>
            </w:r>
            <w:r w:rsidR="00BD1E54">
              <w:rPr>
                <w:rFonts w:ascii="Calibri" w:hAnsi="Calibri" w:cs="Calibri"/>
                <w:color w:val="000000"/>
                <w:lang w:eastAsia="ar-SA"/>
              </w:rPr>
              <w:t xml:space="preserve"> </w:t>
            </w:r>
            <w:r w:rsidRPr="00311937">
              <w:rPr>
                <w:rFonts w:ascii="Calibri" w:hAnsi="Calibri" w:cs="Calibri"/>
                <w:color w:val="000000"/>
                <w:lang w:eastAsia="ar-SA"/>
              </w:rPr>
              <w:t>Odcinek rzeki Drwęca Warmińska od Miasta Orneta do ujścia do rzeki Pasłęka</w:t>
            </w:r>
          </w:p>
        </w:tc>
      </w:tr>
      <w:tr w:rsidR="004652A0" w:rsidRPr="004652A0" w14:paraId="562C2B03" w14:textId="77777777" w:rsidTr="006F502A">
        <w:trPr>
          <w:trHeight w:val="2437"/>
        </w:trPr>
        <w:tc>
          <w:tcPr>
            <w:tcW w:w="450" w:type="dxa"/>
            <w:vMerge/>
          </w:tcPr>
          <w:p w14:paraId="43096962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55" w:type="dxa"/>
            <w:vMerge/>
          </w:tcPr>
          <w:p w14:paraId="5B1CB329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4860" w:type="dxa"/>
          </w:tcPr>
          <w:p w14:paraId="77120E92" w14:textId="77777777" w:rsidR="004652A0" w:rsidRPr="00311937" w:rsidRDefault="004652A0" w:rsidP="00311937">
            <w:pPr>
              <w:snapToGrid w:val="0"/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</w:pPr>
            <w:r w:rsidRPr="00311937"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  <w:t>Gospodarstwo Rybackie Lok Fish</w:t>
            </w:r>
          </w:p>
          <w:p w14:paraId="0AC5FFB6" w14:textId="77777777" w:rsidR="004652A0" w:rsidRPr="00311937" w:rsidRDefault="004652A0" w:rsidP="00311937">
            <w:pPr>
              <w:snapToGrid w:val="0"/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</w:pPr>
            <w:r w:rsidRPr="00311937"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  <w:t>Krzysztof Kozłowski</w:t>
            </w:r>
          </w:p>
          <w:p w14:paraId="4D233033" w14:textId="55D23082" w:rsidR="004652A0" w:rsidRPr="00311937" w:rsidRDefault="004652A0" w:rsidP="00311937">
            <w:pPr>
              <w:snapToGrid w:val="0"/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</w:pPr>
            <w:r w:rsidRPr="00311937"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  <w:t>200 zezwoleń</w:t>
            </w:r>
            <w:r w:rsidR="00311937"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  <w:t xml:space="preserve"> </w:t>
            </w:r>
            <w:r w:rsidRPr="00311937"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  <w:t>(w tym: 4</w:t>
            </w:r>
            <w:r w:rsidR="00311937"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  <w:t xml:space="preserve">0 szt. całosezonowych na połów </w:t>
            </w:r>
            <w:r w:rsidRPr="00311937"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  <w:t>z łodzi i 20 szt. całosezonowych na połów</w:t>
            </w:r>
            <w:r w:rsidRPr="00311937"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  <w:br/>
              <w:t xml:space="preserve"> z brzegu, 30 szt. dwutygodniowych na połów z łodzi i 20 szt. dwutygodniowych na połów z brzegu, 70 szt. trzydniowych na połów z łodzi i 20 szt. trzydniowych na połów z brzegu</w:t>
            </w:r>
            <w:r w:rsidR="00FB2030" w:rsidRPr="00311937"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  <w:t xml:space="preserve"> oraz połów podlodowy w terminie od 1 grudnia do 30 marca bez </w:t>
            </w:r>
            <w:r w:rsidR="009F4149" w:rsidRPr="00311937"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  <w:t>ograniczeń</w:t>
            </w:r>
            <w:r w:rsidRPr="00311937"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  <w:t>)</w:t>
            </w:r>
          </w:p>
        </w:tc>
        <w:tc>
          <w:tcPr>
            <w:tcW w:w="2961" w:type="dxa"/>
          </w:tcPr>
          <w:p w14:paraId="59FCE6B9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D0D0D"/>
                <w:lang w:eastAsia="ar-SA"/>
              </w:rPr>
            </w:pPr>
            <w:r w:rsidRPr="00311937">
              <w:rPr>
                <w:rFonts w:ascii="Calibri" w:hAnsi="Calibri" w:cs="Calibri"/>
                <w:color w:val="0D0D0D"/>
                <w:shd w:val="clear" w:color="auto" w:fill="FFFFFF"/>
                <w:lang w:eastAsia="ar-SA"/>
              </w:rPr>
              <w:t>Jezioro Sarąg</w:t>
            </w:r>
          </w:p>
        </w:tc>
      </w:tr>
      <w:tr w:rsidR="004652A0" w:rsidRPr="004652A0" w14:paraId="7FAB0AEE" w14:textId="77777777" w:rsidTr="006F502A">
        <w:trPr>
          <w:trHeight w:val="4132"/>
        </w:trPr>
        <w:tc>
          <w:tcPr>
            <w:tcW w:w="450" w:type="dxa"/>
            <w:vMerge/>
          </w:tcPr>
          <w:p w14:paraId="777AE9D4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55" w:type="dxa"/>
            <w:vMerge/>
          </w:tcPr>
          <w:p w14:paraId="41695EC1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4860" w:type="dxa"/>
          </w:tcPr>
          <w:p w14:paraId="74BCC14F" w14:textId="7B9BC07E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shd w:val="clear" w:color="auto" w:fill="FFFFFF"/>
                <w:lang w:eastAsia="ar-SA"/>
              </w:rPr>
            </w:pPr>
            <w:r w:rsidRPr="00311937">
              <w:rPr>
                <w:rFonts w:ascii="Calibri" w:hAnsi="Calibri" w:cs="Calibri"/>
                <w:shd w:val="clear" w:color="auto" w:fill="FFFFFF"/>
                <w:lang w:eastAsia="ar-SA"/>
              </w:rPr>
              <w:t xml:space="preserve">Gospodarstwo Rybackie Ostróda Sp. z o.o. </w:t>
            </w:r>
            <w:r w:rsidRPr="00311937">
              <w:rPr>
                <w:rFonts w:ascii="Calibri" w:hAnsi="Calibri" w:cs="Calibri"/>
                <w:shd w:val="clear" w:color="auto" w:fill="FFFFFF"/>
                <w:lang w:eastAsia="ar-SA"/>
              </w:rPr>
              <w:br/>
              <w:t>w Warlitach:</w:t>
            </w:r>
          </w:p>
          <w:p w14:paraId="24988E5F" w14:textId="36B1A566" w:rsidR="004652A0" w:rsidRPr="00311937" w:rsidRDefault="004652A0" w:rsidP="00311937">
            <w:pPr>
              <w:pStyle w:val="Akapitzlist"/>
              <w:numPr>
                <w:ilvl w:val="0"/>
                <w:numId w:val="4"/>
              </w:numPr>
              <w:suppressLineNumbers/>
              <w:snapToGrid w:val="0"/>
              <w:rPr>
                <w:rFonts w:ascii="Calibri" w:hAnsi="Calibri" w:cs="Calibri"/>
                <w:shd w:val="clear" w:color="auto" w:fill="FFFFFF"/>
                <w:lang w:eastAsia="ar-SA"/>
              </w:rPr>
            </w:pPr>
            <w:r w:rsidRPr="00311937">
              <w:rPr>
                <w:rFonts w:ascii="Calibri" w:hAnsi="Calibri" w:cs="Calibri"/>
                <w:shd w:val="clear" w:color="auto" w:fill="FFFFFF"/>
                <w:lang w:eastAsia="ar-SA"/>
              </w:rPr>
              <w:t>270 zezwoleń (w tym 60 szt. całosezonowych na połów z łodzi i 60 szt. całosezonowych na połów z brzegu, 60 szt. dwutygodniowych na połów z łodzi i 60 szt. dwutygodniowych na połów z brzegu, 30 szt. zezwoleń na amatorski połów ryb z lodu w terminie od 15 XII do 30 III )</w:t>
            </w:r>
          </w:p>
          <w:p w14:paraId="0B9A9534" w14:textId="77777777" w:rsidR="004652A0" w:rsidRPr="00311937" w:rsidRDefault="004652A0" w:rsidP="00311937">
            <w:pPr>
              <w:pStyle w:val="Akapitzlist"/>
              <w:numPr>
                <w:ilvl w:val="0"/>
                <w:numId w:val="4"/>
              </w:numPr>
              <w:suppressLineNumbers/>
              <w:snapToGrid w:val="0"/>
              <w:rPr>
                <w:rFonts w:ascii="Calibri" w:hAnsi="Calibri" w:cs="Calibri"/>
                <w:shd w:val="clear" w:color="auto" w:fill="FFFFFF"/>
                <w:lang w:eastAsia="ar-SA"/>
              </w:rPr>
            </w:pPr>
            <w:r w:rsidRPr="00311937">
              <w:rPr>
                <w:rFonts w:ascii="Calibri" w:hAnsi="Calibri" w:cs="Calibri"/>
                <w:shd w:val="clear" w:color="auto" w:fill="FFFFFF"/>
                <w:lang w:eastAsia="ar-SA"/>
              </w:rPr>
              <w:t>270 zezwoleń (w tym 60 szt. całosezonowych na połów z łodzi i 60 szt. całosezonowych na połów z brzegu, 60 szt. dwutygodniowych na połów z łodzi i 60 szt. dwutygodniowych na połów z brzegu, 30 szt. zezwoleń na amatorski połów ryb z lodu w terminie od 15 XII do 30 III )</w:t>
            </w:r>
          </w:p>
        </w:tc>
        <w:tc>
          <w:tcPr>
            <w:tcW w:w="2961" w:type="dxa"/>
          </w:tcPr>
          <w:p w14:paraId="2E958BE1" w14:textId="77777777" w:rsidR="00311937" w:rsidRDefault="004652A0" w:rsidP="00BD1E54">
            <w:pPr>
              <w:pStyle w:val="Akapitzlist"/>
              <w:numPr>
                <w:ilvl w:val="0"/>
                <w:numId w:val="4"/>
              </w:numPr>
              <w:suppressLineNumbers/>
              <w:snapToGrid w:val="0"/>
              <w:spacing w:before="3000"/>
              <w:ind w:left="714" w:hanging="357"/>
              <w:rPr>
                <w:rFonts w:ascii="Calibri" w:hAnsi="Calibri" w:cs="Calibri"/>
                <w:shd w:val="clear" w:color="auto" w:fill="FFFFFF"/>
                <w:lang w:eastAsia="ar-SA"/>
              </w:rPr>
            </w:pPr>
            <w:r w:rsidRPr="00311937">
              <w:rPr>
                <w:rFonts w:ascii="Calibri" w:hAnsi="Calibri" w:cs="Calibri"/>
                <w:shd w:val="clear" w:color="auto" w:fill="FFFFFF"/>
                <w:lang w:eastAsia="ar-SA"/>
              </w:rPr>
              <w:t>jezioro Isąg</w:t>
            </w:r>
          </w:p>
          <w:p w14:paraId="1049F0E4" w14:textId="61EC4DD6" w:rsidR="004652A0" w:rsidRPr="00311937" w:rsidRDefault="004652A0" w:rsidP="00311937">
            <w:pPr>
              <w:pStyle w:val="Akapitzlist"/>
              <w:numPr>
                <w:ilvl w:val="0"/>
                <w:numId w:val="4"/>
              </w:numPr>
              <w:suppressLineNumbers/>
              <w:snapToGrid w:val="0"/>
              <w:spacing w:before="1800"/>
              <w:ind w:left="714" w:hanging="357"/>
              <w:rPr>
                <w:rFonts w:ascii="Calibri" w:hAnsi="Calibri" w:cs="Calibri"/>
                <w:shd w:val="clear" w:color="auto" w:fill="FFFFFF"/>
                <w:lang w:eastAsia="ar-SA"/>
              </w:rPr>
            </w:pPr>
            <w:r w:rsidRPr="00311937">
              <w:rPr>
                <w:rFonts w:ascii="Calibri" w:hAnsi="Calibri" w:cs="Calibri"/>
                <w:shd w:val="clear" w:color="auto" w:fill="FFFFFF"/>
                <w:lang w:eastAsia="ar-SA"/>
              </w:rPr>
              <w:t>jez</w:t>
            </w:r>
            <w:bookmarkStart w:id="0" w:name="_GoBack"/>
            <w:bookmarkEnd w:id="0"/>
            <w:r w:rsidRPr="00311937">
              <w:rPr>
                <w:rFonts w:ascii="Calibri" w:hAnsi="Calibri" w:cs="Calibri"/>
                <w:shd w:val="clear" w:color="auto" w:fill="FFFFFF"/>
                <w:lang w:eastAsia="ar-SA"/>
              </w:rPr>
              <w:t>ioro Łęguty</w:t>
            </w:r>
          </w:p>
        </w:tc>
      </w:tr>
      <w:tr w:rsidR="004652A0" w:rsidRPr="004652A0" w14:paraId="7D9008A0" w14:textId="77777777" w:rsidTr="006F502A">
        <w:trPr>
          <w:trHeight w:val="24"/>
        </w:trPr>
        <w:tc>
          <w:tcPr>
            <w:tcW w:w="450" w:type="dxa"/>
            <w:vMerge/>
          </w:tcPr>
          <w:p w14:paraId="5FCF3DD3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55" w:type="dxa"/>
          </w:tcPr>
          <w:p w14:paraId="2C83C11D" w14:textId="77777777" w:rsidR="004652A0" w:rsidRPr="00311937" w:rsidRDefault="004652A0" w:rsidP="00311937">
            <w:pPr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color w:val="000000"/>
                <w:lang w:eastAsia="ar-SA"/>
              </w:rPr>
              <w:t>Wprowadzenie limitów zezwoleń wędkarskich dla użytkowników rybackich  na połów ryb z łodzi</w:t>
            </w:r>
          </w:p>
        </w:tc>
        <w:tc>
          <w:tcPr>
            <w:tcW w:w="4860" w:type="dxa"/>
          </w:tcPr>
          <w:p w14:paraId="559439DE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shd w:val="clear" w:color="auto" w:fill="FFFFFF"/>
                <w:lang w:eastAsia="ar-SA"/>
              </w:rPr>
            </w:pPr>
            <w:r w:rsidRPr="00311937">
              <w:rPr>
                <w:rFonts w:ascii="Calibri" w:hAnsi="Calibri" w:cs="Calibri"/>
                <w:color w:val="000000"/>
                <w:shd w:val="clear" w:color="auto" w:fill="FFFFFF"/>
                <w:lang w:eastAsia="ar-SA"/>
              </w:rPr>
              <w:t>Dopuszczenie połowów wędkarskich z 7 łodzi</w:t>
            </w:r>
          </w:p>
        </w:tc>
        <w:tc>
          <w:tcPr>
            <w:tcW w:w="2961" w:type="dxa"/>
          </w:tcPr>
          <w:p w14:paraId="327CECAA" w14:textId="77777777" w:rsidR="004652A0" w:rsidRPr="00311937" w:rsidRDefault="004652A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shd w:val="clear" w:color="auto" w:fill="FFFFFF"/>
                <w:lang w:eastAsia="ar-SA"/>
              </w:rPr>
            </w:pPr>
            <w:r w:rsidRPr="00311937">
              <w:rPr>
                <w:rFonts w:ascii="Calibri" w:hAnsi="Calibri" w:cs="Calibri"/>
                <w:color w:val="000000"/>
                <w:shd w:val="clear" w:color="auto" w:fill="FFFFFF"/>
                <w:lang w:eastAsia="ar-SA"/>
              </w:rPr>
              <w:t>Jezioro Pierzchalskie</w:t>
            </w:r>
          </w:p>
        </w:tc>
      </w:tr>
      <w:tr w:rsidR="00FB2030" w:rsidRPr="004652A0" w14:paraId="5224E731" w14:textId="77777777" w:rsidTr="00FB2030">
        <w:trPr>
          <w:trHeight w:val="24"/>
        </w:trPr>
        <w:tc>
          <w:tcPr>
            <w:tcW w:w="450" w:type="dxa"/>
            <w:vMerge/>
            <w:tcBorders>
              <w:bottom w:val="nil"/>
            </w:tcBorders>
          </w:tcPr>
          <w:p w14:paraId="19A7DE49" w14:textId="77777777" w:rsidR="00FB2030" w:rsidRPr="00311937" w:rsidRDefault="00FB203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55" w:type="dxa"/>
            <w:vMerge w:val="restart"/>
          </w:tcPr>
          <w:p w14:paraId="5807493F" w14:textId="77777777" w:rsidR="00FB2030" w:rsidRPr="00311937" w:rsidRDefault="00FB203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  <w:r w:rsidRPr="00311937">
              <w:rPr>
                <w:rFonts w:ascii="Calibri" w:hAnsi="Calibri" w:cs="Calibri"/>
                <w:color w:val="000000"/>
                <w:lang w:eastAsia="ar-SA"/>
              </w:rPr>
              <w:t>Wprowadzenie limitów  połowów gospodarczych</w:t>
            </w:r>
          </w:p>
        </w:tc>
        <w:tc>
          <w:tcPr>
            <w:tcW w:w="4860" w:type="dxa"/>
          </w:tcPr>
          <w:p w14:paraId="2A91CE9A" w14:textId="77777777" w:rsidR="00FB2030" w:rsidRPr="00311937" w:rsidRDefault="00FB2030" w:rsidP="00311937">
            <w:pPr>
              <w:suppressLineNumbers/>
              <w:snapToGrid w:val="0"/>
              <w:rPr>
                <w:rFonts w:ascii="Calibri" w:hAnsi="Calibri" w:cs="Calibri"/>
                <w:shd w:val="clear" w:color="auto" w:fill="FFFFFF"/>
                <w:lang w:eastAsia="ar-SA"/>
              </w:rPr>
            </w:pPr>
            <w:r w:rsidRPr="00311937">
              <w:rPr>
                <w:rFonts w:ascii="Calibri" w:hAnsi="Calibri" w:cs="Calibri"/>
                <w:shd w:val="clear" w:color="auto" w:fill="FFFFFF"/>
                <w:lang w:eastAsia="ar-SA"/>
              </w:rPr>
              <w:t>Maksymalny odłów gospodarczy do 25 kg z 1 ha na rok</w:t>
            </w:r>
          </w:p>
        </w:tc>
        <w:tc>
          <w:tcPr>
            <w:tcW w:w="2961" w:type="dxa"/>
          </w:tcPr>
          <w:p w14:paraId="36AFC62F" w14:textId="77777777" w:rsidR="00FB2030" w:rsidRPr="00311937" w:rsidRDefault="00FB2030" w:rsidP="00311937">
            <w:pPr>
              <w:suppressLineNumbers/>
              <w:snapToGrid w:val="0"/>
              <w:rPr>
                <w:rFonts w:ascii="Calibri" w:hAnsi="Calibri" w:cs="Calibri"/>
                <w:shd w:val="clear" w:color="auto" w:fill="FFFFFF"/>
                <w:lang w:eastAsia="ar-SA"/>
              </w:rPr>
            </w:pPr>
            <w:r w:rsidRPr="00311937">
              <w:rPr>
                <w:rFonts w:ascii="Calibri" w:hAnsi="Calibri" w:cs="Calibri"/>
                <w:shd w:val="clear" w:color="auto" w:fill="FFFFFF"/>
                <w:lang w:eastAsia="ar-SA"/>
              </w:rPr>
              <w:t>jezioro Isąg</w:t>
            </w:r>
          </w:p>
          <w:p w14:paraId="1052C38E" w14:textId="77777777" w:rsidR="00FB2030" w:rsidRPr="00311937" w:rsidRDefault="00FB2030" w:rsidP="00311937">
            <w:pPr>
              <w:suppressLineNumbers/>
              <w:snapToGrid w:val="0"/>
              <w:rPr>
                <w:rFonts w:ascii="Calibri" w:hAnsi="Calibri" w:cs="Calibri"/>
                <w:shd w:val="clear" w:color="auto" w:fill="FFFFFF"/>
                <w:lang w:eastAsia="ar-SA"/>
              </w:rPr>
            </w:pPr>
            <w:r w:rsidRPr="00311937">
              <w:rPr>
                <w:rFonts w:ascii="Calibri" w:hAnsi="Calibri" w:cs="Calibri"/>
                <w:shd w:val="clear" w:color="auto" w:fill="FFFFFF"/>
                <w:lang w:eastAsia="ar-SA"/>
              </w:rPr>
              <w:t>jezioro Łęguty</w:t>
            </w:r>
          </w:p>
        </w:tc>
      </w:tr>
      <w:tr w:rsidR="00FB2030" w:rsidRPr="004652A0" w14:paraId="79824B52" w14:textId="77777777" w:rsidTr="00FB2030">
        <w:trPr>
          <w:trHeight w:val="24"/>
        </w:trPr>
        <w:tc>
          <w:tcPr>
            <w:tcW w:w="450" w:type="dxa"/>
            <w:tcBorders>
              <w:top w:val="nil"/>
            </w:tcBorders>
          </w:tcPr>
          <w:p w14:paraId="6CC61D03" w14:textId="77777777" w:rsidR="00FB2030" w:rsidRPr="00311937" w:rsidRDefault="00FB203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655" w:type="dxa"/>
            <w:vMerge/>
          </w:tcPr>
          <w:p w14:paraId="0753F09B" w14:textId="77777777" w:rsidR="00FB2030" w:rsidRPr="00311937" w:rsidRDefault="00FB2030" w:rsidP="00311937">
            <w:pPr>
              <w:suppressLineNumbers/>
              <w:snapToGrid w:val="0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4860" w:type="dxa"/>
          </w:tcPr>
          <w:p w14:paraId="3A422F2B" w14:textId="77777777" w:rsidR="00FB2030" w:rsidRPr="00311937" w:rsidRDefault="00FB2030" w:rsidP="00311937">
            <w:pPr>
              <w:suppressLineNumbers/>
              <w:snapToGrid w:val="0"/>
              <w:rPr>
                <w:rFonts w:ascii="Calibri" w:hAnsi="Calibri" w:cs="Calibri"/>
                <w:shd w:val="clear" w:color="auto" w:fill="FFFFFF"/>
                <w:lang w:eastAsia="ar-SA"/>
              </w:rPr>
            </w:pPr>
            <w:r w:rsidRPr="00311937">
              <w:rPr>
                <w:rFonts w:ascii="Calibri" w:hAnsi="Calibri" w:cs="Calibri"/>
                <w:shd w:val="clear" w:color="auto" w:fill="FFFFFF"/>
                <w:lang w:eastAsia="ar-SA"/>
              </w:rPr>
              <w:t>Maksymalny odłów gospodarczy do 20 kg z 1 ha na rok</w:t>
            </w:r>
          </w:p>
        </w:tc>
        <w:tc>
          <w:tcPr>
            <w:tcW w:w="2961" w:type="dxa"/>
          </w:tcPr>
          <w:p w14:paraId="18185BB1" w14:textId="77777777" w:rsidR="00FB2030" w:rsidRPr="00311937" w:rsidRDefault="00FB2030" w:rsidP="00311937">
            <w:pPr>
              <w:suppressLineNumbers/>
              <w:snapToGrid w:val="0"/>
              <w:rPr>
                <w:rFonts w:ascii="Calibri" w:hAnsi="Calibri" w:cs="Calibri"/>
                <w:shd w:val="clear" w:color="auto" w:fill="FFFFFF"/>
                <w:lang w:eastAsia="ar-SA"/>
              </w:rPr>
            </w:pPr>
            <w:r w:rsidRPr="00311937">
              <w:rPr>
                <w:rFonts w:ascii="Calibri" w:hAnsi="Calibri" w:cs="Calibri"/>
                <w:shd w:val="clear" w:color="auto" w:fill="FFFFFF"/>
                <w:lang w:eastAsia="ar-SA"/>
              </w:rPr>
              <w:t>jezioro Sarąg</w:t>
            </w:r>
          </w:p>
        </w:tc>
      </w:tr>
    </w:tbl>
    <w:p w14:paraId="41ADAC67" w14:textId="77777777" w:rsidR="00EE3044" w:rsidRPr="00311937" w:rsidRDefault="00EE3044" w:rsidP="00311937">
      <w:pPr>
        <w:spacing w:before="720" w:line="360" w:lineRule="auto"/>
        <w:rPr>
          <w:rFonts w:ascii="Calibri" w:hAnsi="Calibri" w:cs="Calibri"/>
        </w:rPr>
      </w:pPr>
      <w:r w:rsidRPr="00311937">
        <w:rPr>
          <w:rFonts w:ascii="Calibri" w:hAnsi="Calibri" w:cs="Calibri"/>
        </w:rPr>
        <w:t>§ 2. Pozostałe zapisy zarządzenia, o którym mowa § 1, pozostają bez zmian.</w:t>
      </w:r>
    </w:p>
    <w:p w14:paraId="3EBBC662" w14:textId="77777777" w:rsidR="00EE3044" w:rsidRDefault="00EE3044" w:rsidP="00311937">
      <w:pPr>
        <w:spacing w:line="360" w:lineRule="auto"/>
        <w:rPr>
          <w:rFonts w:ascii="Calibri" w:hAnsi="Calibri" w:cs="Calibri"/>
        </w:rPr>
      </w:pPr>
      <w:r w:rsidRPr="00311937">
        <w:rPr>
          <w:rFonts w:ascii="Calibri" w:hAnsi="Calibri" w:cs="Calibri"/>
        </w:rPr>
        <w:lastRenderedPageBreak/>
        <w:t xml:space="preserve">§ 3. Zarządzenie wchodzi w życie z dniem podpisania. </w:t>
      </w:r>
    </w:p>
    <w:p w14:paraId="70875212" w14:textId="77777777" w:rsidR="00311937" w:rsidRPr="00311937" w:rsidRDefault="00311937" w:rsidP="00311937">
      <w:pPr>
        <w:spacing w:before="240"/>
        <w:rPr>
          <w:rFonts w:ascii="Calibri" w:eastAsia="Calibri" w:hAnsi="Calibri" w:cs="Calibri"/>
          <w:kern w:val="0"/>
          <w:sz w:val="20"/>
          <w:szCs w:val="20"/>
          <w:lang w:eastAsia="ar-SA"/>
        </w:rPr>
      </w:pPr>
      <w:r w:rsidRPr="00311937">
        <w:rPr>
          <w:rFonts w:ascii="Calibri" w:hAnsi="Calibri" w:cs="Calibri"/>
          <w:kern w:val="2"/>
          <w:sz w:val="20"/>
          <w:szCs w:val="20"/>
          <w:lang w:eastAsia="ar-SA"/>
        </w:rPr>
        <w:t>REGIONALNY DYREKTOR</w:t>
      </w:r>
    </w:p>
    <w:p w14:paraId="12647DDE" w14:textId="77777777" w:rsidR="00311937" w:rsidRPr="00311937" w:rsidRDefault="00311937" w:rsidP="00311937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311937">
        <w:rPr>
          <w:rFonts w:ascii="Calibri" w:hAnsi="Calibri" w:cs="Calibri"/>
          <w:kern w:val="2"/>
          <w:sz w:val="20"/>
          <w:szCs w:val="20"/>
          <w:lang w:eastAsia="ar-SA"/>
        </w:rPr>
        <w:t>OCHRONY ŚRODOWISKA</w:t>
      </w:r>
    </w:p>
    <w:p w14:paraId="343D74E8" w14:textId="77777777" w:rsidR="00311937" w:rsidRPr="00311937" w:rsidRDefault="00311937" w:rsidP="00311937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311937">
        <w:rPr>
          <w:rFonts w:ascii="Calibri" w:hAnsi="Calibri" w:cs="Calibri"/>
          <w:kern w:val="2"/>
          <w:sz w:val="20"/>
          <w:szCs w:val="20"/>
          <w:lang w:eastAsia="ar-SA"/>
        </w:rPr>
        <w:t>w Olsztynie</w:t>
      </w:r>
    </w:p>
    <w:p w14:paraId="4F1ECD49" w14:textId="1BF66184" w:rsidR="00311937" w:rsidRPr="00311937" w:rsidRDefault="00311937" w:rsidP="00311937">
      <w:pPr>
        <w:spacing w:line="360" w:lineRule="auto"/>
        <w:rPr>
          <w:rFonts w:ascii="Calibri" w:hAnsi="Calibri" w:cs="Calibri"/>
          <w:kern w:val="2"/>
          <w:sz w:val="20"/>
          <w:szCs w:val="20"/>
          <w:lang w:eastAsia="ar-SA"/>
        </w:rPr>
      </w:pPr>
      <w:r w:rsidRPr="00311937">
        <w:rPr>
          <w:rFonts w:ascii="Calibri" w:hAnsi="Calibri" w:cs="Calibri"/>
          <w:kern w:val="2"/>
          <w:sz w:val="20"/>
          <w:szCs w:val="20"/>
          <w:lang w:eastAsia="ar-SA"/>
        </w:rPr>
        <w:t>Agata Moździerz</w:t>
      </w:r>
    </w:p>
    <w:p w14:paraId="222454DE" w14:textId="77777777" w:rsidR="00311937" w:rsidRDefault="00311937">
      <w:pPr>
        <w:widowControl/>
        <w:suppressAutoHyphens w:val="0"/>
        <w:spacing w:after="160" w:line="259" w:lineRule="auto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44B664B5" w14:textId="1959B93F" w:rsidR="00FF0673" w:rsidRPr="00311937" w:rsidRDefault="00311937" w:rsidP="00311937">
      <w:pPr>
        <w:pStyle w:val="Nagwek2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311937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14:paraId="24425C0E" w14:textId="77777777" w:rsidR="00FF0673" w:rsidRPr="00311937" w:rsidRDefault="00E532C0" w:rsidP="00311937">
      <w:pPr>
        <w:pStyle w:val="Tekstpodstawowywcity"/>
        <w:ind w:firstLine="0"/>
        <w:jc w:val="left"/>
        <w:rPr>
          <w:rFonts w:ascii="Calibri" w:hAnsi="Calibri" w:cs="Calibri"/>
        </w:rPr>
      </w:pPr>
      <w:r w:rsidRPr="00311937">
        <w:rPr>
          <w:rFonts w:ascii="Calibri" w:hAnsi="Calibri" w:cs="Calibri"/>
        </w:rPr>
        <w:t>Na podstawie delegacji ustawowej zawartej w art. 22 ust. 2 pkt 2 ustawy z dnia 16 kwietnia 2004 r.</w:t>
      </w:r>
      <w:r w:rsidRPr="00311937">
        <w:rPr>
          <w:rFonts w:ascii="Calibri" w:hAnsi="Calibri" w:cs="Calibri"/>
          <w:i/>
          <w:iCs/>
        </w:rPr>
        <w:t xml:space="preserve"> </w:t>
      </w:r>
      <w:r w:rsidRPr="00311937">
        <w:rPr>
          <w:rFonts w:ascii="Calibri" w:hAnsi="Calibri" w:cs="Calibri"/>
        </w:rPr>
        <w:t>o ochronie przyrody (Dz. U. z 2018 r., poz. 1614</w:t>
      </w:r>
      <w:r w:rsidR="00D5266F" w:rsidRPr="00311937">
        <w:rPr>
          <w:rFonts w:ascii="Calibri" w:hAnsi="Calibri" w:cs="Calibri"/>
        </w:rPr>
        <w:t>, ze zm.)</w:t>
      </w:r>
      <w:r w:rsidR="00FF0673" w:rsidRPr="00311937">
        <w:rPr>
          <w:rFonts w:ascii="Calibri" w:hAnsi="Calibri" w:cs="Calibri"/>
        </w:rPr>
        <w:t xml:space="preserve"> Regionaln</w:t>
      </w:r>
      <w:r w:rsidR="00D5266F" w:rsidRPr="00311937">
        <w:rPr>
          <w:rFonts w:ascii="Calibri" w:hAnsi="Calibri" w:cs="Calibri"/>
        </w:rPr>
        <w:t>y Dyrektor</w:t>
      </w:r>
      <w:r w:rsidR="00FF0673" w:rsidRPr="00311937">
        <w:rPr>
          <w:rFonts w:ascii="Calibri" w:hAnsi="Calibri" w:cs="Calibri"/>
        </w:rPr>
        <w:t xml:space="preserve"> Ochrony Środowiska w Olsztynie </w:t>
      </w:r>
      <w:r w:rsidR="00D5266F" w:rsidRPr="00311937">
        <w:rPr>
          <w:rFonts w:ascii="Calibri" w:hAnsi="Calibri" w:cs="Calibri"/>
        </w:rPr>
        <w:t xml:space="preserve">zarządzeniem Nr 49 z dnia 5 września 2019 r. ustanowiła zadania ochronne dla </w:t>
      </w:r>
      <w:r w:rsidR="00FF0673" w:rsidRPr="00311937">
        <w:rPr>
          <w:rFonts w:ascii="Calibri" w:hAnsi="Calibri" w:cs="Calibri"/>
        </w:rPr>
        <w:t>rezerwatu przyrody „</w:t>
      </w:r>
      <w:r w:rsidR="000913A0" w:rsidRPr="00311937">
        <w:rPr>
          <w:rFonts w:ascii="Calibri" w:hAnsi="Calibri" w:cs="Calibri"/>
        </w:rPr>
        <w:t>Ostoja bobrów na rzece Pasłęka</w:t>
      </w:r>
      <w:r w:rsidR="00FF0673" w:rsidRPr="00311937">
        <w:rPr>
          <w:rFonts w:ascii="Calibri" w:hAnsi="Calibri" w:cs="Calibri"/>
        </w:rPr>
        <w:t xml:space="preserve">” </w:t>
      </w:r>
      <w:r w:rsidR="00D5266F" w:rsidRPr="00311937">
        <w:rPr>
          <w:rFonts w:ascii="Calibri" w:hAnsi="Calibri" w:cs="Calibri"/>
        </w:rPr>
        <w:t>.</w:t>
      </w:r>
    </w:p>
    <w:p w14:paraId="20D258EF" w14:textId="77777777" w:rsidR="00FF0673" w:rsidRPr="00311937" w:rsidRDefault="00FF0673" w:rsidP="00311937">
      <w:pPr>
        <w:pStyle w:val="Tekstpodstawowywcity"/>
        <w:ind w:firstLine="0"/>
        <w:jc w:val="left"/>
        <w:rPr>
          <w:rFonts w:ascii="Calibri" w:hAnsi="Calibri" w:cs="Calibri"/>
        </w:rPr>
      </w:pPr>
      <w:r w:rsidRPr="00311937">
        <w:rPr>
          <w:rFonts w:ascii="Calibri" w:hAnsi="Calibri" w:cs="Calibri"/>
        </w:rPr>
        <w:t xml:space="preserve">Zgodnie z tym przepisem, </w:t>
      </w:r>
      <w:r w:rsidR="00F73C4D" w:rsidRPr="00311937">
        <w:rPr>
          <w:rFonts w:ascii="Calibri" w:hAnsi="Calibri" w:cs="Calibri"/>
        </w:rPr>
        <w:t>R</w:t>
      </w:r>
      <w:r w:rsidRPr="00311937">
        <w:rPr>
          <w:rFonts w:ascii="Calibri" w:hAnsi="Calibri" w:cs="Calibri"/>
        </w:rPr>
        <w:t xml:space="preserve">egionalny </w:t>
      </w:r>
      <w:r w:rsidR="00F73C4D" w:rsidRPr="00311937">
        <w:rPr>
          <w:rFonts w:ascii="Calibri" w:hAnsi="Calibri" w:cs="Calibri"/>
        </w:rPr>
        <w:t>D</w:t>
      </w:r>
      <w:r w:rsidRPr="00311937">
        <w:rPr>
          <w:rFonts w:ascii="Calibri" w:hAnsi="Calibri" w:cs="Calibri"/>
        </w:rPr>
        <w:t xml:space="preserve">yrektor </w:t>
      </w:r>
      <w:r w:rsidR="00F73C4D" w:rsidRPr="00311937">
        <w:rPr>
          <w:rFonts w:ascii="Calibri" w:hAnsi="Calibri" w:cs="Calibri"/>
        </w:rPr>
        <w:t>O</w:t>
      </w:r>
      <w:r w:rsidRPr="00311937">
        <w:rPr>
          <w:rFonts w:ascii="Calibri" w:hAnsi="Calibri" w:cs="Calibri"/>
        </w:rPr>
        <w:t xml:space="preserve">chrony </w:t>
      </w:r>
      <w:r w:rsidR="00F73C4D" w:rsidRPr="00311937">
        <w:rPr>
          <w:rFonts w:ascii="Calibri" w:hAnsi="Calibri" w:cs="Calibri"/>
        </w:rPr>
        <w:t>Ś</w:t>
      </w:r>
      <w:r w:rsidRPr="00311937">
        <w:rPr>
          <w:rFonts w:ascii="Calibri" w:hAnsi="Calibri" w:cs="Calibri"/>
        </w:rPr>
        <w:t>rodowiska ustanawia w drodze zarządzenia zadania ochronne dla rezerwatów przyrody, dla których nie ustanowiono planów ochrony.</w:t>
      </w:r>
    </w:p>
    <w:p w14:paraId="40AA861E" w14:textId="77777777" w:rsidR="00FF0673" w:rsidRPr="00311937" w:rsidRDefault="00BE0BCA" w:rsidP="00311937">
      <w:pPr>
        <w:pStyle w:val="podstawa"/>
        <w:numPr>
          <w:ilvl w:val="0"/>
          <w:numId w:val="0"/>
        </w:numPr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311937">
        <w:rPr>
          <w:rFonts w:ascii="Calibri" w:hAnsi="Calibri" w:cs="Calibri"/>
          <w:szCs w:val="24"/>
        </w:rPr>
        <w:t>Do Regionalnego Dyrektora Ochrony Środowiska w Olsztynie wpłyn</w:t>
      </w:r>
      <w:r w:rsidR="0038533E" w:rsidRPr="00311937">
        <w:rPr>
          <w:rFonts w:ascii="Calibri" w:hAnsi="Calibri" w:cs="Calibri"/>
          <w:szCs w:val="24"/>
        </w:rPr>
        <w:t>ął</w:t>
      </w:r>
      <w:r w:rsidRPr="00311937">
        <w:rPr>
          <w:rFonts w:ascii="Calibri" w:hAnsi="Calibri" w:cs="Calibri"/>
          <w:szCs w:val="24"/>
        </w:rPr>
        <w:t xml:space="preserve"> wnios</w:t>
      </w:r>
      <w:r w:rsidR="0038533E" w:rsidRPr="00311937">
        <w:rPr>
          <w:rFonts w:ascii="Calibri" w:hAnsi="Calibri" w:cs="Calibri"/>
          <w:szCs w:val="24"/>
        </w:rPr>
        <w:t>ek</w:t>
      </w:r>
      <w:r w:rsidRPr="00311937">
        <w:rPr>
          <w:rFonts w:ascii="Calibri" w:hAnsi="Calibri" w:cs="Calibri"/>
          <w:szCs w:val="24"/>
        </w:rPr>
        <w:t xml:space="preserve"> </w:t>
      </w:r>
      <w:r w:rsidR="0038533E" w:rsidRPr="00311937">
        <w:rPr>
          <w:rFonts w:ascii="Calibri" w:hAnsi="Calibri" w:cs="Calibri"/>
          <w:szCs w:val="24"/>
        </w:rPr>
        <w:t xml:space="preserve">Towarzystwa Miłośników Pasłęki „PASSARIA” </w:t>
      </w:r>
      <w:r w:rsidR="00DC2007" w:rsidRPr="00311937">
        <w:rPr>
          <w:rFonts w:ascii="Calibri" w:hAnsi="Calibri" w:cs="Calibri"/>
          <w:szCs w:val="24"/>
        </w:rPr>
        <w:t>o zwiększenie liczby posiadanych zezwoleń na amatorski połów ryb w związku z powyższym dokonano zmiany</w:t>
      </w:r>
      <w:r w:rsidRPr="00311937">
        <w:rPr>
          <w:rFonts w:ascii="Calibri" w:hAnsi="Calibri" w:cs="Calibri"/>
          <w:szCs w:val="24"/>
        </w:rPr>
        <w:t xml:space="preserve"> w zadaniach ochronnych dla tego rezerwatu.</w:t>
      </w:r>
    </w:p>
    <w:p w14:paraId="68E7F6B3" w14:textId="395F50F5" w:rsidR="00DC2007" w:rsidRPr="00311937" w:rsidRDefault="00DC2007" w:rsidP="00311937">
      <w:pPr>
        <w:pStyle w:val="podstawa"/>
        <w:numPr>
          <w:ilvl w:val="0"/>
          <w:numId w:val="0"/>
        </w:numPr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311937">
        <w:rPr>
          <w:rFonts w:ascii="Calibri" w:hAnsi="Calibri" w:cs="Calibri"/>
          <w:szCs w:val="24"/>
        </w:rPr>
        <w:t>W piśmie z dnia 6 stycznia 2020 r. Towarzystwo Miłośników Pasłęki „PASSARIA” wyjaśnia,</w:t>
      </w:r>
      <w:r w:rsidR="000C6484" w:rsidRPr="00311937">
        <w:rPr>
          <w:rFonts w:ascii="Calibri" w:hAnsi="Calibri" w:cs="Calibri"/>
          <w:szCs w:val="24"/>
        </w:rPr>
        <w:t xml:space="preserve"> </w:t>
      </w:r>
      <w:r w:rsidRPr="00311937">
        <w:rPr>
          <w:rFonts w:ascii="Calibri" w:hAnsi="Calibri" w:cs="Calibri"/>
          <w:szCs w:val="24"/>
        </w:rPr>
        <w:t xml:space="preserve">że wprowadzenie zmiany w liczbie zezwoleń </w:t>
      </w:r>
      <w:r w:rsidR="000C6484" w:rsidRPr="00311937">
        <w:rPr>
          <w:rFonts w:ascii="Calibri" w:hAnsi="Calibri" w:cs="Calibri"/>
          <w:szCs w:val="24"/>
        </w:rPr>
        <w:t>pozwoli</w:t>
      </w:r>
      <w:r w:rsidRPr="00311937">
        <w:rPr>
          <w:rFonts w:ascii="Calibri" w:hAnsi="Calibri" w:cs="Calibri"/>
          <w:szCs w:val="24"/>
        </w:rPr>
        <w:t xml:space="preserve"> na ograniczenie presji kłusowniczej, kontrolę </w:t>
      </w:r>
      <w:r w:rsidR="00D0410A" w:rsidRPr="00311937">
        <w:rPr>
          <w:rFonts w:ascii="Calibri" w:hAnsi="Calibri" w:cs="Calibri"/>
          <w:szCs w:val="24"/>
        </w:rPr>
        <w:t>liczby</w:t>
      </w:r>
      <w:r w:rsidRPr="00311937">
        <w:rPr>
          <w:rFonts w:ascii="Calibri" w:hAnsi="Calibri" w:cs="Calibri"/>
          <w:szCs w:val="24"/>
        </w:rPr>
        <w:t xml:space="preserve"> wędkarzy na wybranych od</w:t>
      </w:r>
      <w:r w:rsidR="000C6484" w:rsidRPr="00311937">
        <w:rPr>
          <w:rFonts w:ascii="Calibri" w:hAnsi="Calibri" w:cs="Calibri"/>
          <w:szCs w:val="24"/>
        </w:rPr>
        <w:t>cin</w:t>
      </w:r>
      <w:r w:rsidRPr="00311937">
        <w:rPr>
          <w:rFonts w:ascii="Calibri" w:hAnsi="Calibri" w:cs="Calibri"/>
          <w:szCs w:val="24"/>
        </w:rPr>
        <w:t xml:space="preserve">kach rzeki, zapewni monitoring wszelkich niekorzystnych zjawisk związanych ze stanem </w:t>
      </w:r>
      <w:r w:rsidR="000C6484" w:rsidRPr="00311937">
        <w:rPr>
          <w:rFonts w:ascii="Calibri" w:hAnsi="Calibri" w:cs="Calibri"/>
          <w:szCs w:val="24"/>
        </w:rPr>
        <w:t xml:space="preserve">środowiska oraz pozwoli na </w:t>
      </w:r>
      <w:r w:rsidR="0044396E" w:rsidRPr="00311937">
        <w:rPr>
          <w:rFonts w:ascii="Calibri" w:hAnsi="Calibri" w:cs="Calibri"/>
          <w:szCs w:val="24"/>
        </w:rPr>
        <w:t>ochron</w:t>
      </w:r>
      <w:r w:rsidR="00510283" w:rsidRPr="00311937">
        <w:rPr>
          <w:rFonts w:ascii="Calibri" w:hAnsi="Calibri" w:cs="Calibri"/>
          <w:szCs w:val="24"/>
        </w:rPr>
        <w:t>ę</w:t>
      </w:r>
      <w:r w:rsidR="000C6484" w:rsidRPr="00311937">
        <w:rPr>
          <w:rFonts w:ascii="Calibri" w:hAnsi="Calibri" w:cs="Calibri"/>
          <w:szCs w:val="24"/>
        </w:rPr>
        <w:t xml:space="preserve"> rzeki przed kłusownictwem. </w:t>
      </w:r>
      <w:r w:rsidR="00925E4A" w:rsidRPr="00311937">
        <w:rPr>
          <w:rFonts w:ascii="Calibri" w:hAnsi="Calibri" w:cs="Calibri"/>
          <w:szCs w:val="24"/>
        </w:rPr>
        <w:br/>
      </w:r>
      <w:r w:rsidR="0044396E" w:rsidRPr="00311937">
        <w:rPr>
          <w:rFonts w:ascii="Calibri" w:hAnsi="Calibri" w:cs="Calibri"/>
          <w:szCs w:val="24"/>
        </w:rPr>
        <w:t>W pierwszych latach działania T</w:t>
      </w:r>
      <w:r w:rsidR="00925E4A" w:rsidRPr="00311937">
        <w:rPr>
          <w:rFonts w:ascii="Calibri" w:hAnsi="Calibri" w:cs="Calibri"/>
          <w:szCs w:val="24"/>
        </w:rPr>
        <w:t>MP</w:t>
      </w:r>
      <w:r w:rsidR="0044396E" w:rsidRPr="00311937">
        <w:rPr>
          <w:rFonts w:ascii="Calibri" w:hAnsi="Calibri" w:cs="Calibri"/>
          <w:szCs w:val="24"/>
        </w:rPr>
        <w:t xml:space="preserve"> system oparty był o 10 zezwoleń „na okaziciela" (bez nazwiska), któr</w:t>
      </w:r>
      <w:r w:rsidR="00510283" w:rsidRPr="00311937">
        <w:rPr>
          <w:rFonts w:ascii="Calibri" w:hAnsi="Calibri" w:cs="Calibri"/>
          <w:szCs w:val="24"/>
        </w:rPr>
        <w:t>ymi dysponował</w:t>
      </w:r>
      <w:r w:rsidR="0044396E" w:rsidRPr="00311937">
        <w:rPr>
          <w:rFonts w:ascii="Calibri" w:hAnsi="Calibri" w:cs="Calibri"/>
          <w:szCs w:val="24"/>
        </w:rPr>
        <w:t xml:space="preserve"> </w:t>
      </w:r>
      <w:r w:rsidR="00510283" w:rsidRPr="00311937">
        <w:rPr>
          <w:rFonts w:ascii="Calibri" w:hAnsi="Calibri" w:cs="Calibri"/>
          <w:szCs w:val="24"/>
        </w:rPr>
        <w:t>Prezes</w:t>
      </w:r>
      <w:r w:rsidR="0044396E" w:rsidRPr="00311937">
        <w:rPr>
          <w:rFonts w:ascii="Calibri" w:hAnsi="Calibri" w:cs="Calibri"/>
          <w:szCs w:val="24"/>
        </w:rPr>
        <w:t xml:space="preserve"> Zarządu TMP Passaria i były wydawane w ramach nagrody po wypełnieniu określonych obowiązków statutowych. Każde z 10 zezwoleń miało określony numer, przypisany do konkretnego odcinka dorzecza podzielonego na 5 części. W ten sposób ogranicz</w:t>
      </w:r>
      <w:r w:rsidR="00903247" w:rsidRPr="00311937">
        <w:rPr>
          <w:rFonts w:ascii="Calibri" w:hAnsi="Calibri" w:cs="Calibri"/>
          <w:szCs w:val="24"/>
        </w:rPr>
        <w:t xml:space="preserve">ona została </w:t>
      </w:r>
      <w:r w:rsidR="0044396E" w:rsidRPr="00311937">
        <w:rPr>
          <w:rFonts w:ascii="Calibri" w:hAnsi="Calibri" w:cs="Calibri"/>
          <w:szCs w:val="24"/>
        </w:rPr>
        <w:t xml:space="preserve">presja na wybrany odcinek rzeki do maksymalnie 2 osób dziennie. </w:t>
      </w:r>
      <w:r w:rsidR="00903247" w:rsidRPr="00311937">
        <w:rPr>
          <w:rFonts w:ascii="Calibri" w:hAnsi="Calibri" w:cs="Calibri"/>
          <w:szCs w:val="24"/>
        </w:rPr>
        <w:t xml:space="preserve">Obecnie funkcjonuje </w:t>
      </w:r>
      <w:r w:rsidR="0044396E" w:rsidRPr="00311937">
        <w:rPr>
          <w:rFonts w:ascii="Calibri" w:hAnsi="Calibri" w:cs="Calibri"/>
          <w:szCs w:val="24"/>
        </w:rPr>
        <w:t xml:space="preserve">system, </w:t>
      </w:r>
      <w:r w:rsidR="00903247" w:rsidRPr="00311937">
        <w:rPr>
          <w:rFonts w:ascii="Calibri" w:hAnsi="Calibri" w:cs="Calibri"/>
          <w:szCs w:val="24"/>
        </w:rPr>
        <w:t>który</w:t>
      </w:r>
      <w:r w:rsidR="0044396E" w:rsidRPr="00311937">
        <w:rPr>
          <w:rFonts w:ascii="Calibri" w:hAnsi="Calibri" w:cs="Calibri"/>
          <w:szCs w:val="24"/>
        </w:rPr>
        <w:t xml:space="preserve"> </w:t>
      </w:r>
      <w:r w:rsidR="00903247" w:rsidRPr="00311937">
        <w:rPr>
          <w:rFonts w:ascii="Calibri" w:hAnsi="Calibri" w:cs="Calibri"/>
          <w:szCs w:val="24"/>
        </w:rPr>
        <w:t>opiera się</w:t>
      </w:r>
      <w:r w:rsidR="0044396E" w:rsidRPr="00311937">
        <w:rPr>
          <w:rFonts w:ascii="Calibri" w:hAnsi="Calibri" w:cs="Calibri"/>
          <w:szCs w:val="24"/>
        </w:rPr>
        <w:t xml:space="preserve"> na aplikacji </w:t>
      </w:r>
      <w:r w:rsidR="00903247" w:rsidRPr="00311937">
        <w:rPr>
          <w:rFonts w:ascii="Calibri" w:hAnsi="Calibri" w:cs="Calibri"/>
          <w:szCs w:val="24"/>
        </w:rPr>
        <w:t>inter</w:t>
      </w:r>
      <w:r w:rsidR="00510283" w:rsidRPr="00311937">
        <w:rPr>
          <w:rFonts w:ascii="Calibri" w:hAnsi="Calibri" w:cs="Calibri"/>
          <w:szCs w:val="24"/>
        </w:rPr>
        <w:t>netowej</w:t>
      </w:r>
      <w:r w:rsidR="0044396E" w:rsidRPr="00311937">
        <w:rPr>
          <w:rFonts w:ascii="Calibri" w:hAnsi="Calibri" w:cs="Calibri"/>
          <w:szCs w:val="24"/>
        </w:rPr>
        <w:t xml:space="preserve"> </w:t>
      </w:r>
      <w:r w:rsidR="00903247" w:rsidRPr="00311937">
        <w:rPr>
          <w:rFonts w:ascii="Calibri" w:hAnsi="Calibri" w:cs="Calibri"/>
          <w:szCs w:val="24"/>
        </w:rPr>
        <w:t>rejestrującej</w:t>
      </w:r>
      <w:r w:rsidR="0044396E" w:rsidRPr="00311937">
        <w:rPr>
          <w:rFonts w:ascii="Calibri" w:hAnsi="Calibri" w:cs="Calibri"/>
          <w:szCs w:val="24"/>
        </w:rPr>
        <w:t xml:space="preserve"> dystrybucj</w:t>
      </w:r>
      <w:r w:rsidR="00903247" w:rsidRPr="00311937">
        <w:rPr>
          <w:rFonts w:ascii="Calibri" w:hAnsi="Calibri" w:cs="Calibri"/>
          <w:szCs w:val="24"/>
        </w:rPr>
        <w:t>e</w:t>
      </w:r>
      <w:r w:rsidR="0044396E" w:rsidRPr="00311937">
        <w:rPr>
          <w:rFonts w:ascii="Calibri" w:hAnsi="Calibri" w:cs="Calibri"/>
          <w:szCs w:val="24"/>
        </w:rPr>
        <w:t xml:space="preserve"> </w:t>
      </w:r>
      <w:r w:rsidR="00903247" w:rsidRPr="00311937">
        <w:rPr>
          <w:rFonts w:ascii="Calibri" w:hAnsi="Calibri" w:cs="Calibri"/>
          <w:szCs w:val="24"/>
        </w:rPr>
        <w:t>zezwoleń,</w:t>
      </w:r>
      <w:r w:rsidR="0044396E" w:rsidRPr="00311937">
        <w:rPr>
          <w:rFonts w:ascii="Calibri" w:hAnsi="Calibri" w:cs="Calibri"/>
          <w:szCs w:val="24"/>
        </w:rPr>
        <w:t xml:space="preserve"> stworzonej specjalnie dla TMP Passaria i </w:t>
      </w:r>
      <w:r w:rsidR="00903247" w:rsidRPr="00311937">
        <w:rPr>
          <w:rFonts w:ascii="Calibri" w:hAnsi="Calibri" w:cs="Calibri"/>
          <w:szCs w:val="24"/>
        </w:rPr>
        <w:t>dostępnej</w:t>
      </w:r>
      <w:r w:rsidR="0044396E" w:rsidRPr="00311937">
        <w:rPr>
          <w:rFonts w:ascii="Calibri" w:hAnsi="Calibri" w:cs="Calibri"/>
          <w:szCs w:val="24"/>
        </w:rPr>
        <w:t xml:space="preserve"> </w:t>
      </w:r>
      <w:r w:rsidR="00903247" w:rsidRPr="00311937">
        <w:rPr>
          <w:rFonts w:ascii="Calibri" w:hAnsi="Calibri" w:cs="Calibri"/>
          <w:szCs w:val="24"/>
        </w:rPr>
        <w:t>wyłącznie</w:t>
      </w:r>
      <w:r w:rsidR="0044396E" w:rsidRPr="00311937">
        <w:rPr>
          <w:rFonts w:ascii="Calibri" w:hAnsi="Calibri" w:cs="Calibri"/>
          <w:szCs w:val="24"/>
        </w:rPr>
        <w:t xml:space="preserve"> dla </w:t>
      </w:r>
      <w:r w:rsidR="00903247" w:rsidRPr="00311937">
        <w:rPr>
          <w:rFonts w:ascii="Calibri" w:hAnsi="Calibri" w:cs="Calibri"/>
          <w:szCs w:val="24"/>
        </w:rPr>
        <w:t>członków</w:t>
      </w:r>
      <w:r w:rsidR="0044396E" w:rsidRPr="00311937">
        <w:rPr>
          <w:rFonts w:ascii="Calibri" w:hAnsi="Calibri" w:cs="Calibri"/>
          <w:szCs w:val="24"/>
        </w:rPr>
        <w:t xml:space="preserve"> stowarzyszenia. </w:t>
      </w:r>
      <w:r w:rsidR="00903247" w:rsidRPr="00311937">
        <w:rPr>
          <w:rFonts w:ascii="Calibri" w:hAnsi="Calibri" w:cs="Calibri"/>
          <w:szCs w:val="24"/>
        </w:rPr>
        <w:t>Osoba, która</w:t>
      </w:r>
      <w:r w:rsidR="0044396E" w:rsidRPr="00311937">
        <w:rPr>
          <w:rFonts w:ascii="Calibri" w:hAnsi="Calibri" w:cs="Calibri"/>
          <w:szCs w:val="24"/>
        </w:rPr>
        <w:t xml:space="preserve"> ma zamiar </w:t>
      </w:r>
      <w:r w:rsidR="00903247" w:rsidRPr="00311937">
        <w:rPr>
          <w:rFonts w:ascii="Calibri" w:hAnsi="Calibri" w:cs="Calibri"/>
          <w:szCs w:val="24"/>
        </w:rPr>
        <w:t>wędkować</w:t>
      </w:r>
      <w:r w:rsidR="0044396E" w:rsidRPr="00311937">
        <w:rPr>
          <w:rFonts w:ascii="Calibri" w:hAnsi="Calibri" w:cs="Calibri"/>
          <w:szCs w:val="24"/>
        </w:rPr>
        <w:t xml:space="preserve"> na danym odcinku rzeki musi </w:t>
      </w:r>
      <w:r w:rsidR="00903247" w:rsidRPr="00311937">
        <w:rPr>
          <w:rFonts w:ascii="Calibri" w:hAnsi="Calibri" w:cs="Calibri"/>
          <w:szCs w:val="24"/>
        </w:rPr>
        <w:t>zgłosić</w:t>
      </w:r>
      <w:r w:rsidR="0044396E" w:rsidRPr="00311937">
        <w:rPr>
          <w:rFonts w:ascii="Calibri" w:hAnsi="Calibri" w:cs="Calibri"/>
          <w:szCs w:val="24"/>
        </w:rPr>
        <w:t xml:space="preserve"> ten fakt wytypowanemu </w:t>
      </w:r>
      <w:r w:rsidR="00903247" w:rsidRPr="00311937">
        <w:rPr>
          <w:rFonts w:ascii="Calibri" w:hAnsi="Calibri" w:cs="Calibri"/>
          <w:szCs w:val="24"/>
        </w:rPr>
        <w:t>członkowi</w:t>
      </w:r>
      <w:r w:rsidR="0044396E" w:rsidRPr="00311937">
        <w:rPr>
          <w:rFonts w:ascii="Calibri" w:hAnsi="Calibri" w:cs="Calibri"/>
          <w:szCs w:val="24"/>
        </w:rPr>
        <w:t xml:space="preserve"> zarz</w:t>
      </w:r>
      <w:r w:rsidR="00903247" w:rsidRPr="00311937">
        <w:rPr>
          <w:rFonts w:ascii="Calibri" w:hAnsi="Calibri" w:cs="Calibri"/>
          <w:szCs w:val="24"/>
        </w:rPr>
        <w:t xml:space="preserve">ądu TMP, </w:t>
      </w:r>
      <w:r w:rsidR="0044396E" w:rsidRPr="00311937">
        <w:rPr>
          <w:rFonts w:ascii="Calibri" w:hAnsi="Calibri" w:cs="Calibri"/>
          <w:szCs w:val="24"/>
        </w:rPr>
        <w:t xml:space="preserve">dopiero po sprawdzeniu </w:t>
      </w:r>
      <w:r w:rsidR="00903247" w:rsidRPr="00311937">
        <w:rPr>
          <w:rFonts w:ascii="Calibri" w:hAnsi="Calibri" w:cs="Calibri"/>
          <w:szCs w:val="24"/>
        </w:rPr>
        <w:t>formalności</w:t>
      </w:r>
      <w:r w:rsidR="0044396E" w:rsidRPr="00311937">
        <w:rPr>
          <w:rFonts w:ascii="Calibri" w:hAnsi="Calibri" w:cs="Calibri"/>
          <w:szCs w:val="24"/>
        </w:rPr>
        <w:t>, udziela</w:t>
      </w:r>
      <w:r w:rsidR="00510283" w:rsidRPr="00311937">
        <w:rPr>
          <w:rFonts w:ascii="Calibri" w:hAnsi="Calibri" w:cs="Calibri"/>
          <w:szCs w:val="24"/>
        </w:rPr>
        <w:t>na jest zgoda</w:t>
      </w:r>
      <w:r w:rsidR="0044396E" w:rsidRPr="00311937">
        <w:rPr>
          <w:rFonts w:ascii="Calibri" w:hAnsi="Calibri" w:cs="Calibri"/>
          <w:szCs w:val="24"/>
        </w:rPr>
        <w:t xml:space="preserve"> lub </w:t>
      </w:r>
      <w:r w:rsidR="00510283" w:rsidRPr="00311937">
        <w:rPr>
          <w:rFonts w:ascii="Calibri" w:hAnsi="Calibri" w:cs="Calibri"/>
          <w:szCs w:val="24"/>
        </w:rPr>
        <w:t xml:space="preserve">się </w:t>
      </w:r>
      <w:r w:rsidR="0044396E" w:rsidRPr="00311937">
        <w:rPr>
          <w:rFonts w:ascii="Calibri" w:hAnsi="Calibri" w:cs="Calibri"/>
          <w:szCs w:val="24"/>
        </w:rPr>
        <w:t xml:space="preserve">jej odmawia. </w:t>
      </w:r>
      <w:r w:rsidR="00903247" w:rsidRPr="00311937">
        <w:rPr>
          <w:rFonts w:ascii="Calibri" w:hAnsi="Calibri" w:cs="Calibri"/>
          <w:szCs w:val="24"/>
        </w:rPr>
        <w:t xml:space="preserve">Większa </w:t>
      </w:r>
      <w:r w:rsidR="00510283" w:rsidRPr="00311937">
        <w:rPr>
          <w:rFonts w:ascii="Calibri" w:hAnsi="Calibri" w:cs="Calibri"/>
          <w:szCs w:val="24"/>
        </w:rPr>
        <w:t>liczba</w:t>
      </w:r>
      <w:r w:rsidR="00903247" w:rsidRPr="00311937">
        <w:rPr>
          <w:rFonts w:ascii="Calibri" w:hAnsi="Calibri" w:cs="Calibri"/>
          <w:szCs w:val="24"/>
        </w:rPr>
        <w:t xml:space="preserve"> zezwoleń ułatwi pracę towarzystwa natomiast ze względu na zachowanie limitu dziennego (10) wędkujących osób nie wpłynie negatywnie </w:t>
      </w:r>
      <w:r w:rsidR="00925E4A" w:rsidRPr="00311937">
        <w:rPr>
          <w:rFonts w:ascii="Calibri" w:hAnsi="Calibri" w:cs="Calibri"/>
          <w:szCs w:val="24"/>
        </w:rPr>
        <w:t>na populacje ryb na przedmiotowym odcinku rzeki.</w:t>
      </w:r>
      <w:r w:rsidR="0044396E" w:rsidRPr="00311937">
        <w:rPr>
          <w:rFonts w:ascii="Calibri" w:hAnsi="Calibri" w:cs="Calibri"/>
          <w:szCs w:val="24"/>
        </w:rPr>
        <w:t xml:space="preserve"> </w:t>
      </w:r>
    </w:p>
    <w:p w14:paraId="0A21DBAC" w14:textId="66D89E37" w:rsidR="00925E4A" w:rsidRPr="00311937" w:rsidRDefault="0038533E" w:rsidP="00311937">
      <w:pPr>
        <w:pStyle w:val="Zawartotabeli"/>
        <w:snapToGrid w:val="0"/>
        <w:spacing w:line="360" w:lineRule="auto"/>
        <w:rPr>
          <w:rFonts w:ascii="Calibri" w:hAnsi="Calibri" w:cs="Calibri"/>
          <w:color w:val="000000"/>
        </w:rPr>
      </w:pPr>
      <w:r w:rsidRPr="00311937">
        <w:rPr>
          <w:rFonts w:ascii="Calibri" w:hAnsi="Calibri" w:cs="Calibri"/>
          <w:color w:val="000000"/>
        </w:rPr>
        <w:t>Niniejszym zarządzeniem dokonuje się zatem stosownych zmian w zarządzeniu ustanawiającym zadania ochronne dla przedmiotowego rezerwatu przyrody.</w:t>
      </w:r>
    </w:p>
    <w:p w14:paraId="4FF4F9E6" w14:textId="77777777" w:rsidR="00C25215" w:rsidRDefault="00D5266F" w:rsidP="00311937">
      <w:pPr>
        <w:pStyle w:val="Zawartotabeli"/>
        <w:snapToGrid w:val="0"/>
        <w:spacing w:before="480" w:line="360" w:lineRule="auto"/>
        <w:rPr>
          <w:rFonts w:ascii="Calibri" w:hAnsi="Calibri" w:cs="Calibri"/>
        </w:rPr>
      </w:pPr>
      <w:r w:rsidRPr="00311937">
        <w:rPr>
          <w:rFonts w:ascii="Calibri" w:hAnsi="Calibri" w:cs="Calibri"/>
        </w:rPr>
        <w:t>Niniejszy akt prawny zmienia z</w:t>
      </w:r>
      <w:r w:rsidR="00C25215" w:rsidRPr="00311937">
        <w:rPr>
          <w:rFonts w:ascii="Calibri" w:hAnsi="Calibri" w:cs="Calibri"/>
        </w:rPr>
        <w:t xml:space="preserve">arządzenie NR </w:t>
      </w:r>
      <w:r w:rsidRPr="00311937">
        <w:rPr>
          <w:rFonts w:ascii="Calibri" w:hAnsi="Calibri" w:cs="Calibri"/>
        </w:rPr>
        <w:t>49</w:t>
      </w:r>
      <w:r w:rsidR="008A350D" w:rsidRPr="00311937">
        <w:rPr>
          <w:rFonts w:ascii="Calibri" w:hAnsi="Calibri" w:cs="Calibri"/>
        </w:rPr>
        <w:t xml:space="preserve"> </w:t>
      </w:r>
      <w:r w:rsidR="00C25215" w:rsidRPr="00311937">
        <w:rPr>
          <w:rFonts w:ascii="Calibri" w:hAnsi="Calibri" w:cs="Calibri"/>
        </w:rPr>
        <w:t xml:space="preserve">Regionalnego Dyrektora Ochrony Środowiska w Olsztynie z dnia </w:t>
      </w:r>
      <w:r w:rsidRPr="00311937">
        <w:rPr>
          <w:rFonts w:ascii="Calibri" w:hAnsi="Calibri" w:cs="Calibri"/>
        </w:rPr>
        <w:t>5 września</w:t>
      </w:r>
      <w:r w:rsidR="00C25215" w:rsidRPr="00311937">
        <w:rPr>
          <w:rFonts w:ascii="Calibri" w:hAnsi="Calibri" w:cs="Calibri"/>
        </w:rPr>
        <w:t xml:space="preserve"> 2019 r w sprawie ustanowienia zadań ochronnych dla rezerwatu przyrody „</w:t>
      </w:r>
      <w:r w:rsidR="00A40471" w:rsidRPr="00311937">
        <w:rPr>
          <w:rFonts w:ascii="Calibri" w:hAnsi="Calibri" w:cs="Calibri"/>
        </w:rPr>
        <w:t>Ostoja bobrów na rzece Pasłęka</w:t>
      </w:r>
      <w:r w:rsidR="00C25215" w:rsidRPr="00311937">
        <w:rPr>
          <w:rFonts w:ascii="Calibri" w:hAnsi="Calibri" w:cs="Calibri"/>
        </w:rPr>
        <w:t xml:space="preserve">”, które ustanowione zostały na 1 rok, wobec powyższego obowiązują do </w:t>
      </w:r>
      <w:r w:rsidRPr="00311937">
        <w:rPr>
          <w:rFonts w:ascii="Calibri" w:hAnsi="Calibri" w:cs="Calibri"/>
        </w:rPr>
        <w:t>4 września</w:t>
      </w:r>
      <w:r w:rsidR="00C25215" w:rsidRPr="00311937">
        <w:rPr>
          <w:rFonts w:ascii="Calibri" w:hAnsi="Calibri" w:cs="Calibri"/>
        </w:rPr>
        <w:t xml:space="preserve"> 2020 roku. </w:t>
      </w:r>
    </w:p>
    <w:p w14:paraId="5CA17091" w14:textId="77777777" w:rsidR="00311937" w:rsidRPr="00311937" w:rsidRDefault="00311937" w:rsidP="00311937">
      <w:pPr>
        <w:spacing w:before="240"/>
        <w:rPr>
          <w:rFonts w:ascii="Calibri" w:eastAsia="Calibri" w:hAnsi="Calibri" w:cs="Calibri"/>
          <w:kern w:val="0"/>
          <w:sz w:val="20"/>
          <w:szCs w:val="20"/>
          <w:lang w:eastAsia="ar-SA"/>
        </w:rPr>
      </w:pPr>
      <w:r w:rsidRPr="00311937">
        <w:rPr>
          <w:rFonts w:ascii="Calibri" w:hAnsi="Calibri" w:cs="Calibri"/>
          <w:kern w:val="2"/>
          <w:sz w:val="20"/>
          <w:szCs w:val="20"/>
          <w:lang w:eastAsia="ar-SA"/>
        </w:rPr>
        <w:lastRenderedPageBreak/>
        <w:t>REGIONALNY DYREKTOR</w:t>
      </w:r>
    </w:p>
    <w:p w14:paraId="38685992" w14:textId="77777777" w:rsidR="00311937" w:rsidRPr="00311937" w:rsidRDefault="00311937" w:rsidP="00311937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311937">
        <w:rPr>
          <w:rFonts w:ascii="Calibri" w:hAnsi="Calibri" w:cs="Calibri"/>
          <w:kern w:val="2"/>
          <w:sz w:val="20"/>
          <w:szCs w:val="20"/>
          <w:lang w:eastAsia="ar-SA"/>
        </w:rPr>
        <w:t>OCHRONY ŚRODOWISKA</w:t>
      </w:r>
    </w:p>
    <w:p w14:paraId="1641094A" w14:textId="77777777" w:rsidR="00311937" w:rsidRPr="00311937" w:rsidRDefault="00311937" w:rsidP="00311937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311937">
        <w:rPr>
          <w:rFonts w:ascii="Calibri" w:hAnsi="Calibri" w:cs="Calibri"/>
          <w:kern w:val="2"/>
          <w:sz w:val="20"/>
          <w:szCs w:val="20"/>
          <w:lang w:eastAsia="ar-SA"/>
        </w:rPr>
        <w:t>w Olsztynie</w:t>
      </w:r>
    </w:p>
    <w:p w14:paraId="580E07CA" w14:textId="77777777" w:rsidR="00311937" w:rsidRPr="00311937" w:rsidRDefault="00311937" w:rsidP="00311937">
      <w:pPr>
        <w:spacing w:line="360" w:lineRule="auto"/>
        <w:rPr>
          <w:rFonts w:ascii="Calibri" w:hAnsi="Calibri" w:cs="Calibri"/>
          <w:kern w:val="2"/>
          <w:sz w:val="20"/>
          <w:szCs w:val="20"/>
          <w:lang w:eastAsia="ar-SA"/>
        </w:rPr>
      </w:pPr>
      <w:r w:rsidRPr="00311937">
        <w:rPr>
          <w:rFonts w:ascii="Calibri" w:hAnsi="Calibri" w:cs="Calibri"/>
          <w:kern w:val="2"/>
          <w:sz w:val="20"/>
          <w:szCs w:val="20"/>
          <w:lang w:eastAsia="ar-SA"/>
        </w:rPr>
        <w:t>Agata Moździerz</w:t>
      </w:r>
    </w:p>
    <w:p w14:paraId="5C1D78B7" w14:textId="77777777" w:rsidR="00311937" w:rsidRPr="00311937" w:rsidRDefault="00311937" w:rsidP="00311937">
      <w:pPr>
        <w:pStyle w:val="Zawartotabeli"/>
        <w:snapToGrid w:val="0"/>
        <w:spacing w:before="240" w:line="360" w:lineRule="auto"/>
        <w:rPr>
          <w:rFonts w:ascii="Calibri" w:hAnsi="Calibri" w:cs="Calibri"/>
        </w:rPr>
      </w:pPr>
    </w:p>
    <w:p w14:paraId="0423D10A" w14:textId="77777777" w:rsidR="00953BCF" w:rsidRDefault="00513322" w:rsidP="000913A0">
      <w:pPr>
        <w:jc w:val="both"/>
      </w:pPr>
    </w:p>
    <w:sectPr w:rsidR="00953BCF" w:rsidSect="00510C71">
      <w:pgSz w:w="11905" w:h="16837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404D8" w14:textId="77777777" w:rsidR="00513322" w:rsidRDefault="00513322" w:rsidP="00FF0673">
      <w:r>
        <w:separator/>
      </w:r>
    </w:p>
  </w:endnote>
  <w:endnote w:type="continuationSeparator" w:id="0">
    <w:p w14:paraId="112899B8" w14:textId="77777777" w:rsidR="00513322" w:rsidRDefault="00513322" w:rsidP="00FF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7E9E8" w14:textId="77777777" w:rsidR="00513322" w:rsidRDefault="00513322" w:rsidP="00FF0673">
      <w:r>
        <w:separator/>
      </w:r>
    </w:p>
  </w:footnote>
  <w:footnote w:type="continuationSeparator" w:id="0">
    <w:p w14:paraId="15B6E2AF" w14:textId="77777777" w:rsidR="00513322" w:rsidRDefault="00513322" w:rsidP="00FF0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F52FEE"/>
    <w:multiLevelType w:val="hybridMultilevel"/>
    <w:tmpl w:val="E6D2955A"/>
    <w:lvl w:ilvl="0" w:tplc="0415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3" w15:restartNumberingAfterBreak="0">
    <w:nsid w:val="7B571A22"/>
    <w:multiLevelType w:val="hybridMultilevel"/>
    <w:tmpl w:val="EF040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73"/>
    <w:rsid w:val="000913A0"/>
    <w:rsid w:val="000C6484"/>
    <w:rsid w:val="00154A7D"/>
    <w:rsid w:val="00196E26"/>
    <w:rsid w:val="00297D85"/>
    <w:rsid w:val="00307238"/>
    <w:rsid w:val="00311937"/>
    <w:rsid w:val="0034558E"/>
    <w:rsid w:val="0038533E"/>
    <w:rsid w:val="00385CFD"/>
    <w:rsid w:val="00393DAB"/>
    <w:rsid w:val="0044396E"/>
    <w:rsid w:val="004637BB"/>
    <w:rsid w:val="004652A0"/>
    <w:rsid w:val="004A32E0"/>
    <w:rsid w:val="004D25B2"/>
    <w:rsid w:val="00510283"/>
    <w:rsid w:val="00513322"/>
    <w:rsid w:val="00567A9D"/>
    <w:rsid w:val="005B18F6"/>
    <w:rsid w:val="005C7ED5"/>
    <w:rsid w:val="005E038A"/>
    <w:rsid w:val="005F59F4"/>
    <w:rsid w:val="006429CD"/>
    <w:rsid w:val="00656AC2"/>
    <w:rsid w:val="006634F7"/>
    <w:rsid w:val="00680C1B"/>
    <w:rsid w:val="006E5CD4"/>
    <w:rsid w:val="006F528C"/>
    <w:rsid w:val="00736285"/>
    <w:rsid w:val="008A350D"/>
    <w:rsid w:val="00903247"/>
    <w:rsid w:val="00916363"/>
    <w:rsid w:val="00925E4A"/>
    <w:rsid w:val="009C175A"/>
    <w:rsid w:val="009D05FE"/>
    <w:rsid w:val="009F4149"/>
    <w:rsid w:val="00A40471"/>
    <w:rsid w:val="00A73E11"/>
    <w:rsid w:val="00AC081A"/>
    <w:rsid w:val="00B02FBE"/>
    <w:rsid w:val="00BC4244"/>
    <w:rsid w:val="00BD1E54"/>
    <w:rsid w:val="00BE0BCA"/>
    <w:rsid w:val="00C25215"/>
    <w:rsid w:val="00C312D1"/>
    <w:rsid w:val="00C93A5D"/>
    <w:rsid w:val="00CE668D"/>
    <w:rsid w:val="00D0410A"/>
    <w:rsid w:val="00D5266F"/>
    <w:rsid w:val="00D901AC"/>
    <w:rsid w:val="00D965B8"/>
    <w:rsid w:val="00DA3E95"/>
    <w:rsid w:val="00DC2007"/>
    <w:rsid w:val="00DE4E08"/>
    <w:rsid w:val="00DF4750"/>
    <w:rsid w:val="00E4463A"/>
    <w:rsid w:val="00E532C0"/>
    <w:rsid w:val="00E551FF"/>
    <w:rsid w:val="00EB78B7"/>
    <w:rsid w:val="00EE3044"/>
    <w:rsid w:val="00F432FD"/>
    <w:rsid w:val="00F50A6E"/>
    <w:rsid w:val="00F53C2E"/>
    <w:rsid w:val="00F73C4D"/>
    <w:rsid w:val="00FB2030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004F"/>
  <w15:chartTrackingRefBased/>
  <w15:docId w15:val="{D1B4636C-B017-43D0-9263-8B3205C4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067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4A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19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FF0673"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F0673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customStyle="1" w:styleId="Znakiprzypiswdolnych">
    <w:name w:val="Znaki przypisów dolnych"/>
    <w:rsid w:val="00FF0673"/>
    <w:rPr>
      <w:vertAlign w:val="superscript"/>
    </w:rPr>
  </w:style>
  <w:style w:type="character" w:styleId="Uwydatnienie">
    <w:name w:val="Emphasis"/>
    <w:qFormat/>
    <w:rsid w:val="00FF0673"/>
    <w:rPr>
      <w:rFonts w:ascii="Times New Roman" w:hAnsi="Times New Roman" w:cs="Times New Roman"/>
      <w:i/>
      <w:iCs/>
    </w:rPr>
  </w:style>
  <w:style w:type="paragraph" w:styleId="Tekstpodstawowy">
    <w:name w:val="Body Text"/>
    <w:basedOn w:val="Normalny"/>
    <w:link w:val="TekstpodstawowyZnak"/>
    <w:rsid w:val="00FF06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F067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FF0673"/>
    <w:rPr>
      <w:rFonts w:cs="Tahoma"/>
    </w:rPr>
  </w:style>
  <w:style w:type="paragraph" w:customStyle="1" w:styleId="podstawa">
    <w:name w:val="podstawa"/>
    <w:rsid w:val="00FF0673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FF0673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F0673"/>
    <w:rPr>
      <w:rFonts w:ascii="Times New Roman" w:eastAsia="Lucida Sans Unicode" w:hAnsi="Times New Roman" w:cs="Times New Roman"/>
      <w:kern w:val="1"/>
      <w:sz w:val="20"/>
      <w:szCs w:val="20"/>
    </w:rPr>
  </w:style>
  <w:style w:type="paragraph" w:customStyle="1" w:styleId="Zawartotabeli">
    <w:name w:val="Zawartość tabeli"/>
    <w:basedOn w:val="Normalny"/>
    <w:rsid w:val="00FF0673"/>
    <w:pPr>
      <w:suppressLineNumbers/>
    </w:pPr>
  </w:style>
  <w:style w:type="paragraph" w:styleId="Tekstpodstawowywcity">
    <w:name w:val="Body Text Indent"/>
    <w:basedOn w:val="Normalny"/>
    <w:link w:val="TekstpodstawowywcityZnak"/>
    <w:rsid w:val="00FF0673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F0673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WW-NormalnyWeb">
    <w:name w:val="WW-Normalny (Web)"/>
    <w:basedOn w:val="Normalny"/>
    <w:rsid w:val="00FF0673"/>
    <w:pPr>
      <w:spacing w:before="280" w:after="119"/>
    </w:pPr>
  </w:style>
  <w:style w:type="paragraph" w:customStyle="1" w:styleId="article-lp-description">
    <w:name w:val="article-lp-description"/>
    <w:basedOn w:val="Normalny"/>
    <w:rsid w:val="00FF06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50D"/>
    <w:rPr>
      <w:rFonts w:ascii="Segoe UI" w:eastAsia="Lucida Sans Unicode" w:hAnsi="Segoe UI" w:cs="Segoe UI"/>
      <w:kern w:val="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20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0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007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007"/>
    <w:rPr>
      <w:rFonts w:ascii="Times New Roman" w:eastAsia="Lucida Sans Unicode" w:hAnsi="Times New Roman" w:cs="Times New Roman"/>
      <w:b/>
      <w:bCs/>
      <w:kern w:val="1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4A7D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</w:rPr>
  </w:style>
  <w:style w:type="paragraph" w:styleId="Akapitzlist">
    <w:name w:val="List Paragraph"/>
    <w:basedOn w:val="Normalny"/>
    <w:uiPriority w:val="34"/>
    <w:qFormat/>
    <w:rsid w:val="0031193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11937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4CD39-2568-43D7-9417-29049378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941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Stabińska-Ułas</dc:creator>
  <cp:keywords/>
  <dc:description/>
  <cp:lastModifiedBy>Iwona Bobek</cp:lastModifiedBy>
  <cp:revision>4</cp:revision>
  <cp:lastPrinted>2020-01-13T11:13:00Z</cp:lastPrinted>
  <dcterms:created xsi:type="dcterms:W3CDTF">2021-03-31T09:16:00Z</dcterms:created>
  <dcterms:modified xsi:type="dcterms:W3CDTF">2021-04-16T09:58:00Z</dcterms:modified>
</cp:coreProperties>
</file>