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20E8" w14:textId="4BA71D18" w:rsidR="0081545A" w:rsidRPr="00B8173E" w:rsidRDefault="006B75A5">
      <w:pPr>
        <w:rPr>
          <w:b/>
          <w:bCs/>
        </w:rPr>
      </w:pPr>
      <w:r w:rsidRPr="00B8173E">
        <w:rPr>
          <w:b/>
          <w:bCs/>
        </w:rPr>
        <w:tab/>
      </w:r>
    </w:p>
    <w:p w14:paraId="4C587B18" w14:textId="69AA3866" w:rsidR="006B75A5" w:rsidRPr="00B8173E" w:rsidRDefault="006B75A5">
      <w:pPr>
        <w:rPr>
          <w:b/>
          <w:bCs/>
        </w:rPr>
      </w:pPr>
      <w:r w:rsidRPr="00B8173E">
        <w:rPr>
          <w:b/>
          <w:bCs/>
        </w:rPr>
        <w:t xml:space="preserve">Przedmiot zamówienia wraz z tabelą definicji </w:t>
      </w:r>
    </w:p>
    <w:p w14:paraId="6C7F7E2D" w14:textId="77777777" w:rsidR="006B75A5" w:rsidRDefault="006B75A5"/>
    <w:p w14:paraId="5EB24E68" w14:textId="77777777" w:rsidR="006B75A5" w:rsidRPr="00243AD9" w:rsidRDefault="006B75A5" w:rsidP="006B75A5">
      <w:pPr>
        <w:spacing w:line="276" w:lineRule="auto"/>
        <w:rPr>
          <w:b/>
          <w:bCs/>
          <w:sz w:val="22"/>
          <w:szCs w:val="22"/>
        </w:rPr>
      </w:pPr>
      <w:r w:rsidRPr="00243AD9">
        <w:rPr>
          <w:b/>
          <w:bCs/>
          <w:sz w:val="22"/>
          <w:szCs w:val="22"/>
        </w:rPr>
        <w:t>D</w:t>
      </w:r>
      <w:r>
        <w:rPr>
          <w:b/>
          <w:bCs/>
          <w:sz w:val="22"/>
          <w:szCs w:val="22"/>
        </w:rPr>
        <w:t>efinicje</w:t>
      </w:r>
    </w:p>
    <w:p w14:paraId="7976E683" w14:textId="4F3F9B79" w:rsidR="006B75A5" w:rsidRPr="00243AD9" w:rsidRDefault="006B75A5" w:rsidP="006B75A5">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Poniżej wskazanym terminom lub zwrotom pisanym </w:t>
      </w:r>
      <w:r w:rsidR="004D1DE6" w:rsidRPr="00243AD9">
        <w:rPr>
          <w:rFonts w:eastAsia="Microsoft Sans Serif"/>
          <w:color w:val="000000"/>
          <w:sz w:val="22"/>
          <w:szCs w:val="22"/>
          <w:lang w:val="pl"/>
        </w:rPr>
        <w:t>wielką literą</w:t>
      </w:r>
      <w:r w:rsidRPr="00243AD9">
        <w:rPr>
          <w:rFonts w:eastAsia="Microsoft Sans Serif"/>
          <w:color w:val="000000"/>
          <w:sz w:val="22"/>
          <w:szCs w:val="22"/>
          <w:lang w:val="pl"/>
        </w:rPr>
        <w:t xml:space="preserve"> w treści </w:t>
      </w:r>
      <w:r>
        <w:rPr>
          <w:rFonts w:eastAsia="Microsoft Sans Serif"/>
          <w:color w:val="000000"/>
          <w:sz w:val="22"/>
          <w:szCs w:val="22"/>
          <w:lang w:val="pl"/>
        </w:rPr>
        <w:t>Opisu przedmiotu zamówienia</w:t>
      </w:r>
      <w:r w:rsidRPr="00243AD9">
        <w:rPr>
          <w:rFonts w:eastAsia="Microsoft Sans Serif"/>
          <w:color w:val="000000"/>
          <w:sz w:val="22"/>
          <w:szCs w:val="22"/>
          <w:lang w:val="pl"/>
        </w:rPr>
        <w:t xml:space="preserve"> nada</w:t>
      </w:r>
      <w:r>
        <w:rPr>
          <w:rFonts w:eastAsia="Microsoft Sans Serif"/>
          <w:color w:val="000000"/>
          <w:sz w:val="22"/>
          <w:szCs w:val="22"/>
          <w:lang w:val="pl"/>
        </w:rPr>
        <w:t>no</w:t>
      </w:r>
      <w:r w:rsidRPr="00243AD9">
        <w:rPr>
          <w:rFonts w:eastAsia="Microsoft Sans Serif"/>
          <w:color w:val="000000"/>
          <w:sz w:val="22"/>
          <w:szCs w:val="22"/>
          <w:lang w:val="pl"/>
        </w:rPr>
        <w:t xml:space="preserve"> następujące znaczenie:</w:t>
      </w:r>
    </w:p>
    <w:tbl>
      <w:tblPr>
        <w:tblW w:w="9648" w:type="dxa"/>
        <w:jc w:val="center"/>
        <w:tblLayout w:type="fixed"/>
        <w:tblCellMar>
          <w:left w:w="10" w:type="dxa"/>
          <w:right w:w="10" w:type="dxa"/>
        </w:tblCellMar>
        <w:tblLook w:val="0000" w:firstRow="0" w:lastRow="0" w:firstColumn="0" w:lastColumn="0" w:noHBand="0" w:noVBand="0"/>
      </w:tblPr>
      <w:tblGrid>
        <w:gridCol w:w="2547"/>
        <w:gridCol w:w="7101"/>
      </w:tblGrid>
      <w:tr w:rsidR="006B75A5" w:rsidRPr="00243AD9" w14:paraId="7DD0B896" w14:textId="77777777" w:rsidTr="006B75A5">
        <w:trPr>
          <w:trHeight w:val="331"/>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61761DA8" w14:textId="77777777" w:rsidR="006B75A5" w:rsidRPr="006F69A5" w:rsidRDefault="006B75A5" w:rsidP="002B07AD">
            <w:pPr>
              <w:spacing w:line="276" w:lineRule="auto"/>
              <w:jc w:val="both"/>
              <w:rPr>
                <w:rFonts w:eastAsia="Microsoft Sans Serif"/>
                <w:b/>
                <w:bCs/>
                <w:color w:val="000000"/>
                <w:sz w:val="22"/>
                <w:szCs w:val="22"/>
                <w:lang w:val="pl"/>
              </w:rPr>
            </w:pPr>
            <w:r w:rsidRPr="006F69A5">
              <w:rPr>
                <w:rFonts w:eastAsia="Microsoft Sans Serif"/>
                <w:b/>
                <w:bCs/>
                <w:color w:val="000000"/>
                <w:sz w:val="22"/>
                <w:szCs w:val="22"/>
                <w:lang w:val="pl"/>
              </w:rPr>
              <w:t>Termin</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0B5CAFCB" w14:textId="77777777" w:rsidR="006B75A5" w:rsidRPr="006F69A5" w:rsidRDefault="006B75A5" w:rsidP="002B07AD">
            <w:pPr>
              <w:spacing w:line="276" w:lineRule="auto"/>
              <w:jc w:val="both"/>
              <w:rPr>
                <w:rFonts w:eastAsia="Microsoft Sans Serif"/>
                <w:b/>
                <w:bCs/>
                <w:color w:val="000000"/>
                <w:sz w:val="22"/>
                <w:szCs w:val="22"/>
                <w:lang w:val="pl"/>
              </w:rPr>
            </w:pPr>
            <w:r w:rsidRPr="006F69A5">
              <w:rPr>
                <w:rFonts w:eastAsia="Microsoft Sans Serif"/>
                <w:b/>
                <w:bCs/>
                <w:color w:val="000000"/>
                <w:sz w:val="22"/>
                <w:szCs w:val="22"/>
                <w:lang w:val="pl"/>
              </w:rPr>
              <w:t>Definicja</w:t>
            </w:r>
          </w:p>
        </w:tc>
      </w:tr>
      <w:tr w:rsidR="006B75A5" w:rsidRPr="00243AD9" w14:paraId="7FD1BFD1" w14:textId="77777777" w:rsidTr="006B75A5">
        <w:trPr>
          <w:trHeight w:val="965"/>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B465B63"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Dzień roboczy</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652CB968"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Dzień od poniedziałku do piątku z wyłączeniem dni ustawowo wolnych od pracy w Polsce zgodnie z ustawą z dnia 18 stycznia 1951 r. o dniach wolnych od pracy.</w:t>
            </w:r>
          </w:p>
        </w:tc>
      </w:tr>
      <w:tr w:rsidR="006B75A5" w:rsidRPr="00243AD9" w14:paraId="6E27442E" w14:textId="77777777" w:rsidTr="006B75A5">
        <w:trPr>
          <w:trHeight w:val="32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2CB8AA7D"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Godzina robocza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43715719"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Godziny od 8:00 do 16:00 w Dni robocze.</w:t>
            </w:r>
          </w:p>
        </w:tc>
      </w:tr>
      <w:tr w:rsidR="006B75A5" w:rsidRPr="00243AD9" w14:paraId="44B87B28" w14:textId="77777777" w:rsidTr="006B75A5">
        <w:trPr>
          <w:trHeight w:val="32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36F7A57"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IT BRPP</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16B54F86"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Administratorzy Systemu po stronie BRPP.</w:t>
            </w:r>
          </w:p>
        </w:tc>
      </w:tr>
      <w:tr w:rsidR="006B75A5" w:rsidRPr="00243AD9" w14:paraId="2FF6E375" w14:textId="77777777" w:rsidTr="006B75A5">
        <w:trPr>
          <w:trHeight w:val="32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4597F33"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System</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2871C748"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System EZD PUW w wersji eksploatowanej w BRPP.</w:t>
            </w:r>
          </w:p>
        </w:tc>
      </w:tr>
      <w:tr w:rsidR="006B75A5" w:rsidRPr="00243AD9" w14:paraId="24FBDF5B" w14:textId="77777777" w:rsidTr="006B75A5">
        <w:trPr>
          <w:trHeight w:val="128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2D80D23A"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Czas reakcji</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420DC2ED"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Czas pomiędzy zarejestrowaniem Zgłoszenia przez Zamawiającego, </w:t>
            </w:r>
            <w:r>
              <w:rPr>
                <w:rFonts w:eastAsia="Microsoft Sans Serif"/>
                <w:color w:val="000000"/>
                <w:sz w:val="22"/>
                <w:szCs w:val="22"/>
                <w:lang w:val="pl"/>
              </w:rPr>
              <w:br/>
            </w:r>
            <w:r w:rsidRPr="00243AD9">
              <w:rPr>
                <w:rFonts w:eastAsia="Microsoft Sans Serif"/>
                <w:color w:val="000000"/>
                <w:sz w:val="22"/>
                <w:szCs w:val="22"/>
                <w:lang w:val="pl"/>
              </w:rPr>
              <w:t>a kontaktem serwisanta Wykonawcy z Zamawiającym, mającym na celu wstępną diagnozę problemu oraz uzgodnienie harmonogramu działań mających na celu jego rozwiązanie.</w:t>
            </w:r>
          </w:p>
        </w:tc>
      </w:tr>
      <w:tr w:rsidR="006B75A5" w:rsidRPr="00243AD9" w14:paraId="511EF75C" w14:textId="77777777" w:rsidTr="006B75A5">
        <w:trPr>
          <w:trHeight w:val="128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6DB4770E"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Czas naprawy Zgłoszenia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3F483B7D"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Okres od przyjęcia Zgłoszenia naprawy przez Wykonawcę (klasyfikacja: Błąd krytyczny, Błąd niekrytyczny, Podatność bezpieczeństwa krytyczna) do usunięcia problemu i przywrócenia pełnej funkcjonalności systemu EZD.</w:t>
            </w:r>
          </w:p>
        </w:tc>
      </w:tr>
      <w:tr w:rsidR="006B75A5" w:rsidRPr="00243AD9" w14:paraId="70946DF9" w14:textId="77777777" w:rsidTr="006B75A5">
        <w:trPr>
          <w:trHeight w:val="1594"/>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2C04732B"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Moduły dodatkowe</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41C2FDEE" w14:textId="299C8A10"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Posiadane przez Zamawiającego moduły zintegrowane z Systemem EZD </w:t>
            </w:r>
            <w:r w:rsidR="00B8173E">
              <w:rPr>
                <w:rFonts w:eastAsia="Microsoft Sans Serif"/>
                <w:color w:val="000000"/>
                <w:sz w:val="22"/>
                <w:szCs w:val="22"/>
                <w:lang w:val="pl"/>
              </w:rPr>
              <w:br/>
            </w:r>
            <w:r w:rsidRPr="00243AD9">
              <w:rPr>
                <w:rFonts w:eastAsia="Microsoft Sans Serif"/>
                <w:color w:val="000000"/>
                <w:sz w:val="22"/>
                <w:szCs w:val="22"/>
                <w:lang w:val="pl"/>
              </w:rPr>
              <w:t>w wersji eksploatowanej w BRPP służące np. do obsługi procesów delegacji, faktur, umów czy rejestracji wniosków, procesu onboardingu czy outboardingu</w:t>
            </w:r>
            <w:r>
              <w:rPr>
                <w:rFonts w:eastAsia="Microsoft Sans Serif"/>
                <w:color w:val="000000"/>
                <w:sz w:val="22"/>
                <w:szCs w:val="22"/>
                <w:lang w:val="pl"/>
              </w:rPr>
              <w:t>.</w:t>
            </w:r>
          </w:p>
        </w:tc>
      </w:tr>
      <w:tr w:rsidR="006B75A5" w:rsidRPr="00243AD9" w14:paraId="4EA037CD" w14:textId="77777777" w:rsidTr="006B75A5">
        <w:trPr>
          <w:trHeight w:val="1594"/>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94BD37C"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Moduły dodatkowe</w:t>
            </w:r>
            <w:r>
              <w:rPr>
                <w:rFonts w:eastAsia="Microsoft Sans Serif"/>
                <w:color w:val="000000"/>
                <w:sz w:val="22"/>
                <w:szCs w:val="22"/>
                <w:lang w:val="pl"/>
              </w:rPr>
              <w:t xml:space="preserve"> funduszy kompensacyjnych</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3CFCF06C" w14:textId="75695356"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Posiadane przez Zamawiającego moduły zintegrowane z Systemem EZD </w:t>
            </w:r>
            <w:r w:rsidR="00B8173E">
              <w:rPr>
                <w:rFonts w:eastAsia="Microsoft Sans Serif"/>
                <w:color w:val="000000"/>
                <w:sz w:val="22"/>
                <w:szCs w:val="22"/>
                <w:lang w:val="pl"/>
              </w:rPr>
              <w:br/>
            </w:r>
            <w:r w:rsidRPr="00243AD9">
              <w:rPr>
                <w:rFonts w:eastAsia="Microsoft Sans Serif"/>
                <w:color w:val="000000"/>
                <w:sz w:val="22"/>
                <w:szCs w:val="22"/>
                <w:lang w:val="pl"/>
              </w:rPr>
              <w:t>w wersji eksploatowanej w BRPP służące do obsługi</w:t>
            </w:r>
            <w:r>
              <w:rPr>
                <w:rFonts w:eastAsia="Microsoft Sans Serif"/>
                <w:color w:val="000000"/>
                <w:sz w:val="22"/>
                <w:szCs w:val="22"/>
                <w:lang w:val="pl"/>
              </w:rPr>
              <w:t xml:space="preserve"> rejestracji</w:t>
            </w:r>
            <w:r w:rsidRPr="00243AD9">
              <w:rPr>
                <w:rFonts w:eastAsia="Microsoft Sans Serif"/>
                <w:color w:val="000000"/>
                <w:sz w:val="22"/>
                <w:szCs w:val="22"/>
                <w:lang w:val="pl"/>
              </w:rPr>
              <w:t xml:space="preserve"> wniosków, </w:t>
            </w:r>
            <w:r>
              <w:rPr>
                <w:rFonts w:eastAsia="Microsoft Sans Serif"/>
                <w:color w:val="000000"/>
                <w:sz w:val="22"/>
                <w:szCs w:val="22"/>
                <w:lang w:val="pl"/>
              </w:rPr>
              <w:t>zadań oraz innych czynności dokonywanych w ramach działalności funduszy kompensacyjnych</w:t>
            </w:r>
          </w:p>
        </w:tc>
      </w:tr>
      <w:tr w:rsidR="006B75A5" w:rsidRPr="00243AD9" w14:paraId="427CDD86" w14:textId="77777777" w:rsidTr="006B75A5">
        <w:trPr>
          <w:trHeight w:val="128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38981C5"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EZD365</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7D445BA6"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Usługa wsparcia technicznego i rozwoju wszystkich modułów EZD PUW oferowanych przez Wykonawcę, wraz z nieograniczonym dostępem do tych modułów dla Zamawiającego.</w:t>
            </w:r>
          </w:p>
        </w:tc>
      </w:tr>
      <w:tr w:rsidR="006B75A5" w:rsidRPr="00243AD9" w14:paraId="149CB25E" w14:textId="77777777" w:rsidTr="006B75A5">
        <w:trPr>
          <w:trHeight w:val="643"/>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B4B3F03"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EZD Go</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20BD2E0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Aplikacja umożliwiająca obsługę na urządzeniach mobilnych lub komputerach modułów dostępnych w ramach EZD365.</w:t>
            </w:r>
          </w:p>
        </w:tc>
      </w:tr>
      <w:tr w:rsidR="006B75A5" w:rsidRPr="00243AD9" w14:paraId="181C29C8" w14:textId="77777777" w:rsidTr="006B75A5">
        <w:trPr>
          <w:trHeight w:val="643"/>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5A738D79"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lastRenderedPageBreak/>
              <w:t>Zgłoszenie</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1E07462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Zgłoszenie IT BRPP przez dostępne kanały komunikacji, potwierdzone nadaniem unikalnego identyfikatora zgłoszenia.</w:t>
            </w:r>
          </w:p>
        </w:tc>
      </w:tr>
      <w:tr w:rsidR="006B75A5" w:rsidRPr="00243AD9" w14:paraId="2BB7AADA" w14:textId="77777777" w:rsidTr="006B75A5">
        <w:trPr>
          <w:trHeight w:val="648"/>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B7B93A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1EDD52A1"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Niedziałanie lub nieprawidłowe działanie Systemu powodujące funkcjonowanie Systemu niezgodne z dokumentacją Systemu.</w:t>
            </w:r>
          </w:p>
        </w:tc>
      </w:tr>
      <w:tr w:rsidR="006B75A5" w:rsidRPr="00243AD9" w14:paraId="22072C4D" w14:textId="77777777" w:rsidTr="006B75A5">
        <w:trPr>
          <w:trHeight w:val="128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0224829"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 krytyczny</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7E3713F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Rozumiany jako błąd uniemożliwiający lub w istotny sposób utrudniający korzystanie z Systemu, Modułów dodatkowych lub EZD365; brak możliwości korzystania z kluczowych funkcjonalności przez użytkowników.</w:t>
            </w:r>
          </w:p>
        </w:tc>
      </w:tr>
      <w:tr w:rsidR="006B75A5" w:rsidRPr="00243AD9" w14:paraId="385E3FEF" w14:textId="77777777" w:rsidTr="006B75A5">
        <w:trPr>
          <w:trHeight w:val="1915"/>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83B59D2"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 niekrytyczny</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67F18A94"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Rozumiany jako błąd uniemożliwiający dostęp do jednej lub więcej podstawowych funkcjonalności Systemu, Modułów dodatkowych lub EZD365, nie wpływający na dostęp oraz możliwość edycji dokumentów przez użytkowników. Jest to każdy błąd niezakwalifikowany jako krytyczny. Do tej kategorii przypisane będą również pytania i konsultacje.</w:t>
            </w:r>
          </w:p>
        </w:tc>
      </w:tr>
      <w:tr w:rsidR="006B75A5" w:rsidRPr="00243AD9" w14:paraId="661B800D" w14:textId="77777777" w:rsidTr="006B75A5">
        <w:trPr>
          <w:trHeight w:val="960"/>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12C78A72"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0C16E9F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krytyczna lub niekrytyczna. Decyzja o kategorii podatności leży w gestii Zamawiającego i zostanie podana Wykonawcy każdorazowo w Zgłoszeniu.</w:t>
            </w:r>
          </w:p>
        </w:tc>
      </w:tr>
      <w:tr w:rsidR="006B75A5" w:rsidRPr="00243AD9" w14:paraId="1681B66A" w14:textId="77777777" w:rsidTr="006B75A5">
        <w:trPr>
          <w:trHeight w:val="286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80C5734"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krytyczna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1C7A2F9F" w14:textId="672D0E64"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Zidentyfikowana i zdefiniowana przez Zamawiającego wada Modułów dodatkowych lub EZD365, lub brak odpowiedniego zabezpieczenia, które według Zamawiającego w sposób bezpośredni lub pośredni zagrażają bezpieczeństwu zasobów Zamawiającego. Do krytycznej podatności bezpieczeństwa zaliczamy w szczególności podatności opisane w ramach aktualnych wersji projektów OWASP TOP 10. Decyzja o kategorii podatności leży w gestii Zamawiającego i zostanie podana Wykonawcy każdorazowo </w:t>
            </w:r>
            <w:r w:rsidR="004F459A">
              <w:rPr>
                <w:rFonts w:eastAsia="Microsoft Sans Serif"/>
                <w:color w:val="000000"/>
                <w:sz w:val="22"/>
                <w:szCs w:val="22"/>
                <w:lang w:val="pl"/>
              </w:rPr>
              <w:br/>
            </w:r>
            <w:r w:rsidRPr="00243AD9">
              <w:rPr>
                <w:rFonts w:eastAsia="Microsoft Sans Serif"/>
                <w:color w:val="000000"/>
                <w:sz w:val="22"/>
                <w:szCs w:val="22"/>
                <w:lang w:val="pl"/>
              </w:rPr>
              <w:t>w Zgłoszeniu.</w:t>
            </w:r>
          </w:p>
        </w:tc>
      </w:tr>
      <w:tr w:rsidR="006B75A5" w:rsidRPr="00243AD9" w14:paraId="5B91B308" w14:textId="77777777" w:rsidTr="006B75A5">
        <w:trPr>
          <w:trHeight w:val="648"/>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93FB736"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niekrytyczna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6C6436A8"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inna niż krytyczna.</w:t>
            </w:r>
          </w:p>
        </w:tc>
      </w:tr>
      <w:tr w:rsidR="006B75A5" w:rsidRPr="00243AD9" w14:paraId="2FF7E26E" w14:textId="77777777" w:rsidTr="006B75A5">
        <w:trPr>
          <w:trHeight w:val="648"/>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F8E183D" w14:textId="77777777" w:rsidR="006B75A5" w:rsidRPr="00243AD9" w:rsidRDefault="006B75A5" w:rsidP="002B07AD">
            <w:pPr>
              <w:spacing w:line="276" w:lineRule="auto"/>
              <w:jc w:val="both"/>
              <w:rPr>
                <w:rFonts w:eastAsia="Microsoft Sans Serif"/>
                <w:color w:val="000000"/>
                <w:sz w:val="22"/>
                <w:szCs w:val="22"/>
                <w:lang w:val="pl"/>
              </w:rPr>
            </w:pPr>
            <w:r>
              <w:rPr>
                <w:rFonts w:eastAsia="Microsoft Sans Serif"/>
                <w:color w:val="000000"/>
                <w:sz w:val="22"/>
                <w:szCs w:val="22"/>
                <w:lang w:val="pl"/>
              </w:rPr>
              <w:t>Węzeł Krajowy</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0944D04D" w14:textId="3CC23AB0" w:rsidR="006B75A5" w:rsidRPr="00243AD9" w:rsidRDefault="006B75A5" w:rsidP="002B07AD">
            <w:pPr>
              <w:spacing w:line="276" w:lineRule="auto"/>
              <w:jc w:val="both"/>
              <w:rPr>
                <w:rFonts w:eastAsia="Microsoft Sans Serif"/>
                <w:color w:val="000000"/>
                <w:sz w:val="22"/>
                <w:szCs w:val="22"/>
                <w:lang w:val="pl"/>
              </w:rPr>
            </w:pPr>
            <w:r>
              <w:rPr>
                <w:rFonts w:eastAsia="Microsoft Sans Serif"/>
                <w:color w:val="000000"/>
                <w:sz w:val="22"/>
                <w:szCs w:val="22"/>
                <w:lang w:val="pl"/>
              </w:rPr>
              <w:t>R</w:t>
            </w:r>
            <w:r w:rsidRPr="00756F62">
              <w:rPr>
                <w:rFonts w:eastAsia="Microsoft Sans Serif"/>
                <w:color w:val="000000"/>
                <w:sz w:val="22"/>
                <w:szCs w:val="22"/>
                <w:lang w:val="pl"/>
              </w:rPr>
              <w:t>ozwiązanie organizacyjno-techniczn</w:t>
            </w:r>
            <w:r>
              <w:rPr>
                <w:rFonts w:eastAsia="Microsoft Sans Serif"/>
                <w:color w:val="000000"/>
                <w:sz w:val="22"/>
                <w:szCs w:val="22"/>
                <w:lang w:val="pl"/>
              </w:rPr>
              <w:t>e</w:t>
            </w:r>
            <w:r w:rsidRPr="00756F62">
              <w:rPr>
                <w:rFonts w:eastAsia="Microsoft Sans Serif"/>
                <w:color w:val="000000"/>
                <w:sz w:val="22"/>
                <w:szCs w:val="22"/>
                <w:lang w:val="pl"/>
              </w:rPr>
              <w:t xml:space="preserve"> umożliwiając</w:t>
            </w:r>
            <w:r>
              <w:rPr>
                <w:rFonts w:eastAsia="Microsoft Sans Serif"/>
                <w:color w:val="000000"/>
                <w:sz w:val="22"/>
                <w:szCs w:val="22"/>
                <w:lang w:val="pl"/>
              </w:rPr>
              <w:t>e</w:t>
            </w:r>
            <w:r w:rsidRPr="00756F62">
              <w:rPr>
                <w:rFonts w:eastAsia="Microsoft Sans Serif"/>
                <w:color w:val="000000"/>
                <w:sz w:val="22"/>
                <w:szCs w:val="22"/>
                <w:lang w:val="pl"/>
              </w:rPr>
              <w:t xml:space="preserve"> uwierzytelnianie użytkownika systemu teleinformatycznego, korzystającego z usługi online, z wykorzystaniem środka identyfikacji elektronicznej wydanego </w:t>
            </w:r>
            <w:r>
              <w:rPr>
                <w:rFonts w:eastAsia="Microsoft Sans Serif"/>
                <w:color w:val="000000"/>
                <w:sz w:val="22"/>
                <w:szCs w:val="22"/>
                <w:lang w:val="pl"/>
              </w:rPr>
              <w:br/>
            </w:r>
            <w:r w:rsidRPr="00756F62">
              <w:rPr>
                <w:rFonts w:eastAsia="Microsoft Sans Serif"/>
                <w:color w:val="000000"/>
                <w:sz w:val="22"/>
                <w:szCs w:val="22"/>
                <w:lang w:val="pl"/>
              </w:rPr>
              <w:t>w systemie identyfikacji elektronicznej przyłączonym do tego węzła bezpośrednio albo za pośrednictwem węzła transgranicznego</w:t>
            </w:r>
            <w:r>
              <w:rPr>
                <w:rFonts w:eastAsia="Microsoft Sans Serif"/>
                <w:color w:val="000000"/>
                <w:sz w:val="22"/>
                <w:szCs w:val="22"/>
                <w:lang w:val="pl"/>
              </w:rPr>
              <w:t xml:space="preserve"> – zgodnie z </w:t>
            </w:r>
            <w:r w:rsidRPr="00756F62">
              <w:rPr>
                <w:rFonts w:eastAsia="Microsoft Sans Serif"/>
                <w:color w:val="000000"/>
                <w:sz w:val="22"/>
                <w:szCs w:val="22"/>
                <w:lang w:val="pl"/>
              </w:rPr>
              <w:t>ustaw</w:t>
            </w:r>
            <w:r>
              <w:rPr>
                <w:rFonts w:eastAsia="Microsoft Sans Serif"/>
                <w:color w:val="000000"/>
                <w:sz w:val="22"/>
                <w:szCs w:val="22"/>
                <w:lang w:val="pl"/>
              </w:rPr>
              <w:t>ą</w:t>
            </w:r>
            <w:r w:rsidRPr="00756F62">
              <w:rPr>
                <w:rFonts w:eastAsia="Microsoft Sans Serif"/>
                <w:color w:val="000000"/>
                <w:sz w:val="22"/>
                <w:szCs w:val="22"/>
                <w:lang w:val="pl"/>
              </w:rPr>
              <w:t xml:space="preserve"> o usługach zaufania oraz identyfikacji elektronicznej</w:t>
            </w:r>
            <w:r>
              <w:rPr>
                <w:rFonts w:eastAsia="Microsoft Sans Serif"/>
                <w:color w:val="000000"/>
                <w:sz w:val="22"/>
                <w:szCs w:val="22"/>
                <w:lang w:val="pl"/>
              </w:rPr>
              <w:t xml:space="preserve"> (</w:t>
            </w:r>
            <w:r w:rsidRPr="00756F62">
              <w:rPr>
                <w:rFonts w:eastAsia="Microsoft Sans Serif"/>
                <w:color w:val="000000"/>
                <w:sz w:val="22"/>
                <w:szCs w:val="22"/>
                <w:lang w:val="pl"/>
              </w:rPr>
              <w:t xml:space="preserve">tj. </w:t>
            </w:r>
            <w:r w:rsidR="004F459A" w:rsidRPr="00756F62">
              <w:rPr>
                <w:rFonts w:eastAsia="Microsoft Sans Serif"/>
                <w:color w:val="000000"/>
                <w:sz w:val="22"/>
                <w:szCs w:val="22"/>
                <w:lang w:val="pl"/>
              </w:rPr>
              <w:t>Z</w:t>
            </w:r>
            <w:r w:rsidRPr="00756F62">
              <w:rPr>
                <w:rFonts w:eastAsia="Microsoft Sans Serif"/>
                <w:color w:val="000000"/>
                <w:sz w:val="22"/>
                <w:szCs w:val="22"/>
                <w:lang w:val="pl"/>
              </w:rPr>
              <w:t xml:space="preserve"> dnia 11 marca 2024 r. (Dz.U. z 2024 r. </w:t>
            </w:r>
            <w:r w:rsidR="004F459A" w:rsidRPr="00756F62">
              <w:rPr>
                <w:rFonts w:eastAsia="Microsoft Sans Serif"/>
                <w:color w:val="000000"/>
                <w:sz w:val="22"/>
                <w:szCs w:val="22"/>
                <w:lang w:val="pl"/>
              </w:rPr>
              <w:t>P</w:t>
            </w:r>
            <w:r w:rsidRPr="00756F62">
              <w:rPr>
                <w:rFonts w:eastAsia="Microsoft Sans Serif"/>
                <w:color w:val="000000"/>
                <w:sz w:val="22"/>
                <w:szCs w:val="22"/>
                <w:lang w:val="pl"/>
              </w:rPr>
              <w:t>oz. 422)</w:t>
            </w:r>
            <w:r>
              <w:rPr>
                <w:rFonts w:eastAsia="Microsoft Sans Serif"/>
                <w:color w:val="000000"/>
                <w:sz w:val="22"/>
                <w:szCs w:val="22"/>
                <w:lang w:val="pl"/>
              </w:rPr>
              <w:t>)</w:t>
            </w:r>
          </w:p>
        </w:tc>
      </w:tr>
    </w:tbl>
    <w:p w14:paraId="53B6623D" w14:textId="77777777" w:rsidR="006B75A5" w:rsidRPr="00243AD9" w:rsidRDefault="006B75A5" w:rsidP="006B75A5">
      <w:pPr>
        <w:spacing w:line="276" w:lineRule="auto"/>
        <w:jc w:val="center"/>
        <w:rPr>
          <w:rFonts w:eastAsia="Microsoft Sans Serif"/>
          <w:b/>
          <w:bCs/>
          <w:color w:val="000000"/>
          <w:sz w:val="22"/>
          <w:szCs w:val="22"/>
          <w:lang w:val="pl"/>
        </w:rPr>
      </w:pPr>
    </w:p>
    <w:p w14:paraId="392465AF" w14:textId="6F53B4DC" w:rsidR="00B8173E" w:rsidRDefault="006B75A5" w:rsidP="00B8173E">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W </w:t>
      </w:r>
      <w:r w:rsidR="004D1DE6" w:rsidRPr="00243AD9">
        <w:rPr>
          <w:rFonts w:eastAsia="Microsoft Sans Serif"/>
          <w:color w:val="000000"/>
          <w:sz w:val="22"/>
          <w:szCs w:val="22"/>
          <w:lang w:val="pl"/>
        </w:rPr>
        <w:t>przypadkach,</w:t>
      </w:r>
      <w:r w:rsidRPr="00243AD9">
        <w:rPr>
          <w:rFonts w:eastAsia="Microsoft Sans Serif"/>
          <w:color w:val="000000"/>
          <w:sz w:val="22"/>
          <w:szCs w:val="22"/>
          <w:lang w:val="pl"/>
        </w:rPr>
        <w:t xml:space="preserve"> gdy Zamawiający posługuje się w opisie przedmiotu zamówienia nazwami programów, produktów, urządzeń, dopuszcza się użycie przedmiotu równoważnego, który spełni minimalne standardy jakościowe, parametry techniczne, warunki docelowego przeznaczenia oraz funkcji i walorów użytkowych produktu wskazanego z nazwy. Nazwy handlowe programów, </w:t>
      </w:r>
    </w:p>
    <w:p w14:paraId="5AEBF7B3" w14:textId="77777777" w:rsidR="00B8173E" w:rsidRDefault="00B8173E" w:rsidP="00B8173E">
      <w:pPr>
        <w:spacing w:line="276" w:lineRule="auto"/>
        <w:jc w:val="both"/>
        <w:rPr>
          <w:rFonts w:eastAsia="Microsoft Sans Serif"/>
          <w:color w:val="000000"/>
          <w:sz w:val="22"/>
          <w:szCs w:val="22"/>
          <w:lang w:val="pl"/>
        </w:rPr>
      </w:pPr>
    </w:p>
    <w:p w14:paraId="503EA501" w14:textId="7D1753EB" w:rsidR="00B8173E" w:rsidRPr="00B8173E" w:rsidRDefault="006B75A5" w:rsidP="00B8173E">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produktów użyte w opisie przedmiotu zamówienia powinny być traktowane jedynie jako definicje standardu, jakiego wymaga Zamawiający.</w:t>
      </w:r>
    </w:p>
    <w:p w14:paraId="3CE1CDE3" w14:textId="6B45E036" w:rsidR="006B75A5" w:rsidRPr="00522B53" w:rsidRDefault="006B75A5" w:rsidP="006B75A5">
      <w:pPr>
        <w:rPr>
          <w:b/>
          <w:bCs/>
          <w:sz w:val="22"/>
          <w:szCs w:val="22"/>
          <w:lang w:eastAsia="x-none"/>
        </w:rPr>
      </w:pPr>
      <w:r w:rsidRPr="00522B53">
        <w:rPr>
          <w:b/>
          <w:bCs/>
          <w:sz w:val="22"/>
          <w:szCs w:val="22"/>
          <w:lang w:eastAsia="x-none"/>
        </w:rPr>
        <w:t xml:space="preserve">Przedmiot </w:t>
      </w:r>
      <w:r>
        <w:rPr>
          <w:b/>
          <w:bCs/>
          <w:sz w:val="22"/>
          <w:szCs w:val="22"/>
          <w:lang w:eastAsia="x-none"/>
        </w:rPr>
        <w:t>zamówienia</w:t>
      </w:r>
    </w:p>
    <w:p w14:paraId="3DA46265" w14:textId="0015C3C6" w:rsidR="006B75A5" w:rsidRPr="00B8173E" w:rsidRDefault="006B75A5" w:rsidP="00B8173E">
      <w:pPr>
        <w:pStyle w:val="Akapitzlist"/>
        <w:numPr>
          <w:ilvl w:val="0"/>
          <w:numId w:val="5"/>
        </w:numPr>
        <w:jc w:val="both"/>
        <w:rPr>
          <w:color w:val="000000"/>
          <w:sz w:val="22"/>
          <w:szCs w:val="22"/>
          <w:lang w:val="x-none" w:eastAsia="x-none"/>
        </w:rPr>
      </w:pPr>
      <w:r w:rsidRPr="00B8173E">
        <w:rPr>
          <w:color w:val="000000"/>
          <w:sz w:val="22"/>
          <w:szCs w:val="22"/>
          <w:lang w:val="x-none" w:eastAsia="x-none"/>
        </w:rPr>
        <w:t xml:space="preserve">Przedmiotem zamówienia </w:t>
      </w:r>
      <w:r w:rsidR="00B8173E" w:rsidRPr="00B8173E">
        <w:rPr>
          <w:color w:val="000000"/>
          <w:sz w:val="22"/>
          <w:szCs w:val="22"/>
          <w:lang w:val="x-none" w:eastAsia="x-none"/>
        </w:rPr>
        <w:t>jest</w:t>
      </w:r>
      <w:r w:rsidRPr="00B8173E">
        <w:rPr>
          <w:color w:val="000000"/>
          <w:sz w:val="22"/>
          <w:szCs w:val="22"/>
          <w:lang w:val="x-none" w:eastAsia="x-none"/>
        </w:rPr>
        <w:t xml:space="preserve"> świadczenie usługi rozszerzonego wsparcia technicznego</w:t>
      </w:r>
      <w:r w:rsidR="00075E49">
        <w:rPr>
          <w:color w:val="000000"/>
          <w:sz w:val="22"/>
          <w:szCs w:val="22"/>
          <w:lang w:val="x-none" w:eastAsia="x-none"/>
        </w:rPr>
        <w:t xml:space="preserve"> w okresie od dnia zawarcia umowy do 31.01.2027</w:t>
      </w:r>
      <w:r w:rsidRPr="00B8173E">
        <w:rPr>
          <w:color w:val="000000"/>
          <w:sz w:val="22"/>
          <w:szCs w:val="22"/>
          <w:lang w:val="x-none" w:eastAsia="x-none"/>
        </w:rPr>
        <w:t xml:space="preserve"> dla Systemu EZD PUW w Biurze Rzecznika Praw Pacjenta (dalej również jako: “System”), w tym Modułów dodatkowych, które obejmuje:</w:t>
      </w:r>
    </w:p>
    <w:p w14:paraId="6803FD05" w14:textId="77777777" w:rsidR="00B8173E" w:rsidRDefault="006B75A5" w:rsidP="006B75A5">
      <w:pPr>
        <w:pStyle w:val="Akapitzlist"/>
        <w:numPr>
          <w:ilvl w:val="0"/>
          <w:numId w:val="6"/>
        </w:numPr>
        <w:jc w:val="both"/>
        <w:rPr>
          <w:color w:val="000000"/>
          <w:sz w:val="22"/>
          <w:szCs w:val="22"/>
          <w:lang w:val="x-none" w:eastAsia="x-none"/>
        </w:rPr>
      </w:pPr>
      <w:r w:rsidRPr="00B8173E">
        <w:rPr>
          <w:color w:val="000000"/>
          <w:sz w:val="22"/>
          <w:szCs w:val="22"/>
          <w:lang w:val="x-none" w:eastAsia="x-none"/>
        </w:rPr>
        <w:t>wsparcie techniczne dla IT BRPP w dni robocze, związane z zapewnieniem prawidłowego funkcjonowania Systemu oraz posiadanych przez Zamawiającego Modułów dodatkowych</w:t>
      </w:r>
      <w:r w:rsidR="00B8173E">
        <w:rPr>
          <w:color w:val="000000"/>
          <w:sz w:val="22"/>
          <w:szCs w:val="22"/>
          <w:lang w:val="x-none" w:eastAsia="x-none"/>
        </w:rPr>
        <w:t>;</w:t>
      </w:r>
    </w:p>
    <w:p w14:paraId="7A38E6EE" w14:textId="1ED18C67" w:rsidR="006B75A5" w:rsidRPr="00B8173E" w:rsidRDefault="006B75A5" w:rsidP="006B75A5">
      <w:pPr>
        <w:pStyle w:val="Akapitzlist"/>
        <w:numPr>
          <w:ilvl w:val="0"/>
          <w:numId w:val="6"/>
        </w:numPr>
        <w:jc w:val="both"/>
        <w:rPr>
          <w:color w:val="000000"/>
          <w:sz w:val="22"/>
          <w:szCs w:val="22"/>
          <w:lang w:val="x-none" w:eastAsia="x-none"/>
        </w:rPr>
      </w:pPr>
      <w:r w:rsidRPr="00B8173E">
        <w:rPr>
          <w:color w:val="000000"/>
          <w:sz w:val="22"/>
          <w:szCs w:val="22"/>
          <w:lang w:val="x-none" w:eastAsia="x-none"/>
        </w:rPr>
        <w:t>świadczenie EZD365, w ramach której zapewnione są:</w:t>
      </w:r>
    </w:p>
    <w:p w14:paraId="74003E21" w14:textId="5A8AC266" w:rsidR="006B75A5" w:rsidRPr="006F69A5" w:rsidRDefault="006B75A5" w:rsidP="004F459A">
      <w:pPr>
        <w:pStyle w:val="Akapitzlist"/>
        <w:numPr>
          <w:ilvl w:val="0"/>
          <w:numId w:val="1"/>
        </w:numPr>
        <w:spacing w:after="0" w:line="240" w:lineRule="auto"/>
        <w:jc w:val="both"/>
        <w:rPr>
          <w:color w:val="000000"/>
          <w:sz w:val="22"/>
          <w:szCs w:val="22"/>
          <w:lang w:val="x-none" w:eastAsia="x-none"/>
        </w:rPr>
      </w:pPr>
      <w:r w:rsidRPr="006F69A5">
        <w:rPr>
          <w:color w:val="000000"/>
          <w:sz w:val="22"/>
          <w:szCs w:val="22"/>
          <w:lang w:val="x-none" w:eastAsia="x-none"/>
        </w:rPr>
        <w:t>Dostęp do wszystkich produktów Wykonawcy,</w:t>
      </w:r>
    </w:p>
    <w:p w14:paraId="485C79FD" w14:textId="77777777" w:rsidR="006B75A5" w:rsidRPr="004F459A" w:rsidRDefault="006B75A5" w:rsidP="004F459A">
      <w:pPr>
        <w:pStyle w:val="Akapitzlist"/>
        <w:numPr>
          <w:ilvl w:val="0"/>
          <w:numId w:val="1"/>
        </w:numPr>
        <w:spacing w:after="0" w:line="240" w:lineRule="auto"/>
        <w:jc w:val="both"/>
        <w:rPr>
          <w:color w:val="000000"/>
          <w:sz w:val="22"/>
          <w:szCs w:val="22"/>
          <w:lang w:val="x-none" w:eastAsia="x-none"/>
        </w:rPr>
      </w:pPr>
      <w:r w:rsidRPr="004F459A">
        <w:rPr>
          <w:color w:val="000000"/>
          <w:sz w:val="22"/>
          <w:szCs w:val="22"/>
          <w:lang w:val="x-none" w:eastAsia="x-none"/>
        </w:rPr>
        <w:t>Dostęp do EZD GO,</w:t>
      </w:r>
    </w:p>
    <w:p w14:paraId="1EC0BE72" w14:textId="77777777" w:rsidR="006B75A5" w:rsidRPr="004F459A" w:rsidRDefault="006B75A5" w:rsidP="004F459A">
      <w:pPr>
        <w:pStyle w:val="Akapitzlist"/>
        <w:numPr>
          <w:ilvl w:val="0"/>
          <w:numId w:val="1"/>
        </w:numPr>
        <w:spacing w:after="0" w:line="240" w:lineRule="auto"/>
        <w:jc w:val="both"/>
        <w:rPr>
          <w:color w:val="000000"/>
          <w:sz w:val="22"/>
          <w:szCs w:val="22"/>
          <w:lang w:val="x-none" w:eastAsia="x-none"/>
        </w:rPr>
      </w:pPr>
      <w:r w:rsidRPr="004F459A">
        <w:rPr>
          <w:color w:val="000000"/>
          <w:sz w:val="22"/>
          <w:szCs w:val="22"/>
          <w:lang w:val="x-none" w:eastAsia="x-none"/>
        </w:rPr>
        <w:t>Dostęp do bieżących aktualizacji Systemu,</w:t>
      </w:r>
    </w:p>
    <w:p w14:paraId="6356E597" w14:textId="77777777" w:rsidR="006B75A5" w:rsidRPr="004F459A" w:rsidRDefault="006B75A5" w:rsidP="004F459A">
      <w:pPr>
        <w:pStyle w:val="Akapitzlist"/>
        <w:numPr>
          <w:ilvl w:val="0"/>
          <w:numId w:val="1"/>
        </w:numPr>
        <w:spacing w:after="0" w:line="240" w:lineRule="auto"/>
        <w:jc w:val="both"/>
        <w:rPr>
          <w:color w:val="000000"/>
          <w:sz w:val="22"/>
          <w:szCs w:val="22"/>
          <w:lang w:val="x-none" w:eastAsia="x-none"/>
        </w:rPr>
      </w:pPr>
      <w:r w:rsidRPr="004F459A">
        <w:rPr>
          <w:color w:val="000000"/>
          <w:sz w:val="22"/>
          <w:szCs w:val="22"/>
          <w:lang w:val="x-none" w:eastAsia="x-none"/>
        </w:rPr>
        <w:t>Dostosowanie procesów, formularzy i rejestrów do bieżących wersji Systemu,</w:t>
      </w:r>
    </w:p>
    <w:p w14:paraId="025D712B" w14:textId="2BCE0821" w:rsidR="004F13DE" w:rsidRPr="004F13DE" w:rsidRDefault="004F13DE" w:rsidP="004F13DE">
      <w:pPr>
        <w:pStyle w:val="Akapitzlist"/>
        <w:numPr>
          <w:ilvl w:val="0"/>
          <w:numId w:val="1"/>
        </w:numPr>
        <w:spacing w:after="0" w:line="240" w:lineRule="auto"/>
        <w:jc w:val="both"/>
        <w:rPr>
          <w:color w:val="000000"/>
          <w:sz w:val="22"/>
          <w:szCs w:val="22"/>
          <w:lang w:val="x-none" w:eastAsia="x-none"/>
        </w:rPr>
      </w:pPr>
      <w:r w:rsidRPr="004F13DE">
        <w:rPr>
          <w:color w:val="000000"/>
          <w:sz w:val="22"/>
          <w:szCs w:val="22"/>
          <w:lang w:val="x-none" w:eastAsia="x-none"/>
        </w:rPr>
        <w:t>Realizacj</w:t>
      </w:r>
      <w:r>
        <w:rPr>
          <w:color w:val="000000"/>
          <w:sz w:val="22"/>
          <w:szCs w:val="22"/>
          <w:lang w:val="x-none" w:eastAsia="x-none"/>
        </w:rPr>
        <w:t>a</w:t>
      </w:r>
      <w:r w:rsidRPr="004F13DE">
        <w:rPr>
          <w:color w:val="000000"/>
          <w:sz w:val="22"/>
          <w:szCs w:val="22"/>
          <w:lang w:val="x-none" w:eastAsia="x-none"/>
        </w:rPr>
        <w:t xml:space="preserve"> zleceń prac analitycznych w zakresie rozwoju istniejących modułów oraz wdrażanie nowych narzędzi wspierających pracę w systemie EZD PUW,</w:t>
      </w:r>
    </w:p>
    <w:p w14:paraId="6AE8927F" w14:textId="55CB2B81" w:rsidR="00B8173E" w:rsidRDefault="004F13DE" w:rsidP="004F13DE">
      <w:pPr>
        <w:pStyle w:val="Akapitzlist"/>
        <w:numPr>
          <w:ilvl w:val="0"/>
          <w:numId w:val="1"/>
        </w:numPr>
        <w:spacing w:after="0" w:line="240" w:lineRule="auto"/>
        <w:jc w:val="both"/>
        <w:rPr>
          <w:color w:val="000000"/>
          <w:sz w:val="22"/>
          <w:szCs w:val="22"/>
          <w:lang w:val="x-none" w:eastAsia="x-none"/>
        </w:rPr>
      </w:pPr>
      <w:r w:rsidRPr="004F13DE">
        <w:rPr>
          <w:color w:val="000000"/>
          <w:sz w:val="22"/>
          <w:szCs w:val="22"/>
          <w:lang w:val="x-none" w:eastAsia="x-none"/>
        </w:rPr>
        <w:t xml:space="preserve">Realizacja prac programistycznych w wymiarze </w:t>
      </w:r>
      <w:r w:rsidRPr="004F13DE">
        <w:rPr>
          <w:b/>
          <w:bCs/>
          <w:color w:val="000000"/>
          <w:sz w:val="22"/>
          <w:szCs w:val="22"/>
          <w:lang w:val="x-none" w:eastAsia="x-none"/>
        </w:rPr>
        <w:t>250 godzin w okresie trwania umowy</w:t>
      </w:r>
      <w:r w:rsidRPr="004F13DE">
        <w:rPr>
          <w:color w:val="000000"/>
          <w:sz w:val="22"/>
          <w:szCs w:val="22"/>
          <w:lang w:val="x-none" w:eastAsia="x-none"/>
        </w:rPr>
        <w:t>, związanych z  dostosowaniem Systemu EZD PUW oraz modułów dodatkowych do potrzeb Zamawiającego.</w:t>
      </w:r>
    </w:p>
    <w:p w14:paraId="45DE9A39" w14:textId="77777777" w:rsidR="004F459A" w:rsidRPr="004F459A" w:rsidRDefault="004F459A" w:rsidP="004F459A">
      <w:pPr>
        <w:pStyle w:val="Akapitzlist"/>
        <w:spacing w:after="0" w:line="240" w:lineRule="auto"/>
        <w:ind w:left="1080"/>
        <w:jc w:val="both"/>
        <w:rPr>
          <w:color w:val="000000"/>
          <w:sz w:val="22"/>
          <w:szCs w:val="22"/>
          <w:lang w:val="x-none" w:eastAsia="x-none"/>
        </w:rPr>
      </w:pPr>
    </w:p>
    <w:p w14:paraId="412EA6C3" w14:textId="0259A7C5" w:rsidR="006B75A5" w:rsidRPr="00B8173E" w:rsidRDefault="006B75A5" w:rsidP="00B8173E">
      <w:pPr>
        <w:pStyle w:val="Akapitzlist"/>
        <w:numPr>
          <w:ilvl w:val="0"/>
          <w:numId w:val="5"/>
        </w:numPr>
        <w:jc w:val="both"/>
        <w:rPr>
          <w:color w:val="000000"/>
          <w:sz w:val="22"/>
          <w:szCs w:val="22"/>
          <w:lang w:val="x-none" w:eastAsia="x-none"/>
        </w:rPr>
      </w:pPr>
      <w:r w:rsidRPr="00B8173E">
        <w:rPr>
          <w:color w:val="000000"/>
          <w:sz w:val="22"/>
          <w:szCs w:val="22"/>
          <w:lang w:val="x-none" w:eastAsia="x-none"/>
        </w:rPr>
        <w:t xml:space="preserve">Przedmiotem zamówienia </w:t>
      </w:r>
      <w:r w:rsidR="00B8173E" w:rsidRPr="00B8173E">
        <w:rPr>
          <w:color w:val="000000"/>
          <w:sz w:val="22"/>
          <w:szCs w:val="22"/>
          <w:lang w:val="x-none" w:eastAsia="x-none"/>
        </w:rPr>
        <w:t xml:space="preserve">będzie </w:t>
      </w:r>
      <w:r w:rsidRPr="00B8173E">
        <w:rPr>
          <w:color w:val="000000"/>
          <w:sz w:val="22"/>
          <w:szCs w:val="22"/>
          <w:lang w:val="x-none" w:eastAsia="x-none"/>
        </w:rPr>
        <w:t>także:</w:t>
      </w:r>
    </w:p>
    <w:p w14:paraId="46C0CC4B" w14:textId="77777777" w:rsidR="00B8173E" w:rsidRDefault="006B75A5" w:rsidP="006B75A5">
      <w:pPr>
        <w:pStyle w:val="Akapitzlist"/>
        <w:numPr>
          <w:ilvl w:val="0"/>
          <w:numId w:val="7"/>
        </w:numPr>
        <w:jc w:val="both"/>
        <w:rPr>
          <w:color w:val="000000"/>
          <w:sz w:val="22"/>
          <w:szCs w:val="22"/>
          <w:lang w:val="x-none" w:eastAsia="x-none"/>
        </w:rPr>
      </w:pPr>
      <w:r w:rsidRPr="00B8173E">
        <w:rPr>
          <w:color w:val="000000"/>
          <w:sz w:val="22"/>
          <w:szCs w:val="22"/>
          <w:lang w:val="x-none" w:eastAsia="x-none"/>
        </w:rPr>
        <w:t>świadczenie usługi wsparcia technicznego, rozwoju i aktualizacji Modułów dodatkowych funduszy kompensacyjnych dostępnych w EZD PUW w ramach Funduszu Kompensacyjnego Szczepień Ochronnych,</w:t>
      </w:r>
    </w:p>
    <w:p w14:paraId="0E6FDBA4" w14:textId="77777777" w:rsidR="00B8173E" w:rsidRDefault="006B75A5" w:rsidP="006B75A5">
      <w:pPr>
        <w:pStyle w:val="Akapitzlist"/>
        <w:numPr>
          <w:ilvl w:val="0"/>
          <w:numId w:val="7"/>
        </w:numPr>
        <w:jc w:val="both"/>
        <w:rPr>
          <w:color w:val="000000"/>
          <w:sz w:val="22"/>
          <w:szCs w:val="22"/>
          <w:lang w:val="x-none" w:eastAsia="x-none"/>
        </w:rPr>
      </w:pPr>
      <w:r w:rsidRPr="00B8173E">
        <w:rPr>
          <w:color w:val="000000"/>
          <w:sz w:val="22"/>
          <w:szCs w:val="22"/>
          <w:lang w:val="x-none" w:eastAsia="x-none"/>
        </w:rPr>
        <w:t>świadczenie usługi wsparcia technicznego, rozwoju i aktualizacji Modułów dodatkowych funduszy kompensacyjnych dostępnych w EZD PUW w ramach Funduszu Kompensacyjnego Badań Klinicznych,</w:t>
      </w:r>
    </w:p>
    <w:p w14:paraId="48AA1EBC" w14:textId="48D0D45D" w:rsidR="006B75A5" w:rsidRPr="00B8173E" w:rsidRDefault="006B75A5" w:rsidP="006B75A5">
      <w:pPr>
        <w:pStyle w:val="Akapitzlist"/>
        <w:numPr>
          <w:ilvl w:val="0"/>
          <w:numId w:val="7"/>
        </w:numPr>
        <w:jc w:val="both"/>
        <w:rPr>
          <w:color w:val="000000"/>
          <w:sz w:val="22"/>
          <w:szCs w:val="22"/>
          <w:lang w:val="x-none" w:eastAsia="x-none"/>
        </w:rPr>
      </w:pPr>
      <w:r w:rsidRPr="00B8173E">
        <w:rPr>
          <w:color w:val="000000"/>
          <w:sz w:val="22"/>
          <w:szCs w:val="22"/>
          <w:lang w:val="x-none" w:eastAsia="x-none"/>
        </w:rPr>
        <w:t>świadczenie usługi wsparcia technicznego, rozwoju i aktualizacji Modułów dodatkowych funduszy kompensacyjnych dostępnych w EZD PUW w ramach Funduszu Kompensacyjnego Zdarzeń Medycznych.</w:t>
      </w:r>
    </w:p>
    <w:p w14:paraId="056B3E90" w14:textId="459856B2" w:rsidR="006B75A5" w:rsidRPr="004F459A" w:rsidRDefault="006B75A5" w:rsidP="004F459A">
      <w:pPr>
        <w:pStyle w:val="Akapitzlist"/>
        <w:numPr>
          <w:ilvl w:val="0"/>
          <w:numId w:val="5"/>
        </w:numPr>
        <w:jc w:val="both"/>
        <w:rPr>
          <w:color w:val="000000"/>
          <w:sz w:val="22"/>
          <w:szCs w:val="22"/>
          <w:lang w:val="x-none" w:eastAsia="x-none"/>
        </w:rPr>
      </w:pPr>
      <w:r w:rsidRPr="004F459A">
        <w:rPr>
          <w:color w:val="000000"/>
          <w:sz w:val="22"/>
          <w:szCs w:val="22"/>
          <w:lang w:eastAsia="x-none"/>
        </w:rPr>
        <w:t xml:space="preserve">Przedmiotem </w:t>
      </w:r>
      <w:r w:rsidR="00B8173E" w:rsidRPr="004F459A">
        <w:rPr>
          <w:color w:val="000000"/>
          <w:sz w:val="22"/>
          <w:szCs w:val="22"/>
          <w:lang w:eastAsia="x-none"/>
        </w:rPr>
        <w:t>zamówienia</w:t>
      </w:r>
      <w:r w:rsidRPr="004F459A">
        <w:rPr>
          <w:color w:val="000000"/>
          <w:sz w:val="22"/>
          <w:szCs w:val="22"/>
          <w:lang w:eastAsia="x-none"/>
        </w:rPr>
        <w:t xml:space="preserve"> będzie także zapewnienie przez Wykonawcę integracji świadczonych usług z rozwiązaniami powiązanymi ze środkami identyfikacji elektronicznej, </w:t>
      </w:r>
      <w:r w:rsidR="004F459A">
        <w:rPr>
          <w:color w:val="000000"/>
          <w:sz w:val="22"/>
          <w:szCs w:val="22"/>
          <w:lang w:eastAsia="x-none"/>
        </w:rPr>
        <w:br/>
      </w:r>
      <w:r w:rsidRPr="004F459A">
        <w:rPr>
          <w:color w:val="000000"/>
          <w:sz w:val="22"/>
          <w:szCs w:val="22"/>
          <w:lang w:eastAsia="x-none"/>
        </w:rPr>
        <w:t>a także integracji z Węzłem Krajowym, jeżeli Zamawiający będzie wymagał tego rodzaju integracji.</w:t>
      </w:r>
    </w:p>
    <w:p w14:paraId="7835A7D9" w14:textId="310A7809" w:rsidR="004F459A" w:rsidRPr="004F459A" w:rsidRDefault="006B75A5" w:rsidP="004F459A">
      <w:pPr>
        <w:pStyle w:val="Akapitzlist"/>
        <w:numPr>
          <w:ilvl w:val="0"/>
          <w:numId w:val="5"/>
        </w:numPr>
        <w:jc w:val="both"/>
        <w:rPr>
          <w:color w:val="000000"/>
          <w:sz w:val="22"/>
          <w:szCs w:val="22"/>
          <w:lang w:val="x-none" w:eastAsia="x-none"/>
        </w:rPr>
      </w:pPr>
      <w:r w:rsidRPr="004F459A">
        <w:rPr>
          <w:color w:val="000000"/>
          <w:sz w:val="22"/>
          <w:szCs w:val="22"/>
          <w:lang w:eastAsia="x-none"/>
        </w:rPr>
        <w:t>W ramach przedmiotu</w:t>
      </w:r>
      <w:r w:rsidR="00B8173E" w:rsidRPr="004F459A">
        <w:rPr>
          <w:color w:val="000000"/>
          <w:sz w:val="22"/>
          <w:szCs w:val="22"/>
          <w:lang w:eastAsia="x-none"/>
        </w:rPr>
        <w:t xml:space="preserve"> Zamówienia</w:t>
      </w:r>
      <w:r w:rsidRPr="004F459A">
        <w:rPr>
          <w:color w:val="000000"/>
          <w:sz w:val="22"/>
          <w:szCs w:val="22"/>
          <w:lang w:eastAsia="x-none"/>
        </w:rPr>
        <w:t xml:space="preserve"> </w:t>
      </w:r>
      <w:r w:rsidRPr="004F459A">
        <w:rPr>
          <w:color w:val="000000"/>
          <w:sz w:val="22"/>
          <w:szCs w:val="22"/>
          <w:lang w:val="x-none" w:eastAsia="x-none"/>
        </w:rPr>
        <w:t xml:space="preserve">Wykonawca </w:t>
      </w:r>
      <w:r w:rsidR="00B8173E" w:rsidRPr="004F459A">
        <w:rPr>
          <w:color w:val="000000"/>
          <w:sz w:val="22"/>
          <w:szCs w:val="22"/>
          <w:lang w:val="x-none" w:eastAsia="x-none"/>
        </w:rPr>
        <w:t>będzie</w:t>
      </w:r>
      <w:r w:rsidRPr="004F459A">
        <w:rPr>
          <w:color w:val="000000"/>
          <w:sz w:val="22"/>
          <w:szCs w:val="22"/>
          <w:lang w:val="x-none" w:eastAsia="x-none"/>
        </w:rPr>
        <w:t xml:space="preserve"> zobowiązany do obsługi awarii oraz błędów wpływających na działanie </w:t>
      </w:r>
      <w:r w:rsidRPr="004F459A">
        <w:rPr>
          <w:color w:val="000000"/>
          <w:sz w:val="22"/>
          <w:szCs w:val="22"/>
          <w:lang w:eastAsia="x-none"/>
        </w:rPr>
        <w:t>wszystkich</w:t>
      </w:r>
      <w:r w:rsidRPr="004F459A">
        <w:rPr>
          <w:color w:val="000000"/>
          <w:sz w:val="22"/>
          <w:szCs w:val="22"/>
          <w:lang w:val="x-none" w:eastAsia="x-none"/>
        </w:rPr>
        <w:t xml:space="preserve"> modułów</w:t>
      </w:r>
      <w:r w:rsidRPr="004F459A">
        <w:rPr>
          <w:color w:val="000000"/>
          <w:sz w:val="22"/>
          <w:szCs w:val="22"/>
          <w:lang w:eastAsia="x-none"/>
        </w:rPr>
        <w:t xml:space="preserve"> wdrożonych przez Zamawiającego </w:t>
      </w:r>
      <w:r w:rsidR="004D1DE6">
        <w:rPr>
          <w:color w:val="000000"/>
          <w:sz w:val="22"/>
          <w:szCs w:val="22"/>
          <w:lang w:eastAsia="x-none"/>
        </w:rPr>
        <w:br/>
      </w:r>
      <w:r w:rsidRPr="004F459A">
        <w:rPr>
          <w:color w:val="000000"/>
          <w:sz w:val="22"/>
          <w:szCs w:val="22"/>
          <w:lang w:eastAsia="x-none"/>
        </w:rPr>
        <w:t>w systemie EZD PUW.</w:t>
      </w:r>
    </w:p>
    <w:p w14:paraId="4FED5121" w14:textId="77777777" w:rsidR="004F459A" w:rsidRPr="004F459A" w:rsidRDefault="006B75A5" w:rsidP="004F459A">
      <w:pPr>
        <w:pStyle w:val="Akapitzlist"/>
        <w:numPr>
          <w:ilvl w:val="0"/>
          <w:numId w:val="5"/>
        </w:numPr>
        <w:jc w:val="both"/>
        <w:rPr>
          <w:color w:val="000000"/>
          <w:sz w:val="22"/>
          <w:szCs w:val="22"/>
          <w:lang w:val="x-none" w:eastAsia="x-none"/>
        </w:rPr>
      </w:pPr>
      <w:r w:rsidRPr="004F459A">
        <w:rPr>
          <w:color w:val="000000"/>
          <w:sz w:val="22"/>
          <w:szCs w:val="22"/>
          <w:lang w:val="x-none" w:eastAsia="x-none"/>
        </w:rPr>
        <w:t>Wykonawca będzie przyjmował zgłoszenia Zamawiającego w dni robocze</w:t>
      </w:r>
      <w:r w:rsidRPr="004F459A">
        <w:rPr>
          <w:color w:val="000000"/>
          <w:sz w:val="22"/>
          <w:szCs w:val="22"/>
          <w:lang w:eastAsia="x-none"/>
        </w:rPr>
        <w:t xml:space="preserve"> w godzinach roboczych. </w:t>
      </w:r>
    </w:p>
    <w:p w14:paraId="4D662B88" w14:textId="614ACE93" w:rsidR="006B75A5" w:rsidRPr="004F459A" w:rsidRDefault="006B75A5" w:rsidP="004F459A">
      <w:pPr>
        <w:pStyle w:val="Akapitzlist"/>
        <w:numPr>
          <w:ilvl w:val="0"/>
          <w:numId w:val="5"/>
        </w:numPr>
        <w:jc w:val="both"/>
        <w:rPr>
          <w:color w:val="000000"/>
          <w:sz w:val="22"/>
          <w:szCs w:val="22"/>
          <w:lang w:val="x-none" w:eastAsia="x-none"/>
        </w:rPr>
      </w:pPr>
      <w:r w:rsidRPr="004F459A">
        <w:rPr>
          <w:sz w:val="22"/>
          <w:szCs w:val="22"/>
        </w:rPr>
        <w:t xml:space="preserve">Wykonawca </w:t>
      </w:r>
      <w:r w:rsidR="00B8173E" w:rsidRPr="004F459A">
        <w:rPr>
          <w:sz w:val="22"/>
          <w:szCs w:val="22"/>
        </w:rPr>
        <w:t xml:space="preserve">będzie </w:t>
      </w:r>
      <w:r w:rsidRPr="004F459A">
        <w:rPr>
          <w:sz w:val="22"/>
          <w:szCs w:val="22"/>
        </w:rPr>
        <w:t>zobowiąz</w:t>
      </w:r>
      <w:r w:rsidR="00B8173E" w:rsidRPr="004F459A">
        <w:rPr>
          <w:sz w:val="22"/>
          <w:szCs w:val="22"/>
        </w:rPr>
        <w:t>ywał</w:t>
      </w:r>
      <w:r w:rsidRPr="004F459A">
        <w:rPr>
          <w:sz w:val="22"/>
          <w:szCs w:val="22"/>
        </w:rPr>
        <w:t xml:space="preserve"> </w:t>
      </w:r>
      <w:r w:rsidR="004D1DE6" w:rsidRPr="004F459A">
        <w:rPr>
          <w:sz w:val="22"/>
          <w:szCs w:val="22"/>
        </w:rPr>
        <w:t>się do</w:t>
      </w:r>
      <w:r w:rsidRPr="004F459A">
        <w:rPr>
          <w:sz w:val="22"/>
          <w:szCs w:val="22"/>
        </w:rPr>
        <w:t xml:space="preserve"> rozwiązywania Zgłoszeń w oparciu o następujący harmonogram działań:</w:t>
      </w:r>
    </w:p>
    <w:p w14:paraId="63A0CDA8" w14:textId="77777777" w:rsidR="006B75A5" w:rsidRPr="00935FA4" w:rsidRDefault="006B75A5" w:rsidP="006B75A5">
      <w:pPr>
        <w:pStyle w:val="Akapitzlist"/>
        <w:numPr>
          <w:ilvl w:val="0"/>
          <w:numId w:val="2"/>
        </w:numPr>
        <w:tabs>
          <w:tab w:val="left" w:pos="426"/>
        </w:tabs>
        <w:spacing w:after="0" w:line="276" w:lineRule="auto"/>
        <w:jc w:val="both"/>
        <w:rPr>
          <w:sz w:val="22"/>
          <w:szCs w:val="22"/>
        </w:rPr>
      </w:pPr>
      <w:r w:rsidRPr="00935FA4">
        <w:rPr>
          <w:sz w:val="22"/>
          <w:szCs w:val="22"/>
        </w:rPr>
        <w:t xml:space="preserve">przyjęcie Zgłoszenia, </w:t>
      </w:r>
    </w:p>
    <w:p w14:paraId="2AFE8A49" w14:textId="77777777" w:rsidR="006B75A5" w:rsidRPr="00935FA4" w:rsidRDefault="006B75A5" w:rsidP="006B75A5">
      <w:pPr>
        <w:pStyle w:val="Akapitzlist"/>
        <w:numPr>
          <w:ilvl w:val="0"/>
          <w:numId w:val="2"/>
        </w:numPr>
        <w:tabs>
          <w:tab w:val="left" w:pos="426"/>
        </w:tabs>
        <w:spacing w:after="0" w:line="276" w:lineRule="auto"/>
        <w:jc w:val="both"/>
        <w:rPr>
          <w:sz w:val="22"/>
          <w:szCs w:val="22"/>
        </w:rPr>
      </w:pPr>
      <w:r w:rsidRPr="00935FA4">
        <w:rPr>
          <w:sz w:val="22"/>
          <w:szCs w:val="22"/>
        </w:rPr>
        <w:t>analizę problemu,</w:t>
      </w:r>
    </w:p>
    <w:p w14:paraId="020BEDB6" w14:textId="77777777" w:rsidR="006B75A5" w:rsidRPr="00935FA4" w:rsidRDefault="006B75A5" w:rsidP="006B75A5">
      <w:pPr>
        <w:pStyle w:val="Akapitzlist"/>
        <w:numPr>
          <w:ilvl w:val="0"/>
          <w:numId w:val="2"/>
        </w:numPr>
        <w:tabs>
          <w:tab w:val="left" w:pos="426"/>
        </w:tabs>
        <w:spacing w:after="0" w:line="276" w:lineRule="auto"/>
        <w:jc w:val="both"/>
        <w:rPr>
          <w:sz w:val="22"/>
          <w:szCs w:val="22"/>
        </w:rPr>
      </w:pPr>
      <w:r w:rsidRPr="00935FA4">
        <w:rPr>
          <w:sz w:val="22"/>
          <w:szCs w:val="22"/>
        </w:rPr>
        <w:lastRenderedPageBreak/>
        <w:t>opracowanie rozwiązania,</w:t>
      </w:r>
    </w:p>
    <w:p w14:paraId="0C7D42ED" w14:textId="693A025E" w:rsidR="004F459A" w:rsidRPr="004F459A" w:rsidRDefault="006B75A5" w:rsidP="004F459A">
      <w:pPr>
        <w:pStyle w:val="Akapitzlist"/>
        <w:numPr>
          <w:ilvl w:val="0"/>
          <w:numId w:val="2"/>
        </w:numPr>
        <w:tabs>
          <w:tab w:val="left" w:pos="426"/>
        </w:tabs>
        <w:spacing w:after="0" w:line="276" w:lineRule="auto"/>
        <w:jc w:val="both"/>
        <w:rPr>
          <w:sz w:val="22"/>
          <w:szCs w:val="22"/>
        </w:rPr>
      </w:pPr>
      <w:r w:rsidRPr="00935FA4">
        <w:rPr>
          <w:sz w:val="22"/>
          <w:szCs w:val="22"/>
        </w:rPr>
        <w:t xml:space="preserve">usunięcie problemu (poprawka, instrukcja, skrypt). </w:t>
      </w:r>
    </w:p>
    <w:p w14:paraId="395A5D78" w14:textId="77777777" w:rsidR="004F459A" w:rsidRPr="004F459A" w:rsidRDefault="004F459A" w:rsidP="004F459A">
      <w:pPr>
        <w:tabs>
          <w:tab w:val="left" w:pos="426"/>
        </w:tabs>
        <w:spacing w:after="0" w:line="276" w:lineRule="auto"/>
        <w:jc w:val="both"/>
        <w:rPr>
          <w:sz w:val="22"/>
          <w:szCs w:val="22"/>
        </w:rPr>
      </w:pPr>
    </w:p>
    <w:p w14:paraId="24487F25" w14:textId="68C2D48C" w:rsidR="006B75A5" w:rsidRPr="004F459A" w:rsidRDefault="006B75A5" w:rsidP="004F459A">
      <w:pPr>
        <w:pStyle w:val="Akapitzlist"/>
        <w:numPr>
          <w:ilvl w:val="0"/>
          <w:numId w:val="5"/>
        </w:numPr>
        <w:tabs>
          <w:tab w:val="left" w:pos="426"/>
        </w:tabs>
        <w:spacing w:after="0" w:line="276" w:lineRule="auto"/>
        <w:jc w:val="both"/>
        <w:rPr>
          <w:sz w:val="22"/>
          <w:szCs w:val="22"/>
        </w:rPr>
      </w:pPr>
      <w:r w:rsidRPr="004F459A">
        <w:rPr>
          <w:sz w:val="22"/>
          <w:szCs w:val="22"/>
        </w:rPr>
        <w:t xml:space="preserve">Wykonawca </w:t>
      </w:r>
      <w:r w:rsidR="00B8173E" w:rsidRPr="004F459A">
        <w:rPr>
          <w:sz w:val="22"/>
          <w:szCs w:val="22"/>
        </w:rPr>
        <w:t>będzie zobowiązywał się:</w:t>
      </w:r>
    </w:p>
    <w:p w14:paraId="0C42740E" w14:textId="2A48E1EF" w:rsidR="006B75A5" w:rsidRPr="00935FA4" w:rsidRDefault="004F459A" w:rsidP="006B75A5">
      <w:pPr>
        <w:pStyle w:val="Akapitzlist"/>
        <w:numPr>
          <w:ilvl w:val="0"/>
          <w:numId w:val="3"/>
        </w:numPr>
        <w:tabs>
          <w:tab w:val="left" w:pos="426"/>
        </w:tabs>
        <w:spacing w:after="0" w:line="276" w:lineRule="auto"/>
        <w:jc w:val="both"/>
        <w:rPr>
          <w:sz w:val="22"/>
          <w:szCs w:val="22"/>
        </w:rPr>
      </w:pPr>
      <w:r w:rsidRPr="00935FA4">
        <w:rPr>
          <w:sz w:val="22"/>
          <w:szCs w:val="22"/>
        </w:rPr>
        <w:t>Ś</w:t>
      </w:r>
      <w:r w:rsidR="006B75A5" w:rsidRPr="00935FA4">
        <w:rPr>
          <w:sz w:val="22"/>
          <w:szCs w:val="22"/>
        </w:rPr>
        <w:t xml:space="preserve">wiadczyć pomoc telefoniczną oraz zdalną w zakresie Zgłoszeń związanych z Systemem, Modułami dodatkowymi, konfiguracją i prawidłową eksploatacją zarówno Systemu, jak </w:t>
      </w:r>
      <w:r>
        <w:rPr>
          <w:sz w:val="22"/>
          <w:szCs w:val="22"/>
        </w:rPr>
        <w:br/>
      </w:r>
      <w:r w:rsidR="006B75A5" w:rsidRPr="00935FA4">
        <w:rPr>
          <w:sz w:val="22"/>
          <w:szCs w:val="22"/>
        </w:rPr>
        <w:t>i Modułów dodatkowych,</w:t>
      </w:r>
    </w:p>
    <w:p w14:paraId="6C6AE6BE" w14:textId="77777777" w:rsidR="006B75A5" w:rsidRPr="00935FA4" w:rsidRDefault="006B75A5" w:rsidP="006B75A5">
      <w:pPr>
        <w:pStyle w:val="Akapitzlist"/>
        <w:numPr>
          <w:ilvl w:val="0"/>
          <w:numId w:val="3"/>
        </w:numPr>
        <w:tabs>
          <w:tab w:val="left" w:pos="426"/>
        </w:tabs>
        <w:spacing w:after="0" w:line="276" w:lineRule="auto"/>
        <w:jc w:val="both"/>
        <w:rPr>
          <w:sz w:val="22"/>
          <w:szCs w:val="22"/>
        </w:rPr>
      </w:pPr>
      <w:r w:rsidRPr="00935FA4">
        <w:rPr>
          <w:sz w:val="22"/>
          <w:szCs w:val="22"/>
        </w:rPr>
        <w:t>realizować wsparcie techniczne IT w siedzibie Zamawiającego w okresach wskazanych przez Zamawiającego, zgłaszanych z co najmniej 5-dniowym wyprzedzeniem,</w:t>
      </w:r>
    </w:p>
    <w:p w14:paraId="5C2306ED" w14:textId="07AFCC58" w:rsidR="006B75A5" w:rsidRPr="00935FA4" w:rsidRDefault="006B75A5" w:rsidP="006B75A5">
      <w:pPr>
        <w:pStyle w:val="Akapitzlist"/>
        <w:numPr>
          <w:ilvl w:val="0"/>
          <w:numId w:val="3"/>
        </w:numPr>
        <w:tabs>
          <w:tab w:val="left" w:pos="426"/>
        </w:tabs>
        <w:spacing w:after="0" w:line="276" w:lineRule="auto"/>
        <w:jc w:val="both"/>
        <w:rPr>
          <w:sz w:val="22"/>
          <w:szCs w:val="22"/>
        </w:rPr>
      </w:pPr>
      <w:r w:rsidRPr="00935FA4">
        <w:rPr>
          <w:sz w:val="22"/>
          <w:szCs w:val="22"/>
        </w:rPr>
        <w:t xml:space="preserve">udzielać wyjaśnień i odpowiadać na Zgłoszenia </w:t>
      </w:r>
      <w:r w:rsidR="004F13DE">
        <w:rPr>
          <w:sz w:val="22"/>
          <w:szCs w:val="22"/>
        </w:rPr>
        <w:t>Wykonawcy,</w:t>
      </w:r>
    </w:p>
    <w:p w14:paraId="46CD8E56" w14:textId="18AB214F" w:rsidR="006B75A5" w:rsidRDefault="006B75A5" w:rsidP="006B75A5">
      <w:pPr>
        <w:pStyle w:val="Akapitzlist"/>
        <w:numPr>
          <w:ilvl w:val="0"/>
          <w:numId w:val="3"/>
        </w:numPr>
        <w:tabs>
          <w:tab w:val="left" w:pos="426"/>
        </w:tabs>
        <w:spacing w:after="0" w:line="276" w:lineRule="auto"/>
        <w:jc w:val="both"/>
        <w:rPr>
          <w:sz w:val="22"/>
          <w:szCs w:val="22"/>
        </w:rPr>
      </w:pPr>
      <w:r w:rsidRPr="00935FA4">
        <w:rPr>
          <w:sz w:val="22"/>
          <w:szCs w:val="22"/>
        </w:rPr>
        <w:t>odbierać połączenia telefoniczne od IT</w:t>
      </w:r>
      <w:r w:rsidR="004F13DE">
        <w:rPr>
          <w:sz w:val="22"/>
          <w:szCs w:val="22"/>
        </w:rPr>
        <w:t xml:space="preserve"> BRPP</w:t>
      </w:r>
      <w:r w:rsidRPr="00935FA4">
        <w:rPr>
          <w:sz w:val="22"/>
          <w:szCs w:val="22"/>
        </w:rPr>
        <w:t xml:space="preserve"> w Godzinach roboczych i w Dni robocze, </w:t>
      </w:r>
      <w:r w:rsidR="004F459A">
        <w:rPr>
          <w:sz w:val="22"/>
          <w:szCs w:val="22"/>
        </w:rPr>
        <w:br/>
      </w:r>
      <w:r w:rsidRPr="00935FA4">
        <w:rPr>
          <w:sz w:val="22"/>
          <w:szCs w:val="22"/>
        </w:rPr>
        <w:t>a w przypadku chwilowego braku możliwości odebrania połączenia, pracownicy Wykonawcy obsługujący linię telefoniczną powinni oddzwaniać do IT</w:t>
      </w:r>
      <w:r w:rsidR="004F13DE">
        <w:rPr>
          <w:sz w:val="22"/>
          <w:szCs w:val="22"/>
        </w:rPr>
        <w:t xml:space="preserve"> BRPP</w:t>
      </w:r>
      <w:r w:rsidRPr="00935FA4">
        <w:rPr>
          <w:sz w:val="22"/>
          <w:szCs w:val="22"/>
        </w:rPr>
        <w:t xml:space="preserve"> bez zbędnej zwłoki.</w:t>
      </w:r>
    </w:p>
    <w:p w14:paraId="22ED7BA9" w14:textId="77777777" w:rsidR="00B8173E" w:rsidRPr="00935FA4" w:rsidRDefault="00B8173E" w:rsidP="00B8173E">
      <w:pPr>
        <w:pStyle w:val="Akapitzlist"/>
        <w:tabs>
          <w:tab w:val="left" w:pos="426"/>
        </w:tabs>
        <w:spacing w:after="0" w:line="276" w:lineRule="auto"/>
        <w:ind w:left="360"/>
        <w:jc w:val="both"/>
        <w:rPr>
          <w:sz w:val="22"/>
          <w:szCs w:val="22"/>
        </w:rPr>
      </w:pPr>
    </w:p>
    <w:p w14:paraId="0A13BB30" w14:textId="7179D24C" w:rsidR="004F459A" w:rsidRDefault="006B75A5" w:rsidP="004F459A">
      <w:pPr>
        <w:pStyle w:val="Akapitzlist"/>
        <w:numPr>
          <w:ilvl w:val="0"/>
          <w:numId w:val="5"/>
        </w:numPr>
        <w:tabs>
          <w:tab w:val="left" w:pos="567"/>
        </w:tabs>
        <w:spacing w:line="276" w:lineRule="auto"/>
        <w:jc w:val="both"/>
        <w:rPr>
          <w:sz w:val="22"/>
          <w:szCs w:val="22"/>
        </w:rPr>
      </w:pPr>
      <w:r w:rsidRPr="00243AD9">
        <w:rPr>
          <w:sz w:val="22"/>
          <w:szCs w:val="22"/>
        </w:rPr>
        <w:t xml:space="preserve">Kwalifikacja zgłoszonego Błędu i Podatności bezpieczeństwa </w:t>
      </w:r>
      <w:r w:rsidR="00B8173E">
        <w:rPr>
          <w:sz w:val="22"/>
          <w:szCs w:val="22"/>
        </w:rPr>
        <w:t>będzie pozostawać</w:t>
      </w:r>
      <w:r w:rsidRPr="00243AD9">
        <w:rPr>
          <w:sz w:val="22"/>
          <w:szCs w:val="22"/>
        </w:rPr>
        <w:t xml:space="preserve"> </w:t>
      </w:r>
      <w:r w:rsidR="004F459A">
        <w:rPr>
          <w:sz w:val="22"/>
          <w:szCs w:val="22"/>
        </w:rPr>
        <w:br/>
      </w:r>
      <w:r w:rsidRPr="00243AD9">
        <w:rPr>
          <w:sz w:val="22"/>
          <w:szCs w:val="22"/>
        </w:rPr>
        <w:t xml:space="preserve">w kompetencjach Zamawiającego i może zostać zmieniona na wniosek Wykonawcy, po uprzednim uzgodnieniu   z Zamawiającym. </w:t>
      </w:r>
    </w:p>
    <w:p w14:paraId="0E64D8D1" w14:textId="3CE3CBF1" w:rsidR="006B75A5" w:rsidRPr="004F459A" w:rsidRDefault="006B75A5" w:rsidP="004F459A">
      <w:pPr>
        <w:pStyle w:val="Akapitzlist"/>
        <w:numPr>
          <w:ilvl w:val="0"/>
          <w:numId w:val="5"/>
        </w:numPr>
        <w:tabs>
          <w:tab w:val="left" w:pos="567"/>
        </w:tabs>
        <w:spacing w:line="276" w:lineRule="auto"/>
        <w:jc w:val="both"/>
        <w:rPr>
          <w:sz w:val="22"/>
          <w:szCs w:val="22"/>
        </w:rPr>
      </w:pPr>
      <w:r w:rsidRPr="004F459A">
        <w:rPr>
          <w:sz w:val="22"/>
          <w:szCs w:val="22"/>
        </w:rPr>
        <w:t xml:space="preserve">Po usunięciu Błędu, Podatności bezpieczeństwa lub problemu Wykonawca </w:t>
      </w:r>
      <w:r w:rsidR="00B8173E" w:rsidRPr="004F459A">
        <w:rPr>
          <w:sz w:val="22"/>
          <w:szCs w:val="22"/>
        </w:rPr>
        <w:t xml:space="preserve">będzie zobowiązany </w:t>
      </w:r>
      <w:r w:rsidRPr="004F459A">
        <w:rPr>
          <w:sz w:val="22"/>
          <w:szCs w:val="22"/>
        </w:rPr>
        <w:t xml:space="preserve">do przekazania Zamawiającemu informacji o jego przyczynach oraz sposobie usunięcia w terminie do 5 Dni roboczych od zakończenia usuwania problemu, Podatności bezpieczeństwa lub Błędu. </w:t>
      </w:r>
    </w:p>
    <w:p w14:paraId="308B1397" w14:textId="77777777" w:rsidR="006B75A5" w:rsidRDefault="006B75A5"/>
    <w:sectPr w:rsidR="006B75A5" w:rsidSect="006B75A5">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FC72" w14:textId="77777777" w:rsidR="001D7AB7" w:rsidRDefault="001D7AB7" w:rsidP="006B75A5">
      <w:pPr>
        <w:spacing w:after="0" w:line="240" w:lineRule="auto"/>
      </w:pPr>
      <w:r>
        <w:separator/>
      </w:r>
    </w:p>
  </w:endnote>
  <w:endnote w:type="continuationSeparator" w:id="0">
    <w:p w14:paraId="2F1B4ED7" w14:textId="77777777" w:rsidR="001D7AB7" w:rsidRDefault="001D7AB7" w:rsidP="006B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481552"/>
      <w:docPartObj>
        <w:docPartGallery w:val="Page Numbers (Bottom of Page)"/>
        <w:docPartUnique/>
      </w:docPartObj>
    </w:sdtPr>
    <w:sdtEndPr/>
    <w:sdtContent>
      <w:p w14:paraId="0147CF94" w14:textId="0C20A224" w:rsidR="006B75A5" w:rsidRDefault="006B75A5">
        <w:pPr>
          <w:pStyle w:val="Stopka"/>
          <w:jc w:val="right"/>
        </w:pPr>
        <w:r>
          <w:fldChar w:fldCharType="begin"/>
        </w:r>
        <w:r>
          <w:instrText>PAGE   \* MERGEFORMAT</w:instrText>
        </w:r>
        <w:r>
          <w:fldChar w:fldCharType="separate"/>
        </w:r>
        <w:r>
          <w:t>2</w:t>
        </w:r>
        <w:r>
          <w:fldChar w:fldCharType="end"/>
        </w:r>
      </w:p>
    </w:sdtContent>
  </w:sdt>
  <w:p w14:paraId="35DAD976" w14:textId="77777777" w:rsidR="006B75A5" w:rsidRDefault="006B7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8F19" w14:textId="77777777" w:rsidR="001D7AB7" w:rsidRDefault="001D7AB7" w:rsidP="006B75A5">
      <w:pPr>
        <w:spacing w:after="0" w:line="240" w:lineRule="auto"/>
      </w:pPr>
      <w:r>
        <w:separator/>
      </w:r>
    </w:p>
  </w:footnote>
  <w:footnote w:type="continuationSeparator" w:id="0">
    <w:p w14:paraId="0D283F7B" w14:textId="77777777" w:rsidR="001D7AB7" w:rsidRDefault="001D7AB7" w:rsidP="006B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45E2" w14:textId="3C744119" w:rsidR="006B75A5" w:rsidRPr="006B75A5" w:rsidRDefault="006B75A5" w:rsidP="006B75A5">
    <w:pPr>
      <w:pStyle w:val="Nagwek"/>
      <w:ind w:left="5340" w:hanging="5340"/>
      <w:rPr>
        <w:i/>
        <w:iCs/>
        <w:sz w:val="20"/>
        <w:szCs w:val="20"/>
      </w:rPr>
    </w:pPr>
    <w:bookmarkStart w:id="0" w:name="_Hlk198193269"/>
    <w:r w:rsidRPr="006B75A5">
      <w:rPr>
        <w:i/>
        <w:iCs/>
        <w:sz w:val="20"/>
        <w:szCs w:val="20"/>
      </w:rPr>
      <w:t xml:space="preserve">Nr sprawy: RzPP-DOA-WAD.262.2.22.2025 </w:t>
    </w:r>
    <w:r w:rsidRPr="006B75A5">
      <w:rPr>
        <w:i/>
        <w:iCs/>
        <w:sz w:val="20"/>
        <w:szCs w:val="20"/>
      </w:rPr>
      <w:tab/>
      <w:t xml:space="preserve">                                       </w:t>
    </w:r>
    <w:r w:rsidR="002A327A">
      <w:rPr>
        <w:i/>
        <w:iCs/>
        <w:sz w:val="20"/>
        <w:szCs w:val="20"/>
      </w:rPr>
      <w:tab/>
    </w:r>
    <w:r w:rsidRPr="006B75A5">
      <w:rPr>
        <w:i/>
        <w:iCs/>
        <w:sz w:val="20"/>
        <w:szCs w:val="20"/>
      </w:rPr>
      <w:t>Załącznik nr 1 do Zapytania</w:t>
    </w:r>
  </w:p>
  <w:bookmarkEnd w:id="0"/>
  <w:p w14:paraId="65A6D569" w14:textId="77777777" w:rsidR="006B75A5" w:rsidRDefault="006B75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71E7" w14:textId="3682F976" w:rsidR="00B8173E" w:rsidRPr="006B75A5" w:rsidRDefault="00B8173E" w:rsidP="00B8173E">
    <w:pPr>
      <w:pStyle w:val="Nagwek"/>
      <w:ind w:left="5340" w:hanging="5340"/>
      <w:rPr>
        <w:i/>
        <w:iCs/>
        <w:sz w:val="20"/>
        <w:szCs w:val="20"/>
      </w:rPr>
    </w:pPr>
    <w:r w:rsidRPr="006B75A5">
      <w:rPr>
        <w:i/>
        <w:iCs/>
        <w:sz w:val="20"/>
        <w:szCs w:val="20"/>
      </w:rPr>
      <w:t xml:space="preserve">Nr sprawy: </w:t>
    </w:r>
    <w:r w:rsidR="00531F4F" w:rsidRPr="00531F4F">
      <w:rPr>
        <w:i/>
        <w:iCs/>
        <w:sz w:val="20"/>
        <w:szCs w:val="20"/>
      </w:rPr>
      <w:t>RzPP-DOA-WAD.262.2.50.2025</w:t>
    </w:r>
    <w:r w:rsidRPr="006B75A5">
      <w:rPr>
        <w:i/>
        <w:iCs/>
        <w:sz w:val="20"/>
        <w:szCs w:val="20"/>
      </w:rPr>
      <w:tab/>
      <w:t xml:space="preserve">                                  </w:t>
    </w:r>
    <w:r w:rsidR="002A327A">
      <w:rPr>
        <w:i/>
        <w:iCs/>
        <w:sz w:val="20"/>
        <w:szCs w:val="20"/>
      </w:rPr>
      <w:tab/>
    </w:r>
    <w:r w:rsidRPr="006B75A5">
      <w:rPr>
        <w:i/>
        <w:iCs/>
        <w:sz w:val="20"/>
        <w:szCs w:val="20"/>
      </w:rPr>
      <w:t xml:space="preserve">     Załącznik nr 1 do Zapytania </w:t>
    </w:r>
  </w:p>
  <w:p w14:paraId="35D2BD47" w14:textId="77777777" w:rsidR="00B8173E" w:rsidRPr="00B8173E" w:rsidRDefault="00B8173E" w:rsidP="00B817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25"/>
    <w:multiLevelType w:val="hybridMultilevel"/>
    <w:tmpl w:val="C954104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417A2E"/>
    <w:multiLevelType w:val="hybridMultilevel"/>
    <w:tmpl w:val="26F033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6392E4C"/>
    <w:multiLevelType w:val="hybridMultilevel"/>
    <w:tmpl w:val="8870A4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A44113"/>
    <w:multiLevelType w:val="hybridMultilevel"/>
    <w:tmpl w:val="93BAD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730226"/>
    <w:multiLevelType w:val="hybridMultilevel"/>
    <w:tmpl w:val="37007FB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4FC90F80"/>
    <w:multiLevelType w:val="hybridMultilevel"/>
    <w:tmpl w:val="6B7E30C0"/>
    <w:lvl w:ilvl="0" w:tplc="04150011">
      <w:start w:val="1"/>
      <w:numFmt w:val="decimal"/>
      <w:lvlText w:val="%1)"/>
      <w:lvlJc w:val="left"/>
      <w:pPr>
        <w:ind w:left="785"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5D846CE0"/>
    <w:multiLevelType w:val="hybridMultilevel"/>
    <w:tmpl w:val="3F82C5C0"/>
    <w:lvl w:ilvl="0" w:tplc="8102CB7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3400B1"/>
    <w:multiLevelType w:val="hybridMultilevel"/>
    <w:tmpl w:val="7EDE6C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DA521C7"/>
    <w:multiLevelType w:val="hybridMultilevel"/>
    <w:tmpl w:val="12D82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FA06C9"/>
    <w:multiLevelType w:val="hybridMultilevel"/>
    <w:tmpl w:val="E5E0813E"/>
    <w:lvl w:ilvl="0" w:tplc="2F38BD7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5973369">
    <w:abstractNumId w:val="1"/>
  </w:num>
  <w:num w:numId="2" w16cid:durableId="389766672">
    <w:abstractNumId w:val="5"/>
  </w:num>
  <w:num w:numId="3" w16cid:durableId="1292203150">
    <w:abstractNumId w:val="4"/>
  </w:num>
  <w:num w:numId="4" w16cid:durableId="648173048">
    <w:abstractNumId w:val="7"/>
  </w:num>
  <w:num w:numId="5" w16cid:durableId="1055007118">
    <w:abstractNumId w:val="0"/>
  </w:num>
  <w:num w:numId="6" w16cid:durableId="422577187">
    <w:abstractNumId w:val="8"/>
  </w:num>
  <w:num w:numId="7" w16cid:durableId="1647780486">
    <w:abstractNumId w:val="2"/>
  </w:num>
  <w:num w:numId="8" w16cid:durableId="730079490">
    <w:abstractNumId w:val="9"/>
  </w:num>
  <w:num w:numId="9" w16cid:durableId="1471628975">
    <w:abstractNumId w:val="6"/>
  </w:num>
  <w:num w:numId="10" w16cid:durableId="1684897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D9"/>
    <w:rsid w:val="00075E49"/>
    <w:rsid w:val="00100E44"/>
    <w:rsid w:val="001D7AB7"/>
    <w:rsid w:val="002A327A"/>
    <w:rsid w:val="00330CF4"/>
    <w:rsid w:val="00332BD7"/>
    <w:rsid w:val="00344F3A"/>
    <w:rsid w:val="003B16BF"/>
    <w:rsid w:val="00425DFC"/>
    <w:rsid w:val="004D1DE6"/>
    <w:rsid w:val="004F13DE"/>
    <w:rsid w:val="004F459A"/>
    <w:rsid w:val="00531F4F"/>
    <w:rsid w:val="00555B19"/>
    <w:rsid w:val="006B75A5"/>
    <w:rsid w:val="007A2F29"/>
    <w:rsid w:val="0081545A"/>
    <w:rsid w:val="009265EE"/>
    <w:rsid w:val="00A4552B"/>
    <w:rsid w:val="00A5579B"/>
    <w:rsid w:val="00A61DA5"/>
    <w:rsid w:val="00B35F26"/>
    <w:rsid w:val="00B41F47"/>
    <w:rsid w:val="00B8173E"/>
    <w:rsid w:val="00BA5F43"/>
    <w:rsid w:val="00C22A24"/>
    <w:rsid w:val="00C85DD9"/>
    <w:rsid w:val="00C96E1C"/>
    <w:rsid w:val="00CF4EE4"/>
    <w:rsid w:val="00DB5873"/>
    <w:rsid w:val="00E14127"/>
    <w:rsid w:val="00EE7D3B"/>
    <w:rsid w:val="00F36685"/>
    <w:rsid w:val="00FF6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00318"/>
  <w15:chartTrackingRefBased/>
  <w15:docId w15:val="{EE243E97-4A09-4C62-B33E-334D18CA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5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C85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85D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85D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85D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85D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85D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85D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85D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5D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C85D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85D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85D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85D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85D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85D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85D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85DD9"/>
    <w:rPr>
      <w:rFonts w:eastAsiaTheme="majorEastAsia" w:cstheme="majorBidi"/>
      <w:color w:val="272727" w:themeColor="text1" w:themeTint="D8"/>
    </w:rPr>
  </w:style>
  <w:style w:type="paragraph" w:styleId="Tytu">
    <w:name w:val="Title"/>
    <w:basedOn w:val="Normalny"/>
    <w:next w:val="Normalny"/>
    <w:link w:val="TytuZnak"/>
    <w:uiPriority w:val="10"/>
    <w:qFormat/>
    <w:rsid w:val="00C85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5D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85D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5D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85DD9"/>
    <w:pPr>
      <w:spacing w:before="160"/>
      <w:jc w:val="center"/>
    </w:pPr>
    <w:rPr>
      <w:i/>
      <w:iCs/>
      <w:color w:val="404040" w:themeColor="text1" w:themeTint="BF"/>
    </w:rPr>
  </w:style>
  <w:style w:type="character" w:customStyle="1" w:styleId="CytatZnak">
    <w:name w:val="Cytat Znak"/>
    <w:basedOn w:val="Domylnaczcionkaakapitu"/>
    <w:link w:val="Cytat"/>
    <w:uiPriority w:val="29"/>
    <w:rsid w:val="00C85DD9"/>
    <w:rPr>
      <w:i/>
      <w:iCs/>
      <w:color w:val="404040" w:themeColor="text1" w:themeTint="BF"/>
    </w:rPr>
  </w:style>
  <w:style w:type="paragraph" w:styleId="Akapitzlist">
    <w:name w:val="List Paragraph"/>
    <w:aliases w:val="Numerowanie,List Paragraph,Akapit z listą1,Akapit z listą4,L1,Akapit z listą5,Akapit normalny,Podsis rysunku,T_SZ_List Paragraph,BulletC,Wyliczanie,Obiekt,normalny tekst,Akapit z listą31,Bullets,List Paragraph1,Wypunktowanie,Numbered List"/>
    <w:basedOn w:val="Normalny"/>
    <w:link w:val="AkapitzlistZnak"/>
    <w:uiPriority w:val="34"/>
    <w:qFormat/>
    <w:rsid w:val="00C85DD9"/>
    <w:pPr>
      <w:ind w:left="720"/>
      <w:contextualSpacing/>
    </w:pPr>
  </w:style>
  <w:style w:type="character" w:styleId="Wyrnienieintensywne">
    <w:name w:val="Intense Emphasis"/>
    <w:basedOn w:val="Domylnaczcionkaakapitu"/>
    <w:uiPriority w:val="21"/>
    <w:qFormat/>
    <w:rsid w:val="00C85DD9"/>
    <w:rPr>
      <w:i/>
      <w:iCs/>
      <w:color w:val="0F4761" w:themeColor="accent1" w:themeShade="BF"/>
    </w:rPr>
  </w:style>
  <w:style w:type="paragraph" w:styleId="Cytatintensywny">
    <w:name w:val="Intense Quote"/>
    <w:basedOn w:val="Normalny"/>
    <w:next w:val="Normalny"/>
    <w:link w:val="CytatintensywnyZnak"/>
    <w:uiPriority w:val="30"/>
    <w:qFormat/>
    <w:rsid w:val="00C85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85DD9"/>
    <w:rPr>
      <w:i/>
      <w:iCs/>
      <w:color w:val="0F4761" w:themeColor="accent1" w:themeShade="BF"/>
    </w:rPr>
  </w:style>
  <w:style w:type="character" w:styleId="Odwoanieintensywne">
    <w:name w:val="Intense Reference"/>
    <w:basedOn w:val="Domylnaczcionkaakapitu"/>
    <w:uiPriority w:val="32"/>
    <w:qFormat/>
    <w:rsid w:val="00C85DD9"/>
    <w:rPr>
      <w:b/>
      <w:bCs/>
      <w:smallCaps/>
      <w:color w:val="0F4761" w:themeColor="accent1" w:themeShade="BF"/>
      <w:spacing w:val="5"/>
    </w:rPr>
  </w:style>
  <w:style w:type="paragraph" w:styleId="Nagwek">
    <w:name w:val="header"/>
    <w:basedOn w:val="Normalny"/>
    <w:link w:val="NagwekZnak"/>
    <w:uiPriority w:val="99"/>
    <w:unhideWhenUsed/>
    <w:rsid w:val="006B75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5A5"/>
  </w:style>
  <w:style w:type="paragraph" w:styleId="Stopka">
    <w:name w:val="footer"/>
    <w:basedOn w:val="Normalny"/>
    <w:link w:val="StopkaZnak"/>
    <w:uiPriority w:val="99"/>
    <w:unhideWhenUsed/>
    <w:rsid w:val="006B75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5A5"/>
  </w:style>
  <w:style w:type="character" w:customStyle="1" w:styleId="AkapitzlistZnak">
    <w:name w:val="Akapit z listą Znak"/>
    <w:aliases w:val="Numerowanie Znak,List Paragraph Znak,Akapit z listą1 Znak,Akapit z listą4 Znak,L1 Znak,Akapit z listą5 Znak,Akapit normalny Znak,Podsis rysunku Znak,T_SZ_List Paragraph Znak,BulletC Znak,Wyliczanie Znak,Obiekt Znak,Bullets Znak"/>
    <w:link w:val="Akapitzlist"/>
    <w:uiPriority w:val="34"/>
    <w:qFormat/>
    <w:locked/>
    <w:rsid w:val="006B75A5"/>
  </w:style>
  <w:style w:type="paragraph" w:styleId="Tekstprzypisudolnego">
    <w:name w:val="footnote text"/>
    <w:basedOn w:val="Normalny"/>
    <w:link w:val="TekstprzypisudolnegoZnak"/>
    <w:uiPriority w:val="99"/>
    <w:semiHidden/>
    <w:unhideWhenUsed/>
    <w:rsid w:val="006B75A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6B75A5"/>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6B75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9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6771</Characters>
  <Application>Microsoft Office Word</Application>
  <DocSecurity>4</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Rudnicka</dc:creator>
  <cp:keywords/>
  <dc:description/>
  <cp:lastModifiedBy>Katarzyna Wolska</cp:lastModifiedBy>
  <cp:revision>2</cp:revision>
  <dcterms:created xsi:type="dcterms:W3CDTF">2026-01-26T13:45:00Z</dcterms:created>
  <dcterms:modified xsi:type="dcterms:W3CDTF">2026-01-26T13:45:00Z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PPCATEGORY">
    <vt:lpwstr>INTERNAL</vt:lpwstr>
  </property>
  <property fmtid="{D5CDD505-2E9C-101B-9397-08002B2CF9AE}" pid="3" name="RPPClassifiedBy">
    <vt:lpwstr>RZPP\p.budzianowski;Piotr Budzianowski</vt:lpwstr>
  </property>
  <property fmtid="{D5CDD505-2E9C-101B-9397-08002B2CF9AE}" pid="4" name="RPPClassificationDate">
    <vt:lpwstr>2025-12-23T11:12:26.8838908+01:00</vt:lpwstr>
  </property>
  <property fmtid="{D5CDD505-2E9C-101B-9397-08002B2CF9AE}" pid="5" name="RPPClassifiedBySID">
    <vt:lpwstr>RZPP\S-1-5-21-984100583-830082923-3666844151-2774</vt:lpwstr>
  </property>
  <property fmtid="{D5CDD505-2E9C-101B-9397-08002B2CF9AE}" pid="6" name="RPPGRNItemId">
    <vt:lpwstr>GRN-8a48d990-25bd-47bd-808d-c0a610ea9bbf</vt:lpwstr>
  </property>
  <property fmtid="{D5CDD505-2E9C-101B-9397-08002B2CF9AE}" pid="7" name="RPPVisualMarkingsSettings">
    <vt:lpwstr>HeaderAlignment=1;FooterAlignment=1</vt:lpwstr>
  </property>
  <property fmtid="{D5CDD505-2E9C-101B-9397-08002B2CF9AE}" pid="8" name="RPPRefresh">
    <vt:lpwstr>False</vt:lpwstr>
  </property>
  <property fmtid="{D5CDD505-2E9C-101B-9397-08002B2CF9AE}" pid="9" name="RPPHistory_0">
    <vt:lpwstr>{"ver":1,"date":"2025-12-23T11:12:28","author":"UxC4dwLulzfINJ8nQH+xvX5LNGipWa4BRSZhPgxsCvku7on4leA0nJApcK9ycUEA9YXgJn21dOplpTRMeZmHmq95SYgy50mPXJVbRR06Xww=","classification":{"node":"INTERNAL"}}</vt:lpwstr>
  </property>
  <property fmtid="{D5CDD505-2E9C-101B-9397-08002B2CF9AE}" pid="10" name="RPPHash">
    <vt:lpwstr>PyDdt+JNRXX85ELe72I5Ed3axPVq/aYkJp2rv0Lqr8M=</vt:lpwstr>
  </property>
</Properties>
</file>