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D23" w:rsidRPr="0044124E" w:rsidRDefault="004C6D23" w:rsidP="00B9639B">
      <w:pPr>
        <w:pStyle w:val="OZNRODZAKTUtznustawalubrozporzdzenieiorganwydajcy"/>
      </w:pPr>
      <w:r w:rsidRPr="0044124E">
        <w:t>ROZPORZĄDZENIE NR</w:t>
      </w:r>
      <w:r>
        <w:t xml:space="preserve"> </w:t>
      </w:r>
      <w:r w:rsidR="001B1D37">
        <w:t>25</w:t>
      </w:r>
    </w:p>
    <w:p w:rsidR="004C6D23" w:rsidRPr="0044124E" w:rsidRDefault="004C6D23" w:rsidP="00B9639B">
      <w:pPr>
        <w:pStyle w:val="OZNRODZAKTUtznustawalubrozporzdzenieiorganwydajcy"/>
      </w:pPr>
      <w:r w:rsidRPr="0044124E">
        <w:t>WOJEWODY MAZOWIECKIEGO</w:t>
      </w:r>
    </w:p>
    <w:p w:rsidR="004C6D23" w:rsidRPr="0044124E" w:rsidRDefault="004C6D23" w:rsidP="00B9639B">
      <w:pPr>
        <w:pStyle w:val="DATAAKTUdatauchwalenialubwydaniaaktu"/>
      </w:pPr>
      <w:r w:rsidRPr="0044124E">
        <w:t>z dnia</w:t>
      </w:r>
      <w:r w:rsidR="000B4AC1">
        <w:t xml:space="preserve"> </w:t>
      </w:r>
      <w:r w:rsidR="001B1D37">
        <w:t>2</w:t>
      </w:r>
      <w:bookmarkStart w:id="0" w:name="_GoBack"/>
      <w:bookmarkEnd w:id="0"/>
      <w:r w:rsidR="000B4AC1">
        <w:t xml:space="preserve"> grudnia</w:t>
      </w:r>
      <w:r>
        <w:t xml:space="preserve"> 2019</w:t>
      </w:r>
      <w:r w:rsidRPr="0044124E">
        <w:t xml:space="preserve"> r.</w:t>
      </w:r>
    </w:p>
    <w:p w:rsidR="004C6D23" w:rsidRPr="0044124E" w:rsidRDefault="004C6D23" w:rsidP="00B9639B">
      <w:pPr>
        <w:pStyle w:val="TYTUAKTUprzedmiotregulacjiustawylubrozporzdzenia"/>
      </w:pPr>
      <w:r>
        <w:t xml:space="preserve">zmieniające rozporządzenie  </w:t>
      </w:r>
      <w:r w:rsidRPr="0044124E">
        <w:t>w sprawie zwalczania zgnilca amerykańskiego pszczół</w:t>
      </w:r>
      <w:r>
        <w:t xml:space="preserve"> </w:t>
      </w:r>
      <w:r w:rsidRPr="0044124E">
        <w:t xml:space="preserve">na terenie powiatu </w:t>
      </w:r>
      <w:r>
        <w:t xml:space="preserve"> mińskiego i otwockiego</w:t>
      </w:r>
    </w:p>
    <w:p w:rsidR="004C6D23" w:rsidRDefault="004C6D23" w:rsidP="00826585">
      <w:pPr>
        <w:pStyle w:val="NIEARTTEKSTtekstnieartykuowanynppodstprawnarozplubpreambua"/>
        <w:spacing w:before="0"/>
      </w:pPr>
      <w:r w:rsidRPr="0044124E">
        <w:t xml:space="preserve">Na podstawie art. 46 ust. 3 pkt 1, </w:t>
      </w:r>
      <w:r>
        <w:t>pkt 3 lit. b, pkt 4, 5a u</w:t>
      </w:r>
      <w:r w:rsidRPr="0044124E">
        <w:t>stawy z dnia 11 marca 2004 r. o ochronie zdrowia zwierząt oraz zwalczaniu chorób zakaźnych zwierząt (Dz. U. z 201</w:t>
      </w:r>
      <w:r>
        <w:t>8</w:t>
      </w:r>
      <w:r w:rsidRPr="0044124E">
        <w:t xml:space="preserve"> r. poz. </w:t>
      </w:r>
      <w:r>
        <w:t>1967</w:t>
      </w:r>
      <w:r w:rsidRPr="0044124E">
        <w:t>), art. 22 pkt 2 ustawy z dnia 23 stycznia 2009 r. o wojewodzie i administracji rządowej w województwie (Dz. U. z 201</w:t>
      </w:r>
      <w:r>
        <w:t>9</w:t>
      </w:r>
      <w:r w:rsidRPr="0044124E">
        <w:t xml:space="preserve"> r. poz. </w:t>
      </w:r>
      <w:r>
        <w:t>1464</w:t>
      </w:r>
      <w:r w:rsidRPr="0044124E">
        <w:t>) oraz § 7 rozporządzenia Ministra Rolnictwa i Rozwoju Wsi z dnia 11 lipca 2016 r. w sprawie zwalczania zgnilca amerykańskiego pszczół (Dz. U. poz. 1123) zarządza się, co następuje:</w:t>
      </w:r>
    </w:p>
    <w:p w:rsidR="004C6D23" w:rsidRPr="00532A4A" w:rsidRDefault="004C6D23" w:rsidP="00826585">
      <w:pPr>
        <w:pStyle w:val="ARTartustawynprozporzdzenia"/>
      </w:pPr>
    </w:p>
    <w:p w:rsidR="004C6D23" w:rsidRDefault="004C6D23" w:rsidP="00826585">
      <w:pPr>
        <w:jc w:val="both"/>
      </w:pPr>
      <w:r w:rsidRPr="00826585">
        <w:rPr>
          <w:b/>
          <w:bCs/>
        </w:rPr>
        <w:t>§ 1.</w:t>
      </w:r>
      <w:r>
        <w:t xml:space="preserve"> W rozporządzeniu Wojewody Mazowieckiego nr 22 z dnia 19 września 2018 r. w sprawie zwalczania zgnilca amerykańskiego pszczół na terenie powiatu mińskiego i otwockiego (Dz. Urz. Woj. </w:t>
      </w:r>
      <w:r w:rsidRPr="00165F9D">
        <w:t>Maz</w:t>
      </w:r>
      <w:r>
        <w:t>.</w:t>
      </w:r>
      <w:r w:rsidRPr="00165F9D">
        <w:t xml:space="preserve"> poz. 8911</w:t>
      </w:r>
      <w:r>
        <w:t xml:space="preserve"> i 12169</w:t>
      </w:r>
      <w:r w:rsidRPr="00165F9D">
        <w:t xml:space="preserve">) </w:t>
      </w:r>
      <w:r>
        <w:t xml:space="preserve">§ 1 otrzymuje brzmienie: </w:t>
      </w:r>
    </w:p>
    <w:p w:rsidR="004C6D23" w:rsidRDefault="004C6D23" w:rsidP="00826585">
      <w:pPr>
        <w:jc w:val="both"/>
      </w:pPr>
    </w:p>
    <w:p w:rsidR="004C6D23" w:rsidRDefault="004C6D23" w:rsidP="00826585">
      <w:pPr>
        <w:jc w:val="both"/>
      </w:pPr>
      <w:r>
        <w:t>„§ 1. Określa się obszar zapowietrzony, w związku ze stwierdzeniem w miejscowości Podrudzie, gmina Mińsk Mazowiecki, powiat miński, ogniska zgnilca amerykańskiego pszczół, obejmujący:</w:t>
      </w:r>
    </w:p>
    <w:p w:rsidR="004C6D23" w:rsidRDefault="004C6D23" w:rsidP="00826585">
      <w:pPr>
        <w:jc w:val="both"/>
      </w:pPr>
      <w:r>
        <w:t>1)</w:t>
      </w:r>
      <w:r>
        <w:tab/>
      </w:r>
      <w:r w:rsidR="00A174E4">
        <w:t>w</w:t>
      </w:r>
      <w:r>
        <w:t xml:space="preserve"> powiecie mińskim:</w:t>
      </w:r>
    </w:p>
    <w:p w:rsidR="004C6D23" w:rsidRDefault="004C6D23" w:rsidP="00826585">
      <w:pPr>
        <w:ind w:firstLine="708"/>
        <w:jc w:val="both"/>
      </w:pPr>
      <w:r>
        <w:t>a)</w:t>
      </w:r>
      <w:r>
        <w:tab/>
        <w:t>w gminie Dębe Wielkie miejscowości: Bykowizna, Celinów, Choszczówka Dębska, Choszczówka Rudzka, Choszczówka Stojecka, Chrośla, Cyganka, Dębe Wielkie, Górki, Jędrzejnik, Kobierne, Ruda, Rysie, Teresław,</w:t>
      </w:r>
    </w:p>
    <w:p w:rsidR="004C6D23" w:rsidRDefault="004C6D23" w:rsidP="00826585">
      <w:pPr>
        <w:ind w:firstLine="708"/>
        <w:jc w:val="both"/>
      </w:pPr>
      <w:r>
        <w:t>b)</w:t>
      </w:r>
      <w:r>
        <w:tab/>
        <w:t xml:space="preserve"> w gminie Mińsk Mazowiecki miejscowości: Arynów, </w:t>
      </w:r>
      <w:proofErr w:type="spellStart"/>
      <w:r>
        <w:t>Brzóze</w:t>
      </w:r>
      <w:proofErr w:type="spellEnd"/>
      <w:r>
        <w:t xml:space="preserve">, </w:t>
      </w:r>
      <w:proofErr w:type="spellStart"/>
      <w:r>
        <w:t>Chochół</w:t>
      </w:r>
      <w:proofErr w:type="spellEnd"/>
      <w:r>
        <w:t xml:space="preserve">, Cielechowizna, Dłużka, Gamratka, Gliniak, Grabina, Grębiszew, Huta Mińska, Iłówiec, Józefów, Karolina, Kluki, Królewiec, Maliszew, Marianka, </w:t>
      </w:r>
      <w:proofErr w:type="spellStart"/>
      <w:r>
        <w:t>Mikanów</w:t>
      </w:r>
      <w:proofErr w:type="spellEnd"/>
      <w:r>
        <w:t>, Nowe Osiny, Osiny, Podrudzie, Prusy, Stara Niedziałka, Stare Zakole, Stojadła, Targówka, Tartak, Wólka Iłowiecka, Wólka Mińska, Zamienie, Żuków,</w:t>
      </w:r>
    </w:p>
    <w:p w:rsidR="004C6D23" w:rsidRDefault="004C6D23" w:rsidP="00826585">
      <w:pPr>
        <w:ind w:firstLine="708"/>
        <w:jc w:val="both"/>
      </w:pPr>
      <w:r>
        <w:t>c)</w:t>
      </w:r>
      <w:r>
        <w:tab/>
        <w:t xml:space="preserve"> w gminie Siennica miejscowości: Grzebowilk, Wiśniówka,</w:t>
      </w:r>
    </w:p>
    <w:p w:rsidR="004C6D23" w:rsidRDefault="004C6D23" w:rsidP="00826585">
      <w:pPr>
        <w:ind w:firstLine="708"/>
        <w:jc w:val="both"/>
      </w:pPr>
      <w:r>
        <w:t>d)</w:t>
      </w:r>
      <w:r>
        <w:tab/>
        <w:t>miasto Mińsk Mazowiecki,</w:t>
      </w:r>
    </w:p>
    <w:p w:rsidR="004C6D23" w:rsidRDefault="004C6D23" w:rsidP="00826585">
      <w:pPr>
        <w:ind w:firstLine="708"/>
        <w:jc w:val="both"/>
      </w:pPr>
      <w:r>
        <w:t>e)</w:t>
      </w:r>
      <w:r>
        <w:tab/>
        <w:t>w gminie Jakubów miejscowości: Leontyna, Mistów,</w:t>
      </w:r>
    </w:p>
    <w:p w:rsidR="004C6D23" w:rsidRDefault="004C6D23" w:rsidP="00826585">
      <w:pPr>
        <w:ind w:firstLine="708"/>
        <w:jc w:val="both"/>
      </w:pPr>
      <w:r>
        <w:t>f)</w:t>
      </w:r>
      <w:r>
        <w:tab/>
        <w:t xml:space="preserve">w gminie Stanisławów: Borek Czarniński, Czarna, </w:t>
      </w:r>
      <w:proofErr w:type="spellStart"/>
      <w:r>
        <w:t>Ładzyń</w:t>
      </w:r>
      <w:proofErr w:type="spellEnd"/>
      <w:r>
        <w:t xml:space="preserve">, </w:t>
      </w:r>
      <w:r>
        <w:lastRenderedPageBreak/>
        <w:t>Szymankowszczyzna;</w:t>
      </w:r>
    </w:p>
    <w:p w:rsidR="004C6D23" w:rsidRDefault="004C6D23" w:rsidP="00826585">
      <w:pPr>
        <w:jc w:val="both"/>
      </w:pPr>
      <w:r>
        <w:t>2) w powiecie otwockim:</w:t>
      </w:r>
    </w:p>
    <w:p w:rsidR="004C6D23" w:rsidRDefault="004C6D23" w:rsidP="00826585">
      <w:pPr>
        <w:ind w:firstLine="708"/>
        <w:jc w:val="both"/>
      </w:pPr>
      <w:r>
        <w:t>a) w gminie Kołbiel miejscowości: Dobrzyniec, Rudzienko, Teresin,</w:t>
      </w:r>
    </w:p>
    <w:p w:rsidR="004C6D23" w:rsidRDefault="004C6D23" w:rsidP="00826585">
      <w:pPr>
        <w:ind w:firstLine="708"/>
        <w:jc w:val="both"/>
      </w:pPr>
      <w:r>
        <w:t>b) w gminie Wiązowna miejscowości: Bolesławów, Glinianka, Poręby, Rzakta.”.</w:t>
      </w:r>
    </w:p>
    <w:p w:rsidR="004C6D23" w:rsidRDefault="004C6D23" w:rsidP="00826585">
      <w:pPr>
        <w:ind w:firstLine="708"/>
        <w:jc w:val="both"/>
      </w:pPr>
    </w:p>
    <w:p w:rsidR="004C6D23" w:rsidRDefault="004C6D23" w:rsidP="00826585">
      <w:pPr>
        <w:jc w:val="both"/>
      </w:pPr>
      <w:r w:rsidRPr="00826585">
        <w:rPr>
          <w:b/>
          <w:bCs/>
        </w:rPr>
        <w:t>§ 2.</w:t>
      </w:r>
      <w:r>
        <w:t xml:space="preserve"> </w:t>
      </w:r>
      <w:r w:rsidRPr="003721FF">
        <w:t xml:space="preserve">Wykonanie rozporządzenia powierza się Powiatowym Lekarzom Weterynarii w Mińsku Mazowiecki i </w:t>
      </w:r>
      <w:r>
        <w:t>Otwocku</w:t>
      </w:r>
      <w:r w:rsidRPr="003721FF">
        <w:t xml:space="preserve">, Burmistrzowi </w:t>
      </w:r>
      <w:r>
        <w:t>Miasta Mińsk Mazowiecki</w:t>
      </w:r>
      <w:r w:rsidRPr="003721FF">
        <w:t xml:space="preserve">, </w:t>
      </w:r>
      <w:r>
        <w:t>Wójtom Gmin: Mińsk Mazowiecki, Dębe Wielkie, Siennica, Jakubów, Stanisławów, Kołbiel, Wiązowna, urzędowym lekarzom weterynarii</w:t>
      </w:r>
      <w:r w:rsidRPr="003721FF">
        <w:t xml:space="preserve"> wyznaczonym przez właściwych miejscowo </w:t>
      </w:r>
      <w:r>
        <w:t>p</w:t>
      </w:r>
      <w:r w:rsidRPr="003721FF">
        <w:t xml:space="preserve">owiatowych </w:t>
      </w:r>
      <w:r>
        <w:t>l</w:t>
      </w:r>
      <w:r w:rsidRPr="003721FF">
        <w:t xml:space="preserve">ekarzy </w:t>
      </w:r>
      <w:r>
        <w:t>w</w:t>
      </w:r>
      <w:r w:rsidRPr="003721FF">
        <w:t>eterynarii oraz właściwym zarządcom dróg.</w:t>
      </w:r>
    </w:p>
    <w:p w:rsidR="004C6D23" w:rsidRDefault="004C6D23" w:rsidP="00826585">
      <w:pPr>
        <w:jc w:val="both"/>
      </w:pPr>
    </w:p>
    <w:p w:rsidR="004C6D23" w:rsidRDefault="004C6D23" w:rsidP="00532A4A">
      <w:pPr>
        <w:jc w:val="both"/>
      </w:pPr>
      <w:r w:rsidRPr="00826585">
        <w:rPr>
          <w:b/>
          <w:bCs/>
        </w:rPr>
        <w:t xml:space="preserve">§ </w:t>
      </w:r>
      <w:r w:rsidR="000F102F">
        <w:rPr>
          <w:b/>
          <w:bCs/>
        </w:rPr>
        <w:t>3</w:t>
      </w:r>
      <w:r w:rsidRPr="00826585">
        <w:rPr>
          <w:b/>
          <w:bCs/>
        </w:rPr>
        <w:t>.</w:t>
      </w:r>
      <w:r>
        <w:t xml:space="preserve"> Rozporządzenie wchodzi z życie z dniem podania do publicznej wiadomości w sposób zwyczajowo przyjęty na terenie miejscowości wchodzących w skład obszaru zapowietrzonego, o którym mowa w </w:t>
      </w:r>
      <w:r w:rsidRPr="007A22F6">
        <w:t>§</w:t>
      </w:r>
      <w:r>
        <w:t xml:space="preserve"> 1. </w:t>
      </w:r>
    </w:p>
    <w:p w:rsidR="000F102F" w:rsidRDefault="000F102F" w:rsidP="00532A4A">
      <w:pPr>
        <w:jc w:val="both"/>
      </w:pPr>
    </w:p>
    <w:p w:rsidR="000F102F" w:rsidRDefault="000F102F" w:rsidP="000F102F">
      <w:pPr>
        <w:jc w:val="both"/>
      </w:pPr>
      <w:r w:rsidRPr="00F30E3E">
        <w:rPr>
          <w:b/>
          <w:bCs/>
        </w:rPr>
        <w:t xml:space="preserve">§ </w:t>
      </w:r>
      <w:r>
        <w:rPr>
          <w:b/>
          <w:bCs/>
        </w:rPr>
        <w:t>4</w:t>
      </w:r>
      <w:r w:rsidRPr="00F30E3E">
        <w:rPr>
          <w:b/>
          <w:bCs/>
        </w:rPr>
        <w:t>.</w:t>
      </w:r>
      <w:r>
        <w:t xml:space="preserve"> Rozporządzenie podlega ogłoszeniu w Dzienniku Urzędowym Województwa Mazowieckiego.</w:t>
      </w:r>
    </w:p>
    <w:p w:rsidR="000F102F" w:rsidRDefault="000F102F" w:rsidP="00532A4A">
      <w:pPr>
        <w:jc w:val="both"/>
      </w:pPr>
    </w:p>
    <w:sectPr w:rsidR="000F102F" w:rsidSect="00255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A1489"/>
    <w:multiLevelType w:val="hybridMultilevel"/>
    <w:tmpl w:val="96C0B630"/>
    <w:lvl w:ilvl="0" w:tplc="FB6A9BE2">
      <w:start w:val="1"/>
      <w:numFmt w:val="lowerLetter"/>
      <w:lvlText w:val="%1)"/>
      <w:lvlJc w:val="left"/>
      <w:pPr>
        <w:ind w:left="1230" w:hanging="360"/>
      </w:pPr>
      <w:rPr>
        <w:rFonts w:cs="Times New Roman" w:hint="default"/>
      </w:rPr>
    </w:lvl>
    <w:lvl w:ilvl="1" w:tplc="C4105602" w:tentative="1">
      <w:start w:val="1"/>
      <w:numFmt w:val="lowerLetter"/>
      <w:lvlText w:val="%2."/>
      <w:lvlJc w:val="left"/>
      <w:pPr>
        <w:ind w:left="1950" w:hanging="360"/>
      </w:pPr>
      <w:rPr>
        <w:rFonts w:cs="Times New Roman"/>
      </w:rPr>
    </w:lvl>
    <w:lvl w:ilvl="2" w:tplc="1D60558E" w:tentative="1">
      <w:start w:val="1"/>
      <w:numFmt w:val="lowerRoman"/>
      <w:lvlText w:val="%3."/>
      <w:lvlJc w:val="right"/>
      <w:pPr>
        <w:ind w:left="2670" w:hanging="180"/>
      </w:pPr>
      <w:rPr>
        <w:rFonts w:cs="Times New Roman"/>
      </w:rPr>
    </w:lvl>
    <w:lvl w:ilvl="3" w:tplc="89CC000C" w:tentative="1">
      <w:start w:val="1"/>
      <w:numFmt w:val="decimal"/>
      <w:lvlText w:val="%4."/>
      <w:lvlJc w:val="left"/>
      <w:pPr>
        <w:ind w:left="3390" w:hanging="360"/>
      </w:pPr>
      <w:rPr>
        <w:rFonts w:cs="Times New Roman"/>
      </w:rPr>
    </w:lvl>
    <w:lvl w:ilvl="4" w:tplc="4E34AD96" w:tentative="1">
      <w:start w:val="1"/>
      <w:numFmt w:val="lowerLetter"/>
      <w:lvlText w:val="%5."/>
      <w:lvlJc w:val="left"/>
      <w:pPr>
        <w:ind w:left="4110" w:hanging="360"/>
      </w:pPr>
      <w:rPr>
        <w:rFonts w:cs="Times New Roman"/>
      </w:rPr>
    </w:lvl>
    <w:lvl w:ilvl="5" w:tplc="CDE205DC" w:tentative="1">
      <w:start w:val="1"/>
      <w:numFmt w:val="lowerRoman"/>
      <w:lvlText w:val="%6."/>
      <w:lvlJc w:val="right"/>
      <w:pPr>
        <w:ind w:left="4830" w:hanging="180"/>
      </w:pPr>
      <w:rPr>
        <w:rFonts w:cs="Times New Roman"/>
      </w:rPr>
    </w:lvl>
    <w:lvl w:ilvl="6" w:tplc="3688595E" w:tentative="1">
      <w:start w:val="1"/>
      <w:numFmt w:val="decimal"/>
      <w:lvlText w:val="%7."/>
      <w:lvlJc w:val="left"/>
      <w:pPr>
        <w:ind w:left="5550" w:hanging="360"/>
      </w:pPr>
      <w:rPr>
        <w:rFonts w:cs="Times New Roman"/>
      </w:rPr>
    </w:lvl>
    <w:lvl w:ilvl="7" w:tplc="F65A8B22" w:tentative="1">
      <w:start w:val="1"/>
      <w:numFmt w:val="lowerLetter"/>
      <w:lvlText w:val="%8."/>
      <w:lvlJc w:val="left"/>
      <w:pPr>
        <w:ind w:left="6270" w:hanging="360"/>
      </w:pPr>
      <w:rPr>
        <w:rFonts w:cs="Times New Roman"/>
      </w:rPr>
    </w:lvl>
    <w:lvl w:ilvl="8" w:tplc="3E220B82" w:tentative="1">
      <w:start w:val="1"/>
      <w:numFmt w:val="lowerRoman"/>
      <w:lvlText w:val="%9."/>
      <w:lvlJc w:val="right"/>
      <w:pPr>
        <w:ind w:left="6990" w:hanging="180"/>
      </w:pPr>
      <w:rPr>
        <w:rFonts w:cs="Times New Roman"/>
      </w:rPr>
    </w:lvl>
  </w:abstractNum>
  <w:abstractNum w:abstractNumId="1">
    <w:nsid w:val="34F12E2C"/>
    <w:multiLevelType w:val="hybridMultilevel"/>
    <w:tmpl w:val="D46AA7B6"/>
    <w:lvl w:ilvl="0" w:tplc="EC8EA3EA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3B9D2ED2"/>
    <w:multiLevelType w:val="hybridMultilevel"/>
    <w:tmpl w:val="5246CF2C"/>
    <w:lvl w:ilvl="0" w:tplc="CFCC47D2">
      <w:start w:val="1"/>
      <w:numFmt w:val="lowerLetter"/>
      <w:lvlText w:val="%1)"/>
      <w:lvlJc w:val="left"/>
      <w:pPr>
        <w:ind w:left="1230" w:hanging="360"/>
      </w:pPr>
      <w:rPr>
        <w:rFonts w:cs="Times New Roman" w:hint="default"/>
      </w:rPr>
    </w:lvl>
    <w:lvl w:ilvl="1" w:tplc="C8F03BF4" w:tentative="1">
      <w:start w:val="1"/>
      <w:numFmt w:val="lowerLetter"/>
      <w:lvlText w:val="%2."/>
      <w:lvlJc w:val="left"/>
      <w:pPr>
        <w:ind w:left="1950" w:hanging="360"/>
      </w:pPr>
      <w:rPr>
        <w:rFonts w:cs="Times New Roman"/>
      </w:rPr>
    </w:lvl>
    <w:lvl w:ilvl="2" w:tplc="801402F0" w:tentative="1">
      <w:start w:val="1"/>
      <w:numFmt w:val="lowerRoman"/>
      <w:lvlText w:val="%3."/>
      <w:lvlJc w:val="right"/>
      <w:pPr>
        <w:ind w:left="2670" w:hanging="180"/>
      </w:pPr>
      <w:rPr>
        <w:rFonts w:cs="Times New Roman"/>
      </w:rPr>
    </w:lvl>
    <w:lvl w:ilvl="3" w:tplc="0F5EE022" w:tentative="1">
      <w:start w:val="1"/>
      <w:numFmt w:val="decimal"/>
      <w:lvlText w:val="%4."/>
      <w:lvlJc w:val="left"/>
      <w:pPr>
        <w:ind w:left="3390" w:hanging="360"/>
      </w:pPr>
      <w:rPr>
        <w:rFonts w:cs="Times New Roman"/>
      </w:rPr>
    </w:lvl>
    <w:lvl w:ilvl="4" w:tplc="3604A88A" w:tentative="1">
      <w:start w:val="1"/>
      <w:numFmt w:val="lowerLetter"/>
      <w:lvlText w:val="%5."/>
      <w:lvlJc w:val="left"/>
      <w:pPr>
        <w:ind w:left="4110" w:hanging="360"/>
      </w:pPr>
      <w:rPr>
        <w:rFonts w:cs="Times New Roman"/>
      </w:rPr>
    </w:lvl>
    <w:lvl w:ilvl="5" w:tplc="42C8478A" w:tentative="1">
      <w:start w:val="1"/>
      <w:numFmt w:val="lowerRoman"/>
      <w:lvlText w:val="%6."/>
      <w:lvlJc w:val="right"/>
      <w:pPr>
        <w:ind w:left="4830" w:hanging="180"/>
      </w:pPr>
      <w:rPr>
        <w:rFonts w:cs="Times New Roman"/>
      </w:rPr>
    </w:lvl>
    <w:lvl w:ilvl="6" w:tplc="F99686EA" w:tentative="1">
      <w:start w:val="1"/>
      <w:numFmt w:val="decimal"/>
      <w:lvlText w:val="%7."/>
      <w:lvlJc w:val="left"/>
      <w:pPr>
        <w:ind w:left="5550" w:hanging="360"/>
      </w:pPr>
      <w:rPr>
        <w:rFonts w:cs="Times New Roman"/>
      </w:rPr>
    </w:lvl>
    <w:lvl w:ilvl="7" w:tplc="68446C18" w:tentative="1">
      <w:start w:val="1"/>
      <w:numFmt w:val="lowerLetter"/>
      <w:lvlText w:val="%8."/>
      <w:lvlJc w:val="left"/>
      <w:pPr>
        <w:ind w:left="6270" w:hanging="360"/>
      </w:pPr>
      <w:rPr>
        <w:rFonts w:cs="Times New Roman"/>
      </w:rPr>
    </w:lvl>
    <w:lvl w:ilvl="8" w:tplc="5C604F62" w:tentative="1">
      <w:start w:val="1"/>
      <w:numFmt w:val="lowerRoman"/>
      <w:lvlText w:val="%9."/>
      <w:lvlJc w:val="right"/>
      <w:pPr>
        <w:ind w:left="6990" w:hanging="180"/>
      </w:pPr>
      <w:rPr>
        <w:rFonts w:cs="Times New Roman"/>
      </w:rPr>
    </w:lvl>
  </w:abstractNum>
  <w:abstractNum w:abstractNumId="3">
    <w:nsid w:val="6BED231B"/>
    <w:multiLevelType w:val="hybridMultilevel"/>
    <w:tmpl w:val="D11CDF28"/>
    <w:lvl w:ilvl="0" w:tplc="39061BB0">
      <w:start w:val="1"/>
      <w:numFmt w:val="decimal"/>
      <w:lvlText w:val="%1)"/>
      <w:lvlJc w:val="left"/>
      <w:pPr>
        <w:ind w:left="870" w:hanging="510"/>
      </w:pPr>
      <w:rPr>
        <w:rFonts w:cs="Times New Roman" w:hint="default"/>
      </w:rPr>
    </w:lvl>
    <w:lvl w:ilvl="1" w:tplc="71D090E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E489CD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0DE89E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4E03D4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A38388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7C5CE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CC8103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82E5BA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FAD"/>
    <w:rsid w:val="00081F8D"/>
    <w:rsid w:val="00082559"/>
    <w:rsid w:val="000B4AC1"/>
    <w:rsid w:val="000F102F"/>
    <w:rsid w:val="000F7BF5"/>
    <w:rsid w:val="00165F9D"/>
    <w:rsid w:val="001867D4"/>
    <w:rsid w:val="001B1D37"/>
    <w:rsid w:val="00224538"/>
    <w:rsid w:val="0025185A"/>
    <w:rsid w:val="00255F07"/>
    <w:rsid w:val="00294E50"/>
    <w:rsid w:val="00317FE7"/>
    <w:rsid w:val="00361FAD"/>
    <w:rsid w:val="003721FF"/>
    <w:rsid w:val="0041191D"/>
    <w:rsid w:val="0044124E"/>
    <w:rsid w:val="0044679C"/>
    <w:rsid w:val="004C6D23"/>
    <w:rsid w:val="00532A4A"/>
    <w:rsid w:val="006E4AD4"/>
    <w:rsid w:val="00742EAE"/>
    <w:rsid w:val="007657ED"/>
    <w:rsid w:val="007A22F6"/>
    <w:rsid w:val="00812926"/>
    <w:rsid w:val="00826585"/>
    <w:rsid w:val="008B35E5"/>
    <w:rsid w:val="008D1E19"/>
    <w:rsid w:val="00A137FD"/>
    <w:rsid w:val="00A174E4"/>
    <w:rsid w:val="00A27D67"/>
    <w:rsid w:val="00A94BA0"/>
    <w:rsid w:val="00B575ED"/>
    <w:rsid w:val="00B9639B"/>
    <w:rsid w:val="00DF4E06"/>
    <w:rsid w:val="00F62DD4"/>
    <w:rsid w:val="00F70460"/>
    <w:rsid w:val="00F7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Times New Roman" w:hAnsi="Times New Roman" w:cs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99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99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99"/>
    <w:pPr>
      <w:spacing w:before="0"/>
    </w:pPr>
    <w:rPr>
      <w:bCs/>
    </w:rPr>
  </w:style>
  <w:style w:type="paragraph" w:customStyle="1" w:styleId="PKTpunkt">
    <w:name w:val="PKT – punkt"/>
    <w:uiPriority w:val="99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LITlitera">
    <w:name w:val="LIT – litera"/>
    <w:basedOn w:val="PKTpunkt"/>
    <w:uiPriority w:val="99"/>
    <w:pPr>
      <w:ind w:left="986" w:hanging="476"/>
    </w:pPr>
  </w:style>
  <w:style w:type="character" w:styleId="Odwoaniedokomentarza">
    <w:name w:val="annotation reference"/>
    <w:uiPriority w:val="99"/>
    <w:semiHidden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Pr>
      <w:rFonts w:ascii="Times" w:hAnsi="Times" w:cs="Times New Roman"/>
      <w:szCs w:val="24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ascii="Times" w:hAnsi="Times" w:cs="Times New Roman"/>
      <w:sz w:val="24"/>
      <w:szCs w:val="24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99"/>
    <w:pPr>
      <w:ind w:left="4820"/>
    </w:pPr>
    <w:rPr>
      <w:spacing w:val="0"/>
    </w:rPr>
  </w:style>
  <w:style w:type="character" w:customStyle="1" w:styleId="Ppogrubienie">
    <w:name w:val="_P_ – pogrubienie"/>
    <w:uiPriority w:val="99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Segoe UI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Times New Roman" w:hAnsi="Times New Roman" w:cs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99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99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99"/>
    <w:pPr>
      <w:spacing w:before="0"/>
    </w:pPr>
    <w:rPr>
      <w:bCs/>
    </w:rPr>
  </w:style>
  <w:style w:type="paragraph" w:customStyle="1" w:styleId="PKTpunkt">
    <w:name w:val="PKT – punkt"/>
    <w:uiPriority w:val="99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LITlitera">
    <w:name w:val="LIT – litera"/>
    <w:basedOn w:val="PKTpunkt"/>
    <w:uiPriority w:val="99"/>
    <w:pPr>
      <w:ind w:left="986" w:hanging="476"/>
    </w:pPr>
  </w:style>
  <w:style w:type="character" w:styleId="Odwoaniedokomentarza">
    <w:name w:val="annotation reference"/>
    <w:uiPriority w:val="99"/>
    <w:semiHidden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Pr>
      <w:rFonts w:ascii="Times" w:hAnsi="Times" w:cs="Times New Roman"/>
      <w:szCs w:val="24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ascii="Times" w:hAnsi="Times" w:cs="Times New Roman"/>
      <w:sz w:val="24"/>
      <w:szCs w:val="24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99"/>
    <w:pPr>
      <w:ind w:left="4820"/>
    </w:pPr>
    <w:rPr>
      <w:spacing w:val="0"/>
    </w:rPr>
  </w:style>
  <w:style w:type="character" w:customStyle="1" w:styleId="Ppogrubienie">
    <w:name w:val="_P_ – pogrubienie"/>
    <w:uiPriority w:val="99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Gałat</dc:creator>
  <cp:lastModifiedBy>Beata Darnowska</cp:lastModifiedBy>
  <cp:revision>2</cp:revision>
  <dcterms:created xsi:type="dcterms:W3CDTF">2019-12-03T07:31:00Z</dcterms:created>
  <dcterms:modified xsi:type="dcterms:W3CDTF">2019-12-03T07:31:00Z</dcterms:modified>
</cp:coreProperties>
</file>