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22FF03" w14:textId="77777777" w:rsidR="001C3F59" w:rsidRDefault="004D48AB" w:rsidP="00A05420">
      <w:pPr>
        <w:pStyle w:val="Nagwek1"/>
        <w:spacing w:before="120"/>
      </w:pPr>
      <w:r w:rsidRPr="004D48AB">
        <w:t>FAQ Fundusz Szerokopasmowy – pierwszy nabór wniosków</w:t>
      </w:r>
    </w:p>
    <w:p w14:paraId="749DF53F" w14:textId="77777777" w:rsidR="004D48AB" w:rsidRDefault="004D48AB" w:rsidP="00A05420">
      <w:pPr>
        <w:spacing w:before="120"/>
        <w:rPr>
          <w:b/>
        </w:rPr>
      </w:pPr>
    </w:p>
    <w:p w14:paraId="6AD665F3" w14:textId="77777777" w:rsidR="004D48AB" w:rsidRPr="00904C48" w:rsidRDefault="004D48AB" w:rsidP="00B5153F">
      <w:pPr>
        <w:pStyle w:val="Nagwek2"/>
        <w:spacing w:before="120"/>
      </w:pPr>
      <w:r>
        <w:t>Koszty kwalifikowalne</w:t>
      </w:r>
      <w:r w:rsidR="00904C48">
        <w:br/>
      </w:r>
      <w:r w:rsidRPr="00B5153F">
        <w:rPr>
          <w:rStyle w:val="Nagwek3Znak"/>
        </w:rPr>
        <w:t>Czy można finansować koszty personelu (pracowników beneficjenta) zaangażowanych w obsługę projektu?</w:t>
      </w:r>
    </w:p>
    <w:p w14:paraId="3E12030E" w14:textId="77777777" w:rsidR="004D48AB" w:rsidRPr="004D48AB" w:rsidRDefault="004D48AB" w:rsidP="00A05420">
      <w:pPr>
        <w:spacing w:before="120"/>
        <w:ind w:left="360"/>
      </w:pPr>
      <w:r w:rsidRPr="00A05420">
        <w:rPr>
          <w:b/>
        </w:rPr>
        <w:t>Tak, można finansować koszty personelu.</w:t>
      </w:r>
      <w:r w:rsidRPr="004D48AB">
        <w:t xml:space="preserve"> Wydatkami kwalifikującymi się do poniesienia ze środków udzielonej Dotacji celowej są wydatki poniesione na:</w:t>
      </w:r>
    </w:p>
    <w:p w14:paraId="540BF997" w14:textId="77777777" w:rsidR="004D48AB" w:rsidRPr="004D48AB" w:rsidRDefault="004D48AB" w:rsidP="00A05420">
      <w:pPr>
        <w:numPr>
          <w:ilvl w:val="0"/>
          <w:numId w:val="2"/>
        </w:numPr>
        <w:spacing w:before="120"/>
      </w:pPr>
      <w:r w:rsidRPr="004D48AB">
        <w:t>dofinansowanie lub wsparcie o innym charakterze, udzielone przedsiębiorcy telekomunikacyjnemu na budowę szybkich sieci telekomunikacyjnych na obszarze gminy, umożliwiających świadczenie gospodarstwom domowym i innym kategoriom użytkowników końcowych usług stacjonarnego dostępu do internetu o przepustowości co najmniej 100 Mb/s, z możliwością jej podniesienia do przepustowości gigabitowych; w ramach tej kategorii kwalifikowalne jest udzielenie dofinansowania lub wsparcia o innym charakterze z zachowaniem wymagań i trybu określonego w rozdziale I i art. 52 rozporządzenia Komisji (UE) nr 651/2014 z dnia 17 czerwca 2014 r. uznającego niektóre rodzaje pomocy za zgodne z rynkiem wewnętrznym w zastosowaniu art. 107 i 108 Traktatu;</w:t>
      </w:r>
    </w:p>
    <w:p w14:paraId="6A72F6F6" w14:textId="77777777" w:rsidR="004D48AB" w:rsidRDefault="004D48AB" w:rsidP="00A05420">
      <w:pPr>
        <w:numPr>
          <w:ilvl w:val="0"/>
          <w:numId w:val="2"/>
        </w:numPr>
        <w:spacing w:before="120"/>
      </w:pPr>
      <w:r w:rsidRPr="00FD0E06">
        <w:rPr>
          <w:b/>
          <w:bCs/>
        </w:rPr>
        <w:t>koszty własne</w:t>
      </w:r>
      <w:r w:rsidRPr="00904C48">
        <w:t xml:space="preserve"> </w:t>
      </w:r>
      <w:r w:rsidRPr="004D48AB">
        <w:t>lub usług zewnętrznych związane z przeprowadzeniem procesu udzielenia dofinansowania lub wsparcia o innym charakterze przedsiębiorcy telekomunikacyjnemu, w szczególności koszty związane z przeprowadzeniem procedur związanych z udzieleniem pomocy publicznej przedsiębiorcy telekomunikacyjnemu.</w:t>
      </w:r>
    </w:p>
    <w:p w14:paraId="577924CA" w14:textId="77777777" w:rsidR="00904C48" w:rsidRPr="004D48AB" w:rsidRDefault="00904C48" w:rsidP="00A05420">
      <w:pPr>
        <w:pStyle w:val="Nagwek3"/>
      </w:pPr>
      <w:r w:rsidRPr="004D48AB">
        <w:t>Czy obowiązują jakieś limity procentowe na koszty personelu (max. poziom kosztów kwalifikowalnych)?</w:t>
      </w:r>
    </w:p>
    <w:p w14:paraId="5D854906" w14:textId="77777777" w:rsidR="00904C48" w:rsidRDefault="00904C48" w:rsidP="00A05420">
      <w:pPr>
        <w:spacing w:before="120"/>
      </w:pPr>
      <w:r w:rsidRPr="004D48AB">
        <w:t xml:space="preserve">Limity procentowe dotyczące kosztów personelu nie zostały określone. We wniosku o dofinansowanie należy zawrzeć  opis planowanych wydatków w ramach danej kategorii kosztowej i </w:t>
      </w:r>
      <w:r w:rsidRPr="00A05420">
        <w:rPr>
          <w:b/>
        </w:rPr>
        <w:t>wyjaśnić przyjęte szacunki cenowe.</w:t>
      </w:r>
      <w:r w:rsidRPr="004D48AB">
        <w:t xml:space="preserve"> </w:t>
      </w:r>
    </w:p>
    <w:p w14:paraId="5D4F5DBE" w14:textId="77777777" w:rsidR="00CC503E" w:rsidRPr="00CC503E" w:rsidRDefault="00CC503E" w:rsidP="00A05420">
      <w:pPr>
        <w:pStyle w:val="Nagwek3"/>
      </w:pPr>
      <w:r w:rsidRPr="00CC503E">
        <w:t>Czy projekt budowlany może być kosztem kwalifikowalnym w ramach dofinansowania z funduszu szerokopasmowego?</w:t>
      </w:r>
    </w:p>
    <w:p w14:paraId="59464A8C" w14:textId="4013151C" w:rsidR="00CC503E" w:rsidRPr="00A05420" w:rsidRDefault="00264FC9" w:rsidP="00A05420">
      <w:pPr>
        <w:spacing w:before="120"/>
        <w:rPr>
          <w:u w:val="single"/>
        </w:rPr>
      </w:pPr>
      <w:r>
        <w:t>S</w:t>
      </w:r>
      <w:r w:rsidR="00CC503E" w:rsidRPr="00CC503E">
        <w:t xml:space="preserve">amorząd wybiera przedsiębiorcę telekomunikacyjnego, któremu udzieli pomocy publicznej. </w:t>
      </w:r>
      <w:r w:rsidR="00CC503E" w:rsidRPr="00FD0E06">
        <w:rPr>
          <w:b/>
        </w:rPr>
        <w:t>Przedsiębiorca telekomunikacyjny realizuje budowę sieci, w tym sporządza ewentualny projekt budowlany i jest to koszt kwalifikowalny w ramach pomocy udzielonej przez samorząd</w:t>
      </w:r>
      <w:r w:rsidR="00CC503E" w:rsidRPr="00FD0E06">
        <w:t>.</w:t>
      </w:r>
    </w:p>
    <w:p w14:paraId="78A6C5D5" w14:textId="77777777" w:rsidR="00CA69FD" w:rsidRDefault="00296DAF" w:rsidP="00296DAF">
      <w:pPr>
        <w:pStyle w:val="Nagwek3"/>
      </w:pPr>
      <w:r>
        <w:t>J</w:t>
      </w:r>
      <w:r w:rsidRPr="00296DAF">
        <w:t>akie konkretnie usługi związane z przeprowadzeniem procesu udzielenia pomocy są kwalifikowalne? Czy usługi doradcze już na etapie składania/wypełniania wniosku będą kwalifikowalne?</w:t>
      </w:r>
    </w:p>
    <w:p w14:paraId="31006894" w14:textId="77777777" w:rsidR="00296DAF" w:rsidRPr="00296DAF" w:rsidRDefault="00296DAF" w:rsidP="00A05420">
      <w:pPr>
        <w:spacing w:before="120"/>
        <w:rPr>
          <w:b/>
        </w:rPr>
      </w:pPr>
      <w:r w:rsidRPr="00296DAF">
        <w:t xml:space="preserve">Kwalifikowalne są koszty własne lub usług zewnętrznych </w:t>
      </w:r>
      <w:r w:rsidRPr="00296DAF">
        <w:rPr>
          <w:b/>
          <w:bCs/>
        </w:rPr>
        <w:t>związane z przeprowadzeniem procesu udzielenia dofinansowania lub wsparcia o innym charakterze przedsiębiorcy telekomunikacyjnemu</w:t>
      </w:r>
      <w:r w:rsidRPr="00296DAF">
        <w:t xml:space="preserve">, w szczególności koszty związane z przeprowadzeniem procedur związanych z udzieleniem pomocy publicznej przedsiębiorcy telekomunikacyjnemu. Kwalifikowalne są usługi doradcze np. związane z identyfikacją obszarów białych. </w:t>
      </w:r>
      <w:r w:rsidRPr="00296DAF">
        <w:rPr>
          <w:b/>
        </w:rPr>
        <w:t>Nie są kwalifikowane koszty doradcze związane z przygotowaniem wniosku o udzielenie dotacji celowej w ramach Funduszu Szerokopasmowego.</w:t>
      </w:r>
    </w:p>
    <w:p w14:paraId="77B8B454" w14:textId="77777777" w:rsidR="00CA69FD" w:rsidRPr="00CA69FD" w:rsidRDefault="00CA69FD" w:rsidP="00A05420">
      <w:pPr>
        <w:pStyle w:val="Nagwek2"/>
        <w:spacing w:before="120"/>
      </w:pPr>
      <w:r>
        <w:lastRenderedPageBreak/>
        <w:t xml:space="preserve">Wkład własny </w:t>
      </w:r>
    </w:p>
    <w:p w14:paraId="03EAEE0F" w14:textId="77777777" w:rsidR="00CA69FD" w:rsidRPr="00CA69FD" w:rsidRDefault="00CA69FD" w:rsidP="00B5153F">
      <w:pPr>
        <w:pStyle w:val="Nagwek3"/>
      </w:pPr>
      <w:r w:rsidRPr="00CA69FD">
        <w:t>Czy wkład własny 20% może być rzeczowy, czy mogą być tylko środki pieniężne?</w:t>
      </w:r>
    </w:p>
    <w:p w14:paraId="777579F5" w14:textId="082A8188" w:rsidR="00CA69FD" w:rsidRDefault="00CA69FD" w:rsidP="00A05420">
      <w:pPr>
        <w:spacing w:before="120"/>
        <w:rPr>
          <w:b/>
          <w:bCs/>
        </w:rPr>
      </w:pPr>
      <w:r w:rsidRPr="00CA69FD">
        <w:t xml:space="preserve">Dotacja celowa będzie stanowić maksymalnie 80% wydatków kwalifikowalnych. </w:t>
      </w:r>
      <w:r w:rsidRPr="00A05420">
        <w:rPr>
          <w:b/>
          <w:bCs/>
        </w:rPr>
        <w:t xml:space="preserve">Dokumentacja naboru nie uniemożliwia wniesienia wkładu własnego w formie rzeczowej, natomiast musi on spełniać kryteria kosztu kwalifikowalnego. </w:t>
      </w:r>
    </w:p>
    <w:p w14:paraId="70D4B4E5" w14:textId="77777777" w:rsidR="00296DAF" w:rsidRDefault="00296DAF" w:rsidP="00296DAF">
      <w:pPr>
        <w:pStyle w:val="Nagwek3"/>
      </w:pPr>
      <w:r w:rsidRPr="00296DAF">
        <w:t xml:space="preserve">Czy JST musi zapewnić </w:t>
      </w:r>
      <w:r>
        <w:t>20% wkładu własnego do projektu?</w:t>
      </w:r>
      <w:r w:rsidRPr="00296DAF">
        <w:t xml:space="preserve"> Czy jednak projekt jest w 100% finansowanych z funduszu.</w:t>
      </w:r>
    </w:p>
    <w:p w14:paraId="2B2CB000" w14:textId="77777777" w:rsidR="00296DAF" w:rsidRPr="00296DAF" w:rsidRDefault="00296DAF" w:rsidP="00A05420">
      <w:pPr>
        <w:spacing w:before="120"/>
        <w:rPr>
          <w:bCs/>
        </w:rPr>
      </w:pPr>
      <w:r w:rsidRPr="00296DAF">
        <w:rPr>
          <w:bCs/>
        </w:rPr>
        <w:t>Dotacja celowa będzie stanowić maksymalnie 80% wydatków kwalifikowalnych. Beneficjent dotacji celowej – gmina musi zapewnić co najmniej 20% wkładu własnego.</w:t>
      </w:r>
    </w:p>
    <w:p w14:paraId="6C68BEBF" w14:textId="77777777" w:rsidR="00CA69FD" w:rsidRDefault="00CA69FD" w:rsidP="00A05420">
      <w:pPr>
        <w:spacing w:before="120"/>
      </w:pPr>
    </w:p>
    <w:p w14:paraId="096AA1EC" w14:textId="77777777" w:rsidR="00EA5919" w:rsidRPr="00EA5919" w:rsidRDefault="00904C48" w:rsidP="00A05420">
      <w:pPr>
        <w:pStyle w:val="Nagwek2"/>
        <w:spacing w:before="120"/>
      </w:pPr>
      <w:r>
        <w:t>Kryteria oceny wniosków</w:t>
      </w:r>
    </w:p>
    <w:p w14:paraId="5AD28A03" w14:textId="77777777" w:rsidR="00904C48" w:rsidRPr="00904C48" w:rsidRDefault="00904C48" w:rsidP="00B5153F">
      <w:pPr>
        <w:pStyle w:val="Nagwek3"/>
        <w:rPr>
          <w:rFonts w:eastAsia="Calibri"/>
        </w:rPr>
      </w:pPr>
      <w:r w:rsidRPr="00904C48">
        <w:rPr>
          <w:rFonts w:eastAsia="Calibri"/>
        </w:rPr>
        <w:t>Czy załącznik nr 2 na pewno zawiera prawidłowo przyznane punkty (czy punktacja nie powinna być odwrócona?). Jeżeli tak, to proszę o informację jaki jest główny cel projektu? Z załącznika wynika, że gminy, których wskaźnik penetracji został wykonany mają największą szansę na dofinansowanie.</w:t>
      </w:r>
    </w:p>
    <w:p w14:paraId="5A058688" w14:textId="77777777" w:rsidR="00904C48" w:rsidRPr="00904C48" w:rsidRDefault="00904C48" w:rsidP="00A05420">
      <w:pPr>
        <w:spacing w:before="120"/>
      </w:pPr>
      <w:r w:rsidRPr="00904C48">
        <w:t xml:space="preserve">W tym kryterium punktowana jest </w:t>
      </w:r>
      <w:r w:rsidRPr="00904C48">
        <w:rPr>
          <w:b/>
          <w:bCs/>
        </w:rPr>
        <w:t>różnica</w:t>
      </w:r>
      <w:r w:rsidRPr="00904C48">
        <w:t xml:space="preserve"> pomiędzy stopniem penetracji budynkowej gminy zasięgiem internetu stacjonarnego o przepustowości co najmniej 30 Mb/s na koniec 2019 roku oraz poziomem docelowym szacowanym po ukończeniu projektów szerokopasmowych dofinansowanych ze środków Programu Operacyjnego Polska Cyfrowa. </w:t>
      </w:r>
      <w:r w:rsidRPr="00A05420">
        <w:rPr>
          <w:b/>
        </w:rPr>
        <w:t>Im mniej dana gmina skorzysta na realizacji projektów w ramach POPC, tym więcej punktów otrzyma.</w:t>
      </w:r>
      <w:r w:rsidRPr="00904C48">
        <w:t xml:space="preserve"> 100 pkt otrzyma zarówno gmina Bukowno, w której stopień penetracji przekracza 98%, jak i gmina Świdnik, w której stopień penetracji wynosi 16%. </w:t>
      </w:r>
    </w:p>
    <w:p w14:paraId="2106E966" w14:textId="61B7E9DD" w:rsidR="008A7F1B" w:rsidRDefault="008A7F1B" w:rsidP="00B5153F">
      <w:pPr>
        <w:pStyle w:val="Nagwek3"/>
      </w:pPr>
      <w:r w:rsidRPr="008A7F1B">
        <w:t>Z czego wynika przyjęta wartość wskaźnika "</w:t>
      </w:r>
      <w:r w:rsidR="00436641" w:rsidRPr="008A7F1B">
        <w:t>Prognozowana</w:t>
      </w:r>
      <w:r w:rsidRPr="008A7F1B">
        <w:t xml:space="preserve"> penetracja budynkowa internetem stacjonarnym o przepustowości co najmniej 30 Mb/s po realizacji 4 konkursów POPC."? Dlaczego niektóre gminy mają przyjęty ten wskaźnik na poziomie tego z 31.12.2019 r. (np. gmina Lubliniec:</w:t>
      </w:r>
      <w:r w:rsidR="00B5153F">
        <w:t xml:space="preserve"> </w:t>
      </w:r>
      <w:r w:rsidRPr="008A7F1B">
        <w:t>25,49% na koniec 2019 r. oraz 25,49% po zakończeniu projektów) - tym samym otrzymują 100 punktów, przy czym wartość wskaźnika ma się nie zmienić? Z kolei np. gmina Rossosz ma 25,323% na koniec 2019, oraz 46,013% po zakończeniu projektów, ma zatem potrzebę zrealizowania 20,690% budynków, ale dostanie tylko 74,6 punktów w tym kryterium?</w:t>
      </w:r>
      <w:r w:rsidRPr="008A7F1B">
        <w:br/>
      </w:r>
    </w:p>
    <w:p w14:paraId="2134A74D" w14:textId="6793AA9C" w:rsidR="00904C48" w:rsidRPr="00904C48" w:rsidRDefault="008A7F1B" w:rsidP="00A05420">
      <w:pPr>
        <w:spacing w:before="120"/>
      </w:pPr>
      <w:r w:rsidRPr="008A7F1B">
        <w:t>Wskaźniki zostały opracowane przez Prezesa Urzędu Komunikacji Elektronicznej - stan na koniec 2019 roku został ustalony na podstawie inwentaryzacji infrastruktury i usług telekomunikacyjnych za 2019 rok, a przyrost po projektach PO PC został ustalony na podstawie danych z inwentaryzacji za 2019 rok oraz danych o projektach szerokopasmowych, dofinansowanych ze środków PO PC</w:t>
      </w:r>
      <w:r w:rsidR="00264FC9">
        <w:t>.</w:t>
      </w:r>
    </w:p>
    <w:p w14:paraId="7C03061E" w14:textId="77777777" w:rsidR="004D48AB" w:rsidRPr="00904C48" w:rsidRDefault="00904C48" w:rsidP="00B5153F">
      <w:pPr>
        <w:pStyle w:val="Nagwek3"/>
      </w:pPr>
      <w:r w:rsidRPr="00904C48">
        <w:t>K</w:t>
      </w:r>
      <w:r w:rsidR="004D48AB" w:rsidRPr="00904C48">
        <w:t xml:space="preserve">reowanie popytu na usługi telekomunikacyjne (kryterium merytoryczne) – </w:t>
      </w:r>
    </w:p>
    <w:p w14:paraId="1B0EA23D" w14:textId="77777777" w:rsidR="004D48AB" w:rsidRPr="00904C48" w:rsidRDefault="004D48AB" w:rsidP="00B5153F">
      <w:pPr>
        <w:pStyle w:val="Nagwek4"/>
      </w:pPr>
      <w:r w:rsidRPr="00904C48">
        <w:t>- czy chodzi o liczbę usług udostępnionych w ramach realizacji projektu (czy mogą być finansowane z projektu)?</w:t>
      </w:r>
    </w:p>
    <w:p w14:paraId="1B72C306" w14:textId="77777777" w:rsidR="004D48AB" w:rsidRPr="004D48AB" w:rsidRDefault="004D48AB" w:rsidP="00A05420">
      <w:pPr>
        <w:spacing w:before="120"/>
      </w:pPr>
      <w:r w:rsidRPr="004D48AB">
        <w:t>Nie, uruchomienie usług nie jest kosztem kwalifikowalnym.</w:t>
      </w:r>
    </w:p>
    <w:p w14:paraId="1CB06DE3" w14:textId="77777777" w:rsidR="004D48AB" w:rsidRPr="00904C48" w:rsidRDefault="004D48AB" w:rsidP="00B5153F">
      <w:pPr>
        <w:pStyle w:val="Nagwek4"/>
      </w:pPr>
      <w:r w:rsidRPr="00904C48">
        <w:lastRenderedPageBreak/>
        <w:t> - czy mają to być usługi utworzone w wyniku realizacji projektu (finansowane po zakończeniu realizacji przez gminę)?</w:t>
      </w:r>
    </w:p>
    <w:p w14:paraId="3774537D" w14:textId="77777777" w:rsidR="004D48AB" w:rsidRPr="004D48AB" w:rsidRDefault="004D48AB" w:rsidP="00A05420">
      <w:pPr>
        <w:spacing w:before="120"/>
      </w:pPr>
      <w:r w:rsidRPr="004D48AB">
        <w:t xml:space="preserve">Tak, mogą być to takie usługi. </w:t>
      </w:r>
    </w:p>
    <w:p w14:paraId="04B3BAD4" w14:textId="77777777" w:rsidR="004D48AB" w:rsidRPr="00904C48" w:rsidRDefault="004D48AB" w:rsidP="00B5153F">
      <w:pPr>
        <w:pStyle w:val="Nagwek4"/>
      </w:pPr>
      <w:r w:rsidRPr="00904C48">
        <w:t>- czy mogą to być usługi już wdrażane/wdrożone, ale dzięki projektowi dotrą do większej liczby odbiorców?</w:t>
      </w:r>
    </w:p>
    <w:p w14:paraId="7E131760" w14:textId="77777777" w:rsidR="004D48AB" w:rsidRPr="004D48AB" w:rsidRDefault="004D48AB" w:rsidP="00A05420">
      <w:pPr>
        <w:spacing w:before="120"/>
      </w:pPr>
      <w:r w:rsidRPr="004D48AB">
        <w:t xml:space="preserve">Tak, takie usługi również mogą zostać opisane we wniosku. </w:t>
      </w:r>
    </w:p>
    <w:p w14:paraId="3D74BF34" w14:textId="77777777" w:rsidR="004D48AB" w:rsidRPr="00904C48" w:rsidRDefault="004D48AB" w:rsidP="00B5153F">
      <w:pPr>
        <w:pStyle w:val="Nagwek3"/>
      </w:pPr>
      <w:r w:rsidRPr="00904C48">
        <w:t>Kryterium 7 - "przyrost poziomu penetracji(...)" - czy te punkty są punktami "gwarantowanymi"?</w:t>
      </w:r>
    </w:p>
    <w:p w14:paraId="42D7F526" w14:textId="77777777" w:rsidR="004D48AB" w:rsidRDefault="004D48AB" w:rsidP="00A05420">
      <w:pPr>
        <w:spacing w:before="120"/>
      </w:pPr>
      <w:r w:rsidRPr="004D48AB">
        <w:t>Tak, punkty będą przyznawane automatycznie zgodnie z załącznikiem nr 2 do Ogłoszenia.</w:t>
      </w:r>
    </w:p>
    <w:p w14:paraId="71E482AD" w14:textId="77777777" w:rsidR="00244178" w:rsidRPr="00244178" w:rsidRDefault="00244178" w:rsidP="00B5153F">
      <w:pPr>
        <w:pStyle w:val="Nagwek3"/>
      </w:pPr>
      <w:r w:rsidRPr="00244178">
        <w:t>Czy gmina która jest już częściowo pokryta szybką siecią szerokopasmową ma mniejsze szanse niż ta mniej pokryta?</w:t>
      </w:r>
    </w:p>
    <w:p w14:paraId="667618D0" w14:textId="77777777" w:rsidR="00244178" w:rsidRPr="00244178" w:rsidRDefault="00244178" w:rsidP="00A05420">
      <w:pPr>
        <w:spacing w:before="120"/>
      </w:pPr>
      <w:r w:rsidRPr="00244178">
        <w:t>Wnioski będą oceniane według kryteriów opisanych w dokumencie pn. „Ogłoszenie pilotażowego naboru wniosków o udzielenie dotacji celowej w ramach Funduszu Szerokopasmowego 2022”:</w:t>
      </w:r>
    </w:p>
    <w:p w14:paraId="5BA2C80A" w14:textId="77777777" w:rsidR="00244178" w:rsidRPr="00244178" w:rsidRDefault="00244178" w:rsidP="00A05420">
      <w:pPr>
        <w:numPr>
          <w:ilvl w:val="0"/>
          <w:numId w:val="8"/>
        </w:numPr>
        <w:spacing w:before="120"/>
      </w:pPr>
      <w:r w:rsidRPr="00244178">
        <w:t>Przyrost poziomu penetracji budynkowej zasięgiem internetu stacjonarnego o przepustowości co najmniej 30 Mb/s w efekcie realizacji projektów szerokopasmowych dofinansowanych ze środków Programu Operacyjnego Polska Cyfrowa w danej gminie - na podstawie danych Urzędu Komunikacji Elektronicznej – od 0 do 100 punktów. Punkty są przyznawane godnie z załącznikiem nr 2 do Ogłoszenia. W tym kryterium punktowana jest różnica pomiędzy stopniem penetracji budynkowej gminy zasięgiem internetu stacjonarnego o przepustowości co najmniej 30 Mb/s na koniec 2019 roku oraz poziomem docelowym szacowanym po ukończeniu projektów szerokopasmowych dofinansowanych ze środków Programu Operacyjnego Polska Cyfrowa. Im mniej dana gmina skorzysta na realizacji projektów w ramach POPC, tym więcej punktów otrzyma.</w:t>
      </w:r>
    </w:p>
    <w:p w14:paraId="0EE117BB" w14:textId="77777777" w:rsidR="00244178" w:rsidRPr="00244178" w:rsidRDefault="00244178" w:rsidP="00A05420">
      <w:pPr>
        <w:numPr>
          <w:ilvl w:val="0"/>
          <w:numId w:val="8"/>
        </w:numPr>
        <w:spacing w:before="120"/>
      </w:pPr>
      <w:r w:rsidRPr="00244178">
        <w:t xml:space="preserve">Opis koncepcji i zakresu rzeczowego projektu – od 0 do 20 punktów. </w:t>
      </w:r>
    </w:p>
    <w:p w14:paraId="6C580A37" w14:textId="77777777" w:rsidR="00244178" w:rsidRDefault="00244178" w:rsidP="00A05420">
      <w:pPr>
        <w:numPr>
          <w:ilvl w:val="0"/>
          <w:numId w:val="8"/>
        </w:numPr>
        <w:spacing w:before="120"/>
      </w:pPr>
      <w:r w:rsidRPr="00244178">
        <w:t>Kreowanie popytu na usługi telekomunikacyjne – od 0 do 50 punktów.</w:t>
      </w:r>
    </w:p>
    <w:p w14:paraId="088CE369" w14:textId="77777777" w:rsidR="003D0605" w:rsidRDefault="003D0605" w:rsidP="00A05420">
      <w:pPr>
        <w:spacing w:before="120"/>
        <w:ind w:left="720"/>
      </w:pPr>
    </w:p>
    <w:p w14:paraId="1FFCD756" w14:textId="77777777" w:rsidR="003D0605" w:rsidRPr="003D0605" w:rsidRDefault="003D0605" w:rsidP="00B5153F">
      <w:pPr>
        <w:pStyle w:val="Nagwek3"/>
      </w:pPr>
      <w:r w:rsidRPr="003D0605">
        <w:t xml:space="preserve">Kreowanie popytu na usługi telekomunikacyjne, gdzie w regulaminie naboru wniosków jest wskazany katalog możliwych do zastosowania działań, proszę o informację czy to jest katalog zamknięty czy tylko wskazanie przykładów możliwych do zastosowania jako kreowanie popytu. </w:t>
      </w:r>
    </w:p>
    <w:p w14:paraId="41DDCDD1" w14:textId="081DFF52" w:rsidR="003D0605" w:rsidRDefault="003D0605" w:rsidP="00A05420">
      <w:pPr>
        <w:spacing w:before="120"/>
      </w:pPr>
      <w:r>
        <w:t xml:space="preserve">Kryterium opisane zostało w dokumencie pn. Ogłoszenie pilotażowego naboru wniosków o udzielenie dotacji celowej w ramach Funduszu Szerokopasmowego 2022 – </w:t>
      </w:r>
      <w:r w:rsidR="00264FC9">
        <w:t>§</w:t>
      </w:r>
      <w:r>
        <w:t xml:space="preserve"> 6 ust. 5:</w:t>
      </w:r>
    </w:p>
    <w:p w14:paraId="752DA104" w14:textId="77777777" w:rsidR="003D0605" w:rsidRDefault="003D0605" w:rsidP="00A05420">
      <w:pPr>
        <w:spacing w:before="120"/>
      </w:pPr>
      <w:r>
        <w:t>„Weryfikacji podlega czy Wnioskodawca przedstawił jak zamierza kreować popyt na usługi telekomunikacyjne, uwzględniając informacje o wykorzystaniu sieci w związku z realizacją projektu, w tym: uruchomionych lub planowanych do uruchomienia e-usługach publicznych dla obywateli i przedsiębiorców (np. digitalizacja do postaci elektronicznej istniejących informacji o gminnej infrastrukturze technicznej, kanałach technologicznych, a także planach inwestycyjnych), publicznych hotspotach, organizacji spotkań dla osób zagrożonych wykluczeniem cyfrowym, dofinasowaniu zakupu sprzętu lub usług telekomunikacyjnych dla mieszkańców, systemach do sterowania ruchem/oświetleniem itp.”</w:t>
      </w:r>
    </w:p>
    <w:p w14:paraId="72870B57" w14:textId="77777777" w:rsidR="00244178" w:rsidRPr="00A05420" w:rsidRDefault="003D0605" w:rsidP="00A05420">
      <w:pPr>
        <w:spacing w:before="120"/>
        <w:rPr>
          <w:b/>
        </w:rPr>
      </w:pPr>
      <w:r w:rsidRPr="00A05420">
        <w:rPr>
          <w:b/>
        </w:rPr>
        <w:lastRenderedPageBreak/>
        <w:t>Powyższy katalog nie jest zamknięty – beneficjent może przedstawić inne pomysły na kreowanie popytu na usługi telekomunikacyjne.</w:t>
      </w:r>
    </w:p>
    <w:p w14:paraId="41CAF03B" w14:textId="77777777" w:rsidR="003B6371" w:rsidRPr="003B6371" w:rsidRDefault="003B6371" w:rsidP="00B5153F">
      <w:pPr>
        <w:pStyle w:val="Nagwek3"/>
      </w:pPr>
      <w:r w:rsidRPr="003B6371">
        <w:t>Kryterium 7 - "przyrost poziomu penetracji(...)" np.  w wyniku planowanej inwestycji podniesie stopień penetracji o 1%   i niezależnie od  tego otrzyma 100 punktów ?</w:t>
      </w:r>
    </w:p>
    <w:p w14:paraId="216EE95E" w14:textId="77777777" w:rsidR="003B6371" w:rsidRDefault="003B6371" w:rsidP="00A05420">
      <w:pPr>
        <w:spacing w:before="120"/>
      </w:pPr>
      <w:r w:rsidRPr="00A05420">
        <w:rPr>
          <w:b/>
        </w:rPr>
        <w:t>Na punktację przyznawaną w ramach kryteriów nie mają wpływu inwestycje planowane do sfinansowania w ramach prowadzonego naboru środków z Funduszu Szerokopasmowego.</w:t>
      </w:r>
      <w:r w:rsidRPr="003B6371">
        <w:t xml:space="preserve"> To kryterium dotyczy inwestycji realizowanych w ramach Programu Operacyjnego Polska Cyfrowa. Im mniej zmieni się stopień penetracji (mniej inwestycji jest realizowanych w ramach PO PC), tym więcej punktów otrzyma dana gmina.</w:t>
      </w:r>
    </w:p>
    <w:p w14:paraId="36FB7E23" w14:textId="77777777" w:rsidR="0084498F" w:rsidRPr="0084498F" w:rsidRDefault="0084498F" w:rsidP="00B5153F">
      <w:pPr>
        <w:pStyle w:val="Nagwek3"/>
      </w:pPr>
      <w:r w:rsidRPr="0084498F">
        <w:t>Czy wskaźnik penetracji budynkowej na terenie danej gminy dotyczy każdego rodzaju budynków? To znaczy zarówno budynków mieszkalnych jak i budynków użyteczności publicznej?</w:t>
      </w:r>
    </w:p>
    <w:p w14:paraId="6922C706" w14:textId="77777777" w:rsidR="0084498F" w:rsidRPr="004D48AB" w:rsidRDefault="0084498F" w:rsidP="00A05420">
      <w:pPr>
        <w:spacing w:before="120"/>
      </w:pPr>
      <w:r w:rsidRPr="0084498F">
        <w:t>Zgodnie z plikiem źródłowym</w:t>
      </w:r>
      <w:r w:rsidR="00264FC9">
        <w:t xml:space="preserve"> stanowiącym podstawę przygotowania punktacji w ramach kryterium nr 7</w:t>
      </w:r>
      <w:r w:rsidRPr="0084498F">
        <w:t xml:space="preserve"> (https://mapbook.uke.gov.pl/file/ranking.xlsx) wskazana jest penetracja budynkowa bez ograniczenia do budynków mieszkalnych.</w:t>
      </w:r>
    </w:p>
    <w:p w14:paraId="763A27DD" w14:textId="77777777" w:rsidR="004D48AB" w:rsidRDefault="00904C48" w:rsidP="00A05420">
      <w:pPr>
        <w:pStyle w:val="Nagwek2"/>
        <w:spacing w:before="120"/>
      </w:pPr>
      <w:r>
        <w:t>Wniosek o dofinansowanie</w:t>
      </w:r>
    </w:p>
    <w:p w14:paraId="30183EB3" w14:textId="77777777" w:rsidR="00904C48" w:rsidRPr="00EA5919" w:rsidRDefault="00904C48" w:rsidP="00B5153F">
      <w:pPr>
        <w:pStyle w:val="Nagwek3"/>
      </w:pPr>
      <w:r w:rsidRPr="00EA5919">
        <w:t>Jakie załączniki wymagane są na etapie naboru?</w:t>
      </w:r>
    </w:p>
    <w:p w14:paraId="2D2A24C8" w14:textId="77777777" w:rsidR="00904C48" w:rsidRDefault="00904C48" w:rsidP="00A05420">
      <w:pPr>
        <w:spacing w:before="120"/>
      </w:pPr>
      <w:r w:rsidRPr="004D48AB">
        <w:t>W przypadku wniosków podpisywanych przez osoby niepełniące funkcji wójta (burmistrza, prezydenta miasta) do wniosku należy dołączyć skan upoważnienia do podpisania i złożenia wniosku, uwierzytelniony profilami zaufanymi lub podpisami kwalifikowanymi osób upoważniających.</w:t>
      </w:r>
    </w:p>
    <w:p w14:paraId="44D1D8A2" w14:textId="77777777" w:rsidR="00CC503E" w:rsidRDefault="00CC503E" w:rsidP="00B5153F">
      <w:pPr>
        <w:pStyle w:val="Nagwek3"/>
      </w:pPr>
      <w:r w:rsidRPr="00CC503E">
        <w:t>Czy na etapie składania wniosku o dofinansowanie, Gmina musi podać koszty oparte o projekt? Czy mogą to być koszty szacunkowe?</w:t>
      </w:r>
    </w:p>
    <w:p w14:paraId="41709FBC" w14:textId="77777777" w:rsidR="00CC503E" w:rsidRPr="00A05420" w:rsidRDefault="00CC503E" w:rsidP="00A05420">
      <w:pPr>
        <w:spacing w:before="120"/>
        <w:rPr>
          <w:b/>
        </w:rPr>
      </w:pPr>
      <w:r w:rsidRPr="00CC503E">
        <w:t xml:space="preserve">Na etapie składania wniosku o dofinansowanie </w:t>
      </w:r>
      <w:r w:rsidRPr="00A05420">
        <w:rPr>
          <w:b/>
        </w:rPr>
        <w:t>należy oszacować wartość projektu oraz wyjaśnić we wniosku o dofinansowanie w jaki sposób dokonano tych szacunków.</w:t>
      </w:r>
    </w:p>
    <w:p w14:paraId="18ACC3D2" w14:textId="77777777" w:rsidR="00CC503E" w:rsidRPr="00CC503E" w:rsidRDefault="00CC503E" w:rsidP="00A05420">
      <w:pPr>
        <w:spacing w:before="120"/>
        <w:rPr>
          <w:b/>
        </w:rPr>
      </w:pPr>
    </w:p>
    <w:p w14:paraId="7195DE25" w14:textId="5CA9ED05" w:rsidR="00114B2D" w:rsidRPr="00FD0E06" w:rsidRDefault="00904C48" w:rsidP="00FD0E06">
      <w:pPr>
        <w:pStyle w:val="Nagwek2"/>
        <w:spacing w:before="120"/>
      </w:pPr>
      <w:r>
        <w:t>Beneficjent</w:t>
      </w:r>
    </w:p>
    <w:p w14:paraId="1D782FEC" w14:textId="77777777" w:rsidR="00904C48" w:rsidRPr="00904C48" w:rsidRDefault="00904C48" w:rsidP="00B5153F">
      <w:pPr>
        <w:pStyle w:val="Nagwek3"/>
      </w:pPr>
      <w:r w:rsidRPr="00904C48">
        <w:t>Czy gmina musi być wpisana do rejestru jst wykonujących działalność w obszarze telekomunikacji? jeśli tak to w jaki zakres powinien obejmować wpis?</w:t>
      </w:r>
    </w:p>
    <w:p w14:paraId="26D33B97" w14:textId="77777777" w:rsidR="00904C48" w:rsidRPr="004D48AB" w:rsidRDefault="00904C48" w:rsidP="00A05420">
      <w:pPr>
        <w:spacing w:before="120"/>
      </w:pPr>
      <w:r w:rsidRPr="004D48AB">
        <w:t>Gmina nie musi być wpisana do rejestru JST wykonujących działalność w obszarze telekomunikacji.</w:t>
      </w:r>
    </w:p>
    <w:p w14:paraId="10A1D4F1" w14:textId="77777777" w:rsidR="00904C48" w:rsidRPr="00904C48" w:rsidRDefault="00904C48" w:rsidP="00B5153F">
      <w:pPr>
        <w:pStyle w:val="Nagwek3"/>
      </w:pPr>
      <w:r>
        <w:br/>
      </w:r>
      <w:r w:rsidRPr="00904C48">
        <w:t>Wydatki kwalifikowalne wskazują na wsparcie "udzielone przedsiębiorcy telekomunikacyjnemu" - mamy przez to rozumieć gminę?</w:t>
      </w:r>
    </w:p>
    <w:p w14:paraId="2B72E729" w14:textId="77777777" w:rsidR="00904C48" w:rsidRDefault="00904C48" w:rsidP="00A05420">
      <w:pPr>
        <w:spacing w:before="120"/>
      </w:pPr>
      <w:r w:rsidRPr="004D48AB">
        <w:t>Gmina – beneficjent dotacji celowej – jest zobowiązana do wyboru przedsiębiorcy telekomunikacyjnego, który wybuduje sieć i będzie pełnił funkcję operatora sieci.</w:t>
      </w:r>
    </w:p>
    <w:p w14:paraId="721ADFEA" w14:textId="77777777" w:rsidR="008A7F1B" w:rsidRPr="008A7F1B" w:rsidRDefault="008A7F1B" w:rsidP="00B5153F">
      <w:pPr>
        <w:pStyle w:val="Nagwek3"/>
      </w:pPr>
      <w:r w:rsidRPr="008A7F1B">
        <w:lastRenderedPageBreak/>
        <w:t>Czy posiadając na terenie miasta sieć, która jest dzierżawiona przez miasto od prywatnego przedsiębiorcy  na zasadach IRU,  Gmina Miasta może ubiegać się o dotację w ramach ogłoszonego konkursu?</w:t>
      </w:r>
    </w:p>
    <w:p w14:paraId="0C0D13EA" w14:textId="77777777" w:rsidR="008A7F1B" w:rsidRDefault="008A7F1B" w:rsidP="00A05420">
      <w:pPr>
        <w:spacing w:before="120"/>
      </w:pPr>
      <w:r w:rsidRPr="00FD0E06">
        <w:rPr>
          <w:b/>
        </w:rPr>
        <w:t>Fakt dzierżawienia przez Miasto sieci od prywatnego przedsiębiorcy jest neutralną okolicznością w kontekście możliwości ubiegania się przez gminę o udzielenie dotacji celowej</w:t>
      </w:r>
      <w:r w:rsidRPr="008A7F1B">
        <w:t>. Zgodnie z celem naboru, beneficjent dotacji – gmina – zobowiązana jest do dalszego udostępnienia środków operatorowi telekomunikacyjnemu, wybranemu w konkurencyjnej procedurze, który fizycznie zrealizuje sieć i będzie jej właścicielem – w tym zakresie gmina udzieli temu operatorowi pomocy publicznej. Wynika to wprost z § 4 ust. 2 umowy dotacji celowej, zgodnie z którym beneficjent zobowiązuje się do stosowania przepisów rozdziału I i art. 52 rozporządzenia Komisji (UE) nr 651/2014 z dnia 17 czerwca 2014 r. uznającego niektóre rodzaje pomocy za zgodne z rynkiem wewnętrznym w zastosowaniu art. 107 i 108 Traktatu, w tym w szczególności do wyboru przedsiębiorcy telekomunikacyjnego zgodnie z art. 52 ust. 6 lit. a ww. rozporządzenia.</w:t>
      </w:r>
    </w:p>
    <w:p w14:paraId="6CC1ADE1" w14:textId="77777777" w:rsidR="00244178" w:rsidRPr="00244178" w:rsidRDefault="00244178" w:rsidP="00B5153F">
      <w:pPr>
        <w:pStyle w:val="Nagwek3"/>
      </w:pPr>
      <w:r w:rsidRPr="00244178">
        <w:t>Czy jest opcja żeby cztery sąsiadujące gminy złożyły taki wspólny wniosek?</w:t>
      </w:r>
    </w:p>
    <w:p w14:paraId="5D388194" w14:textId="77777777" w:rsidR="00244178" w:rsidRPr="00244178" w:rsidRDefault="00244178" w:rsidP="00A05420">
      <w:pPr>
        <w:spacing w:before="120"/>
      </w:pPr>
      <w:r w:rsidRPr="00244178">
        <w:t>Nie jest to możliwe. Każda gmina musi złożyć odrębny wniosek.</w:t>
      </w:r>
    </w:p>
    <w:p w14:paraId="5BCFF9E2" w14:textId="77777777" w:rsidR="00244178" w:rsidRPr="008A7F1B" w:rsidRDefault="00244178" w:rsidP="00A05420">
      <w:pPr>
        <w:spacing w:before="120"/>
      </w:pPr>
    </w:p>
    <w:p w14:paraId="5497F285" w14:textId="77777777" w:rsidR="00EA5919" w:rsidRDefault="00844C84" w:rsidP="00A05420">
      <w:pPr>
        <w:pStyle w:val="Nagwek2"/>
        <w:spacing w:before="120"/>
      </w:pPr>
      <w:r>
        <w:t>Przedsiębiorca telekomunikacyjny</w:t>
      </w:r>
    </w:p>
    <w:p w14:paraId="643FC436" w14:textId="77777777" w:rsidR="00EA5919" w:rsidRDefault="00EA5919" w:rsidP="00B5153F">
      <w:pPr>
        <w:pStyle w:val="Nagwek3"/>
        <w:rPr>
          <w:shd w:val="clear" w:color="auto" w:fill="FFFFFF"/>
        </w:rPr>
      </w:pPr>
      <w:r w:rsidRPr="00EA5919">
        <w:rPr>
          <w:shd w:val="clear" w:color="auto" w:fill="FFFFFF"/>
        </w:rPr>
        <w:t>Czy zapis: „Zwycięskie samorządy wybiorą przedsiębiorcę telekomunikacyjnego, któremu powierzą budowę sieci szerokopasmowej na swoim terenie" obliguje gminę do przekazania infrastruktury innemu operatorowi czy gmina może oferować mieszkańcom dostęp do sieci Internet komercyjnie w oparciu o nowo wybudowaną infrastrukturę, gdzie operatorem będzie sama gmina (Wnioskodawca), która jest jednocześnie operatorem telekomunikacyjnym wpisanym do rejestru JST?</w:t>
      </w:r>
    </w:p>
    <w:p w14:paraId="7D573B08" w14:textId="77777777" w:rsidR="00EA5919" w:rsidRPr="00EA5919" w:rsidRDefault="00EA5919" w:rsidP="00A05420">
      <w:pPr>
        <w:pStyle w:val="NormalnyWeb"/>
        <w:spacing w:before="12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A05420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Gmina – beneficjent dotacji celowej – jest zobowiązana do wyboru przedsiębiorcy telekomunikacyjnego, który wybuduje sieć i będzie pełnił funkcję operatora sieci.</w:t>
      </w:r>
      <w:r w:rsidRPr="00EA5919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Zgodnie z projektem umowy: „Beneficjent zobowiązuje się do stosowania przepisów rozdziału I i art. 52 rozporządzenia Komisji (UE) nr 651/2014 z dnia 17 czerwca 2014 r. uznającego niektóre rodzaje pomocy za zgodne z rynkiem wewnętrznym w zastosowaniu art. 107 i 108 Traktatu, w tym w szczególności do:</w:t>
      </w:r>
    </w:p>
    <w:p w14:paraId="1680A5EF" w14:textId="77777777" w:rsidR="00EA5919" w:rsidRPr="00EA5919" w:rsidRDefault="00EA5919" w:rsidP="00A05420">
      <w:pPr>
        <w:pStyle w:val="NormalnyWeb"/>
        <w:numPr>
          <w:ilvl w:val="2"/>
          <w:numId w:val="3"/>
        </w:numPr>
        <w:spacing w:before="12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A5919">
        <w:rPr>
          <w:rFonts w:asciiTheme="minorHAnsi" w:eastAsiaTheme="minorHAnsi" w:hAnsiTheme="minorHAnsi" w:cstheme="minorBidi"/>
          <w:sz w:val="22"/>
          <w:szCs w:val="22"/>
          <w:lang w:eastAsia="en-US"/>
        </w:rPr>
        <w:t>przeprowadzenia procesu ustalenia obszarów docelowych w Projekcie zgodnie z art. 52 ust. 4 ww. rozporządzenia;</w:t>
      </w:r>
    </w:p>
    <w:p w14:paraId="606A7765" w14:textId="77777777" w:rsidR="00EA5919" w:rsidRPr="00EA5919" w:rsidRDefault="00EA5919" w:rsidP="00A05420">
      <w:pPr>
        <w:pStyle w:val="NormalnyWeb"/>
        <w:numPr>
          <w:ilvl w:val="2"/>
          <w:numId w:val="3"/>
        </w:numPr>
        <w:spacing w:before="12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A5919">
        <w:rPr>
          <w:rFonts w:asciiTheme="minorHAnsi" w:eastAsiaTheme="minorHAnsi" w:hAnsiTheme="minorHAnsi" w:cstheme="minorBidi"/>
          <w:sz w:val="22"/>
          <w:szCs w:val="22"/>
          <w:lang w:eastAsia="en-US"/>
        </w:rPr>
        <w:t>wyboru przedsiębiorcy telekomunikacyjnego zgodnie z art. 52 ust. 6 lit. a ww. rozporządzenia,</w:t>
      </w:r>
    </w:p>
    <w:p w14:paraId="6F735905" w14:textId="77777777" w:rsidR="00EA5919" w:rsidRPr="00EA5919" w:rsidRDefault="00EA5919" w:rsidP="00A05420">
      <w:pPr>
        <w:pStyle w:val="NormalnyWeb"/>
        <w:numPr>
          <w:ilvl w:val="2"/>
          <w:numId w:val="3"/>
        </w:numPr>
        <w:spacing w:before="12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A5919">
        <w:rPr>
          <w:rFonts w:asciiTheme="minorHAnsi" w:eastAsiaTheme="minorHAnsi" w:hAnsiTheme="minorHAnsi" w:cstheme="minorBidi"/>
          <w:sz w:val="22"/>
          <w:szCs w:val="22"/>
          <w:lang w:eastAsia="en-US"/>
        </w:rPr>
        <w:t>zobowiązania przedsiębiorcy telekomunikacyjnego do zapewnienia hurtowego dostępu zgodnie z art. 52 ust. 7 i 8 ww. rozporządzenia.”</w:t>
      </w:r>
    </w:p>
    <w:p w14:paraId="372B1445" w14:textId="77777777" w:rsidR="00EA5919" w:rsidRPr="00EA5919" w:rsidRDefault="00EA5919" w:rsidP="00A05420">
      <w:pPr>
        <w:pStyle w:val="NormalnyWeb"/>
        <w:spacing w:before="120"/>
        <w:rPr>
          <w:rFonts w:ascii="Calibri" w:hAnsi="Calibri" w:cs="Calibri"/>
          <w:color w:val="000000"/>
          <w:shd w:val="clear" w:color="auto" w:fill="FFFFFF"/>
        </w:rPr>
      </w:pPr>
    </w:p>
    <w:p w14:paraId="0AB573DC" w14:textId="77777777" w:rsidR="00CA69FD" w:rsidRPr="00CA69FD" w:rsidRDefault="00CA69FD" w:rsidP="00B5153F">
      <w:pPr>
        <w:pStyle w:val="Nagwek3"/>
      </w:pPr>
      <w:r w:rsidRPr="00CA69FD">
        <w:t>Na jakich zasadach samorządy wybierają przedsiębiorcę telekomunikacyjnego?</w:t>
      </w:r>
    </w:p>
    <w:p w14:paraId="6E2A7BC3" w14:textId="77777777" w:rsidR="00CA69FD" w:rsidRPr="00CA69FD" w:rsidRDefault="00CA69FD" w:rsidP="00A05420">
      <w:pPr>
        <w:spacing w:before="120"/>
      </w:pPr>
      <w:r w:rsidRPr="00CA69FD">
        <w:t>Wyboru przedsiębiorcy telekomunikacyjnego należy dokonać zgodnie z art. 52 ust. 6 lit. a rozporządzenia Komisji (UE) nr 651/2014 z dnia 17 czerwca 2014 r. uznającego niektóre rodzaje pomocy za zgodne z rynkiem wewnętrznym w zastosowaniu art. 107 i 108 Traktatu:</w:t>
      </w:r>
    </w:p>
    <w:p w14:paraId="6EDAD48F" w14:textId="77777777" w:rsidR="00CA69FD" w:rsidRPr="00CA69FD" w:rsidRDefault="00CA69FD" w:rsidP="00A05420">
      <w:pPr>
        <w:spacing w:before="120"/>
      </w:pPr>
      <w:r w:rsidRPr="00CA69FD">
        <w:t xml:space="preserve">„pomoc przydziela się dostawcom usług i sieci łączności elektronicznej w oparciu o otwartą, przejrzystą i niedyskryminującą konkurencyjną procedurę wyboru, zgodnie z założeniami przepisów </w:t>
      </w:r>
      <w:r w:rsidRPr="00CA69FD">
        <w:lastRenderedPageBreak/>
        <w:t>dotyczących zamówień publicznych i z poszanowaniem zasady neutralności technologicznej, nie naruszając obowiązujących przepisów dotyczących zamówień publicznych, na podstawie oferty najkorzystniejszej ekonomicznie. Na potrzeby konkurencyjnej procedury wyboru organ przyznający pomoc ustanawia z wyprzedzeniem obiektywne, przejrzyste i niedyskryminujące jakościowe kryteria przyznawania, które muszą być wyważone względem wnioskowanej kwoty pomocy. W przypadku podobnych warunków jakościowych pomoc przyznaje się oferentowi ubiegającemu się o najniższą kwotę pomocy”</w:t>
      </w:r>
    </w:p>
    <w:p w14:paraId="5C19615E" w14:textId="77777777" w:rsidR="00CA69FD" w:rsidRPr="00CA69FD" w:rsidRDefault="00CA69FD" w:rsidP="00A05420">
      <w:pPr>
        <w:spacing w:before="120"/>
      </w:pPr>
      <w:r w:rsidRPr="00CA69FD">
        <w:t>- o czym stanowi wprost  § 4 ust. 2 pkt 2 wzoru umowy (załącznik nr 3 do ogłoszenia o naborze).</w:t>
      </w:r>
    </w:p>
    <w:p w14:paraId="54B930E2" w14:textId="77777777" w:rsidR="004D48AB" w:rsidRPr="004D48AB" w:rsidRDefault="004D48AB" w:rsidP="00A05420">
      <w:pPr>
        <w:spacing w:before="120"/>
      </w:pPr>
    </w:p>
    <w:p w14:paraId="5F9530DB" w14:textId="77777777" w:rsidR="002E322A" w:rsidRPr="002E322A" w:rsidRDefault="002E322A" w:rsidP="00B5153F">
      <w:pPr>
        <w:pStyle w:val="Nagwek3"/>
      </w:pPr>
      <w:r w:rsidRPr="002E322A">
        <w:t>Fundusz pokrywa 80% kosztów, gmina 20%, a zyski czerpie przedsiębiorca telekomunikacyjny?</w:t>
      </w:r>
    </w:p>
    <w:p w14:paraId="79802AD4" w14:textId="77777777" w:rsidR="002E322A" w:rsidRDefault="002E322A" w:rsidP="00A05420">
      <w:pPr>
        <w:spacing w:before="120"/>
      </w:pPr>
      <w:r w:rsidRPr="00A05420">
        <w:rPr>
          <w:b/>
        </w:rPr>
        <w:t>Przedsiębiorca telekomunikacyjny ma za zadanie wybudować sieć i pełnić funkcję operatora sieci. Oznacza to, że będzie on ponosił koszty utrzymania tej sieci i czerpał przychody ze świadczenia usług dostępu do internetu.</w:t>
      </w:r>
      <w:r w:rsidRPr="002E322A">
        <w:t xml:space="preserve"> Należy mieć na uwadze, że wsparcie udzielone przedsiębiorcy będzie stanowić pomoc publiczną i musi zostać udzielone zgodnie z rozporządzeniem Komisji (UE) nr 651/2014 z dnia 17 czerwca 2014 r. uznającym niektóre rodzaje pomocy za zgodne z rynkiem wewnętrznym w zastosowaniu art. 107 i 108 Traktatu (w szczególności art. 52). </w:t>
      </w:r>
    </w:p>
    <w:p w14:paraId="44F80F16" w14:textId="77777777" w:rsidR="008A7F1B" w:rsidRDefault="008A7F1B" w:rsidP="00B5153F">
      <w:pPr>
        <w:pStyle w:val="Nagwek3"/>
      </w:pPr>
      <w:r w:rsidRPr="008A7F1B">
        <w:t>W ogłoszeniu pilotażowego naboru § 8  określa wydatki kwalifikowane. Ustęp 1 i 2 mówi o wydatkach związanych z udzieleniem dofinansowania dla przedsiębiorcy telekomunikacyjnemu. Czy oznacza to, że gmina nie jest inwestorem i nie buduje sieci? Wybudowana sieć będzie własnością operatora ? My jako gmina określamy tylko lokalizację oraz ilość budynków do podłączenia i ogłaszamy na to przetarg. Wybrany wykonawca otrzymuje od nas dofinansowanie na zaprojektowanie, wybudowanie i utrzymanie  zbudowanej sieci pobierając od mieszkańców opłaty. Dotacja z Funduszu Szerokopasmowego wynosi max 80% tj.  5 000 000 zł, gmina dokłada 1 000 000. Najprościej ujmując zapraszamy przedsiębiorców telekomunikacyjnych, żeby za max 6 000 000 zł , a jak zabraknie, to za własne środki ( zrefinansowane z przyszłych wpływów z opłat ) zapewnili dostęp wszystkim mieszkańcom do internetu min 100Mb/s. Przetarg wygrywa ten przedsiębiorca, który zaoferuje najniższą cenę.  Część miasta Prabuty i kilka wsi posiada dostęp do internetu szerokopasmowego ( te obszary będą wyłączone z projektu ). Nie znany się na dostarczaniu internetu ani na zasadach budowy sieci i określaniu potrzeb. Nie wiemy też jakie są koszty budowy 1 km sieci szkieletowej i czy te 6 000 000 pokryje koszty w całej gminie.</w:t>
      </w:r>
    </w:p>
    <w:p w14:paraId="7B67936F" w14:textId="77777777" w:rsidR="008A7F1B" w:rsidRPr="008A7F1B" w:rsidRDefault="008A7F1B" w:rsidP="00A05420">
      <w:pPr>
        <w:spacing w:before="120"/>
      </w:pPr>
      <w:r w:rsidRPr="00A05420">
        <w:rPr>
          <w:b/>
        </w:rPr>
        <w:t>Gmina jako beneficjent dotacji celowej jest zobowiązana do wyboru przedsiębiorcy telekomunikacyjnego, który wybuduje sieć i będzie pełnił funkcję operatora sieci – gmina w tym zakresie udzieli temu operatorowi pomocy publicznej.</w:t>
      </w:r>
      <w:r w:rsidRPr="008A7F1B">
        <w:t xml:space="preserve"> Wynika to wprost z § 4 ust. 2 umowy dotacji celowej, zgodnie z którym beneficjent zobowiązuje się do stosowania przepisów rozdziału I i art. 52 rozporządzenia Komisji (UE) nr 651/2014 z dnia 17 czerwca 2014 r. uznającego niektóre rodzaje pomocy za zgodne z rynkiem wewnętrznym w zastosowaniu art. 107 i 108 Traktatu, w tym w szczególności do wyboru przedsiębiorcy telekomunikacyjnego zgodnie z art. 52 ust. 6 lit. a ww. rozporządzenia.</w:t>
      </w:r>
    </w:p>
    <w:p w14:paraId="4F8FFE5D" w14:textId="77777777" w:rsidR="008A7F1B" w:rsidRPr="00A05420" w:rsidRDefault="008A7F1B" w:rsidP="00A05420">
      <w:pPr>
        <w:spacing w:before="120"/>
        <w:rPr>
          <w:b/>
        </w:rPr>
      </w:pPr>
      <w:r w:rsidRPr="008A7F1B">
        <w:t xml:space="preserve">Jednocześnie informujemy, że </w:t>
      </w:r>
      <w:r w:rsidRPr="00A05420">
        <w:rPr>
          <w:b/>
        </w:rPr>
        <w:t>gmina powinna przewidzieć poniesienie wkładu własnego w postaci co najmniej 20% wydatków kwalifikowalnych projektu.</w:t>
      </w:r>
    </w:p>
    <w:p w14:paraId="621E0522" w14:textId="77777777" w:rsidR="00844C84" w:rsidRPr="00844C84" w:rsidRDefault="00844C84" w:rsidP="00B5153F">
      <w:pPr>
        <w:pStyle w:val="Nagwek3"/>
      </w:pPr>
      <w:r w:rsidRPr="00844C84">
        <w:lastRenderedPageBreak/>
        <w:t xml:space="preserve">Czy  będzie mógł świadczyć własne usługi telekomunikacyjne? </w:t>
      </w:r>
    </w:p>
    <w:p w14:paraId="34B7D0E7" w14:textId="77777777" w:rsidR="00844C84" w:rsidRPr="00844C84" w:rsidRDefault="00844C84" w:rsidP="00A05420">
      <w:pPr>
        <w:spacing w:before="120"/>
      </w:pPr>
      <w:r w:rsidRPr="00844C84">
        <w:t>Operator telekomunikacyjny wybrany przez gminę będzie mógł świadczyć usługi detaliczne, natomiast będzie zobowiązany do świadczenia usług hurtowych – o czym ponownie stanowi wprost § 4 ust. 2 umowy dotacji celowej, zgodnie z którym beneficjent zobowiązuje się do stosowania przepisów rozdziału I i art. 52 rozporządzenia Komisji (UE) nr 651/2014 z dnia 17 czerwca 2014 r. uznającego niektóre rodzaje pomocy za zgodne z rynkiem wewnętrznym w zastosowaniu art. 107 i 108 Traktatu, w tym w szczególności do zobowiązania przedsiębiorcy telekomunikacyjnego do zapewnienia hurtowego dostępu zgodnie z art. 52 ust. 7 i 8 ww. rozporządzenia.</w:t>
      </w:r>
    </w:p>
    <w:p w14:paraId="0AD608CF" w14:textId="77777777" w:rsidR="00A05420" w:rsidRPr="004D48AB" w:rsidRDefault="00A05420" w:rsidP="00A05420">
      <w:pPr>
        <w:pStyle w:val="Nagwek2"/>
        <w:spacing w:before="120"/>
      </w:pPr>
      <w:r>
        <w:t>Efekty projektu</w:t>
      </w:r>
    </w:p>
    <w:p w14:paraId="501CAD56" w14:textId="77777777" w:rsidR="00A05420" w:rsidRPr="002E322A" w:rsidRDefault="00A05420" w:rsidP="00B5153F">
      <w:pPr>
        <w:pStyle w:val="Nagwek3"/>
      </w:pPr>
      <w:r w:rsidRPr="002E322A">
        <w:t>Czy usuwanie białych plam dotyczy wyłącznie gospodarstw domowych, czy może dotyczyć jednostek gminnych, do których gmina nie ma wybudowanych przyłączy (są przyłącza komercyjne)?</w:t>
      </w:r>
    </w:p>
    <w:p w14:paraId="7732A8A9" w14:textId="77777777" w:rsidR="00A05420" w:rsidRPr="00A05420" w:rsidRDefault="00A05420" w:rsidP="00A05420">
      <w:pPr>
        <w:spacing w:before="120"/>
        <w:rPr>
          <w:b/>
        </w:rPr>
      </w:pPr>
      <w:r w:rsidRPr="002E322A">
        <w:t xml:space="preserve">Zgodnie z rozporządzeniem Komisji (UE) nr 651/2014 z dnia 17 czerwca 2014 r. uznającym niektóre rodzaje pomocy za zgodne z rynkiem wewnętrznym w zastosowaniu art. 107 i 108 Traktatu pomocy można udzielić na: „rozwój stałej sieci szerokopasmowej w celu podłączenia gospodarstw domowych i podmiotów stymulujących rozwój społeczno-gospodarczy na obszarach, na których sieć zdolna do zapewnienia w sposób niezawodny pobierania danych z prędkością co najmniej 100 Mb/s (prędkości progowe) nie istnieje lub rozwój takiej sieci nie jest w wiarygodny sposób planowany w ciągu trzech lat od daty opublikowania planowanego środka pomocy lub w tym samym horyzoncie czasowym co rozwój dotowanej sieci, który nie może być krótszy niż dwa lata”. </w:t>
      </w:r>
      <w:r w:rsidRPr="00A05420">
        <w:rPr>
          <w:b/>
        </w:rPr>
        <w:t xml:space="preserve">Nie jest możliwe finasowanie przyłączy do miejsc, gdzie sieć już istnieje. </w:t>
      </w:r>
    </w:p>
    <w:p w14:paraId="6D7D553A" w14:textId="77777777" w:rsidR="00A05420" w:rsidRDefault="00A05420" w:rsidP="00B5153F">
      <w:pPr>
        <w:pStyle w:val="Nagwek3"/>
      </w:pPr>
      <w:r w:rsidRPr="003440DB">
        <w:t>Czy założeniem naboru/programu jest podłączenie przez beneficjenta (gminę) gospodarstw domowych/mieszkańców znajdujących się w obszarach "białych plam" znajdujących się na terenie gminy</w:t>
      </w:r>
      <w:r>
        <w:t>?</w:t>
      </w:r>
    </w:p>
    <w:p w14:paraId="7C3B7965" w14:textId="77777777" w:rsidR="00A05420" w:rsidRDefault="00A05420" w:rsidP="00A05420">
      <w:pPr>
        <w:spacing w:before="120"/>
      </w:pPr>
      <w:r w:rsidRPr="003440DB">
        <w:t>Założeniem naboru jest objęcie zasięgiem dostępu do szybkiego internetu białych plam przez przedsiębiorców telekomunikacyjnych. Gmina – beneficjent dotacji celowej – jest zobowiązana do wyboru przedsiębiorcy telekomunikacyjnego, który wybuduje sieć i będzie pełnił funkcję operatora sieci.</w:t>
      </w:r>
    </w:p>
    <w:p w14:paraId="10AD041E" w14:textId="77777777" w:rsidR="00A05420" w:rsidRPr="003440DB" w:rsidRDefault="00A05420" w:rsidP="00B5153F">
      <w:pPr>
        <w:pStyle w:val="Nagwek3"/>
        <w:rPr>
          <w:rFonts w:eastAsia="Calibri"/>
        </w:rPr>
      </w:pPr>
      <w:r w:rsidRPr="003440DB">
        <w:rPr>
          <w:rFonts w:eastAsia="Calibri"/>
        </w:rPr>
        <w:t>Czy w ramach naboru dopuszczalne jest podłączenie budynków publicznych/samorządowych nie posiadających dostępu do internetu szerokopasmowego?</w:t>
      </w:r>
    </w:p>
    <w:p w14:paraId="5883A014" w14:textId="77777777" w:rsidR="00A05420" w:rsidRPr="003440DB" w:rsidRDefault="00A05420" w:rsidP="00B5153F"/>
    <w:p w14:paraId="4CA10D69" w14:textId="77777777" w:rsidR="00A05420" w:rsidRDefault="00A05420" w:rsidP="00A05420">
      <w:pPr>
        <w:spacing w:before="120" w:after="0" w:line="252" w:lineRule="auto"/>
        <w:rPr>
          <w:rFonts w:ascii="Calibri" w:eastAsia="Calibri" w:hAnsi="Calibri" w:cs="Calibri"/>
        </w:rPr>
      </w:pPr>
      <w:r w:rsidRPr="003440DB">
        <w:rPr>
          <w:rFonts w:ascii="Calibri" w:eastAsia="Calibri" w:hAnsi="Calibri" w:cs="Calibri"/>
        </w:rPr>
        <w:t xml:space="preserve">Zgodnie z rozporządzeniem Komisji (UE) nr 651/2014 z dnia 17 czerwca 2014 r. uznającym niektóre rodzaje pomocy za zgodne z rynkiem wewnętrznym w zastosowaniu art. 107 i 108 Traktatu pomocy można udzielić na: „rozwój stałej sieci szerokopasmowej w celu podłączenia gospodarstw domowych i </w:t>
      </w:r>
      <w:r w:rsidRPr="003440DB">
        <w:rPr>
          <w:rFonts w:ascii="Calibri" w:eastAsia="Calibri" w:hAnsi="Calibri" w:cs="Calibri"/>
          <w:b/>
          <w:bCs/>
        </w:rPr>
        <w:t>podmiotów stymulujących rozwój społeczno-gospodarczy</w:t>
      </w:r>
      <w:r w:rsidRPr="003440DB">
        <w:rPr>
          <w:rFonts w:ascii="Calibri" w:eastAsia="Calibri" w:hAnsi="Calibri" w:cs="Calibri"/>
        </w:rPr>
        <w:t xml:space="preserve"> na obszarach, na których sieć zdolna do zapewnienia w sposób niezawodny pobierania danych z prędkością co najmniej 100 Mb/s (prędkości progowe) nie istnieje lub rozwój takiej sieci nie jest w wiarygodny sposób planowany w ciągu trzech lat od daty opublikowania planowanego środka pomocy lub w tym samym horyzoncie czasowym co rozwój dotowanej sieci, który nie może być krótszy niż dwa lata”. Zgodnie z definicją zawartą w powyższym rozporządzeniu „podmioty stymulujące rozwój społeczno-gospodarczy” oznaczają podmioty, które ze względu na swoją misję, charakter lub lokalizację mogą bezpośrednio lub pośrednio generować istotne korzyści społeczno-gospodarcze dla obywateli, przedsiębiorstw i społeczności lokalnych znajdujących się w ich otoczeniu lub w ich strefie wpływów, w tym m.in</w:t>
      </w:r>
      <w:r w:rsidRPr="003440DB">
        <w:rPr>
          <w:rFonts w:ascii="Calibri" w:eastAsia="Calibri" w:hAnsi="Calibri" w:cs="Calibri"/>
          <w:b/>
          <w:bCs/>
        </w:rPr>
        <w:t xml:space="preserve">. organy publiczne, podmioty publiczne lub prywatne, którym powierzono wykonywanie usług </w:t>
      </w:r>
      <w:r w:rsidRPr="003440DB">
        <w:rPr>
          <w:rFonts w:ascii="Calibri" w:eastAsia="Calibri" w:hAnsi="Calibri" w:cs="Calibri"/>
          <w:b/>
          <w:bCs/>
        </w:rPr>
        <w:lastRenderedPageBreak/>
        <w:t>świadczonych w interesie ogólnym lub usług świadczonych w ogólnym interesie gospodarczym</w:t>
      </w:r>
      <w:r w:rsidRPr="003440DB">
        <w:rPr>
          <w:rFonts w:ascii="Calibri" w:eastAsia="Calibri" w:hAnsi="Calibri" w:cs="Calibri"/>
        </w:rPr>
        <w:t xml:space="preserve"> określonych w art. 106 ust. 2 Traktatu, a także przedsiębiorstwa prowadzące intensywną działalność w internecie. Budynki publiczne spełniające powyższe kryteria mogą zostać objęte zasięgiem w ramach projektu.</w:t>
      </w:r>
    </w:p>
    <w:p w14:paraId="598C4F6F" w14:textId="77777777" w:rsidR="00A05420" w:rsidRPr="000325CB" w:rsidRDefault="00A05420" w:rsidP="00A05420">
      <w:pPr>
        <w:spacing w:before="120" w:after="0" w:line="252" w:lineRule="auto"/>
        <w:rPr>
          <w:rFonts w:ascii="Calibri" w:eastAsia="Calibri" w:hAnsi="Calibri" w:cs="Calibri"/>
        </w:rPr>
      </w:pPr>
    </w:p>
    <w:p w14:paraId="76D02A71" w14:textId="77777777" w:rsidR="00A05420" w:rsidRPr="00CC503E" w:rsidRDefault="00A05420" w:rsidP="00B5153F">
      <w:pPr>
        <w:pStyle w:val="Nagwek3"/>
        <w:rPr>
          <w:rFonts w:eastAsia="Calibri"/>
        </w:rPr>
      </w:pPr>
      <w:r w:rsidRPr="00CC503E">
        <w:rPr>
          <w:rFonts w:eastAsia="Calibri"/>
        </w:rPr>
        <w:t xml:space="preserve">Czy świadczony dostęp to sieci Internet ma być bezpłatny dla mieszkańców? </w:t>
      </w:r>
    </w:p>
    <w:p w14:paraId="2AF91814" w14:textId="77777777" w:rsidR="00A05420" w:rsidRDefault="00A05420" w:rsidP="00A05420">
      <w:pPr>
        <w:spacing w:before="120" w:after="0" w:line="252" w:lineRule="auto"/>
        <w:rPr>
          <w:rFonts w:ascii="Calibri" w:eastAsia="Calibri" w:hAnsi="Calibri" w:cs="Calibri"/>
        </w:rPr>
      </w:pPr>
      <w:r w:rsidRPr="00CC503E">
        <w:rPr>
          <w:rFonts w:ascii="Calibri" w:eastAsia="Calibri" w:hAnsi="Calibri" w:cs="Calibri"/>
        </w:rPr>
        <w:t xml:space="preserve">Dokumentacja naboru wniosków w ramach Funduszu Szerokopasmowego nie nakłada takiego obowiązku. Przedsiębiorca telekomunikacyjny, który wybuduje sieć, będzie musiał ją utrzymać, więc będzie pobierał opłaty za usługi. Operator może również zadecydować, że w celu zachęcenia mieszkańców do korzystania z jego usług przez jakiś czas będą one bezpłatne. </w:t>
      </w:r>
    </w:p>
    <w:p w14:paraId="311D87D1" w14:textId="77777777" w:rsidR="00A05420" w:rsidRDefault="00A05420" w:rsidP="00A05420">
      <w:pPr>
        <w:spacing w:before="120" w:after="0" w:line="252" w:lineRule="auto"/>
        <w:rPr>
          <w:rFonts w:ascii="Calibri" w:eastAsia="Calibri" w:hAnsi="Calibri" w:cs="Calibri"/>
        </w:rPr>
      </w:pPr>
    </w:p>
    <w:p w14:paraId="54F01A84" w14:textId="77777777" w:rsidR="00A05420" w:rsidRPr="0084498F" w:rsidRDefault="00A05420" w:rsidP="00B5153F">
      <w:pPr>
        <w:pStyle w:val="Nagwek3"/>
      </w:pPr>
      <w:r w:rsidRPr="0084498F">
        <w:t>Czy efektem programu ma być tylko wybudowanie sieci dostępu do szybkiego internetu a ilość podłączonych klientów będzie w gestii firmy telekomunikacyjnej, którą ją wybuduje?</w:t>
      </w:r>
    </w:p>
    <w:p w14:paraId="1A361FA2" w14:textId="77777777" w:rsidR="00A05420" w:rsidRDefault="00A05420" w:rsidP="00A05420">
      <w:pPr>
        <w:spacing w:before="120"/>
      </w:pPr>
      <w:r w:rsidRPr="0084498F">
        <w:t xml:space="preserve">Reguły naboru w ramach Funduszu Szerokopasmowego nie narzucają konieczności podpisania umów z klientami. Efektem ma być objęcie zasięgiem dostępu do szybkiego internetu czyli stworzenie możliwości korzystania z tej usługi. </w:t>
      </w:r>
    </w:p>
    <w:p w14:paraId="29684FFC" w14:textId="77777777" w:rsidR="00A05420" w:rsidRDefault="00A05420" w:rsidP="00B5153F">
      <w:pPr>
        <w:pStyle w:val="Nagwek3"/>
      </w:pPr>
      <w:r w:rsidRPr="0026722B">
        <w:t>Czy przedszkole – jednostka samorządu terytorialnego może starać się o uzyskanie dotacji na modernizację lub budowę sieci wewnętrznej?</w:t>
      </w:r>
    </w:p>
    <w:p w14:paraId="21D150FD" w14:textId="77777777" w:rsidR="008A7F1B" w:rsidRDefault="00A05420" w:rsidP="00A05420">
      <w:pPr>
        <w:spacing w:before="120"/>
      </w:pPr>
      <w:r>
        <w:t>Z</w:t>
      </w:r>
      <w:r w:rsidRPr="0026722B">
        <w:t xml:space="preserve">ałożeniem naboru w ramach Funduszu Szerokopasmowego jest objęcie zasięgiem dostępu do szybkiego internetu białych plam, czyli miejsc gdzie przedsiębiorcy telekomunikacyjni nie inwestują ze względu na niską opłacalność. W ramach tego naboru nie jest możliwe finansowanie modernizacji </w:t>
      </w:r>
      <w:r w:rsidR="00B5153F">
        <w:t>sieci wewnętrznej w przedszkolu.</w:t>
      </w:r>
    </w:p>
    <w:p w14:paraId="4B3CA1BD" w14:textId="1DC9D359" w:rsidR="00FD0E06" w:rsidRDefault="00FD0E06" w:rsidP="00FD0E06">
      <w:pPr>
        <w:pStyle w:val="Nagwek3"/>
      </w:pPr>
      <w:r>
        <w:t>Czy przy wyborze białych plam trzeba brać planowane prace POPC, jeśli tak gdzie można szukać map planowanych inwestycji.</w:t>
      </w:r>
    </w:p>
    <w:p w14:paraId="7015B962" w14:textId="77777777" w:rsidR="00FD0E06" w:rsidRDefault="00FD0E06" w:rsidP="00FD0E06">
      <w:pPr>
        <w:spacing w:before="120"/>
      </w:pPr>
      <w:r>
        <w:t>Tak, przy określaniu obszarów, które mogą zostać objęte projektem należy wziąć pod uwagę inwestycje realizowane w ramach Programu Operacyjnego Polska Cyfrowa 2014-2020. Do oszacowania liczby potencjalnych białych plam proponujemy skorzystać z narzędzia udostępnionego przez Urząd Komunikacji Elektronicznej: https://mapbook.uke.gov.pl/, w oparciu o który można wygenerować dane o dostępie do internetu w danej gminie w stosunku do indywidu</w:t>
      </w:r>
      <w:bookmarkStart w:id="0" w:name="_GoBack"/>
      <w:bookmarkEnd w:id="0"/>
      <w:r>
        <w:t>alnych adresów, w tym dane o planowanym zasięgu projektów PO PC.</w:t>
      </w:r>
    </w:p>
    <w:p w14:paraId="7DF6B1D4" w14:textId="0C75C9C2" w:rsidR="00FD0E06" w:rsidRPr="00B5153F" w:rsidRDefault="00FD0E06" w:rsidP="00FD0E06">
      <w:pPr>
        <w:spacing w:before="120"/>
      </w:pPr>
      <w:r>
        <w:t>Po wyłonieniu beneficjentów dotacji naboru w ramach Funduszu Szerokopasmowego będziecie mogli Państwo zwrócić się do nas o najbardziej aktualne dane dotyczące istniejącej infrastruktury szerokopasmowej i realizowanych projektów. Należy pamiętać o tym, że przed udzieleniem pomocy operatorowi telekomunikacyjnemu gminy muszą przeprowadzić konsultacje publiczne i zebrać plany inwestycyjne operatorów. Miejsca, gdzie jest planowana inwestycja komercyjna nie mogą być objęte projektem.</w:t>
      </w:r>
    </w:p>
    <w:p w14:paraId="761CB699" w14:textId="77777777" w:rsidR="008A7F1B" w:rsidRPr="002E322A" w:rsidRDefault="008A7F1B" w:rsidP="00A05420">
      <w:pPr>
        <w:spacing w:before="120"/>
      </w:pPr>
    </w:p>
    <w:p w14:paraId="469610BB" w14:textId="77777777" w:rsidR="00E939A1" w:rsidRDefault="00E939A1" w:rsidP="00A05420">
      <w:pPr>
        <w:pStyle w:val="Nagwek2"/>
        <w:spacing w:before="120"/>
        <w:rPr>
          <w:rFonts w:eastAsia="Calibri"/>
        </w:rPr>
      </w:pPr>
      <w:r>
        <w:rPr>
          <w:rFonts w:eastAsia="Calibri"/>
        </w:rPr>
        <w:lastRenderedPageBreak/>
        <w:t>Inne</w:t>
      </w:r>
    </w:p>
    <w:p w14:paraId="060CA73C" w14:textId="77777777" w:rsidR="00E939A1" w:rsidRPr="00244178" w:rsidRDefault="00E939A1" w:rsidP="00B5153F">
      <w:pPr>
        <w:pStyle w:val="Nagwek3"/>
      </w:pPr>
      <w:r w:rsidRPr="00244178">
        <w:t>Rozumiem że w ramach naboru zostaną udzielone 4 dotacje dla 4 gmin na obszarze całej Polski.</w:t>
      </w:r>
    </w:p>
    <w:p w14:paraId="2E785F59" w14:textId="77777777" w:rsidR="00E939A1" w:rsidRPr="00A05420" w:rsidRDefault="00E939A1" w:rsidP="00A05420">
      <w:pPr>
        <w:spacing w:before="120"/>
        <w:rPr>
          <w:b/>
        </w:rPr>
      </w:pPr>
      <w:r>
        <w:t xml:space="preserve">W ramach naboru zostaną udzielone 4 dotacje celowe dla 4 gmin, przy założeniu, że każda z gmin, która otrzyma największą liczbę punktów wnioskować będzie o maksymalną wysokość dotacji czyli 5 mln. </w:t>
      </w:r>
      <w:r w:rsidRPr="00A05420">
        <w:rPr>
          <w:b/>
        </w:rPr>
        <w:t>Alokacja na konkurs wynosi 20 mln zł. Możliwe jest udzielenie dotacji celowych więcej niż czterem podmiotom do wyczerpania dostępnej alokacji środków.</w:t>
      </w:r>
    </w:p>
    <w:p w14:paraId="5AEE95CC" w14:textId="77777777" w:rsidR="00E939A1" w:rsidRPr="003440DB" w:rsidRDefault="00E939A1" w:rsidP="00A05420">
      <w:pPr>
        <w:spacing w:before="120" w:after="0" w:line="252" w:lineRule="auto"/>
        <w:rPr>
          <w:rFonts w:ascii="Calibri" w:eastAsia="Calibri" w:hAnsi="Calibri" w:cs="Calibri"/>
        </w:rPr>
      </w:pPr>
    </w:p>
    <w:p w14:paraId="0DF5A35B" w14:textId="77777777" w:rsidR="00E939A1" w:rsidRPr="000325CB" w:rsidRDefault="00E939A1" w:rsidP="00B5153F">
      <w:pPr>
        <w:pStyle w:val="Nagwek3"/>
        <w:rPr>
          <w:rFonts w:eastAsia="Calibri"/>
        </w:rPr>
      </w:pPr>
      <w:r w:rsidRPr="000325CB">
        <w:rPr>
          <w:rFonts w:eastAsia="Calibri"/>
        </w:rPr>
        <w:t>Cytat: „ Zgodnie z celem naboru, beneficjent dotacji – gmina – zobowiązana jest do dalszego udostępnienia środków operatorowi telekomunikacyjnemu, wybranemu w konkurencyjnej procedurze, który fizycznie zrealizuje sieć i będzie jej właścicielem …”  - jak w praktyce będzie wyglądać ta procedura. Beneficjent (Gmina) powinna zabezpieczyć 20% wkładu własnego, czy zatem przekazuje środki  Operatorowi z tym wkładem?. Jeśli w konkurencyjnej procedurze Operator zaoferuje wykonanie infrastruktury za kwotę niższą niż ta którą Gmina pozyskała z Funduszu, to co dzieje się  z tymi środkami (z ta nadwyżką)  czy wówczas Gmina je zwraca ? W jakiej formie są te środki przekazywane Operatorowi i w którym momencie czy przed rozpoczęciem inwestycji czy po jej zrealizowaniu przez Operatora.</w:t>
      </w:r>
    </w:p>
    <w:p w14:paraId="23889148" w14:textId="77777777" w:rsidR="00E939A1" w:rsidRPr="000325CB" w:rsidRDefault="00E939A1" w:rsidP="00A05420">
      <w:pPr>
        <w:spacing w:before="120" w:after="0" w:line="252" w:lineRule="auto"/>
        <w:rPr>
          <w:rFonts w:ascii="Calibri" w:eastAsia="Calibri" w:hAnsi="Calibri" w:cs="Calibri"/>
        </w:rPr>
      </w:pPr>
    </w:p>
    <w:p w14:paraId="493A4BFA" w14:textId="205E4C82" w:rsidR="00E939A1" w:rsidRPr="000325CB" w:rsidRDefault="00E939A1" w:rsidP="00A05420">
      <w:pPr>
        <w:spacing w:before="120" w:after="0" w:line="252" w:lineRule="auto"/>
        <w:rPr>
          <w:rFonts w:ascii="Calibri" w:eastAsia="Calibri" w:hAnsi="Calibri" w:cs="Calibri"/>
        </w:rPr>
      </w:pPr>
      <w:r w:rsidRPr="000325CB">
        <w:rPr>
          <w:rFonts w:ascii="Calibri" w:eastAsia="Calibri" w:hAnsi="Calibri" w:cs="Calibri"/>
        </w:rPr>
        <w:t xml:space="preserve">Beneficjent dotacji celowej udziela pomocy publicznej operatorowi. Kwota pomocy dla przedsiębiorcy to kwota dotacji celowej otrzymanej z Funduszu Szerokopasmowego wraz z co najmniej 20% wkładu własnego gminy. Zasady rozliczania dotacji celowej zostały opisane w </w:t>
      </w:r>
      <w:r w:rsidR="00264FC9">
        <w:rPr>
          <w:rFonts w:ascii="Calibri" w:eastAsia="Calibri" w:hAnsi="Calibri" w:cs="Calibri"/>
        </w:rPr>
        <w:t>§</w:t>
      </w:r>
      <w:r w:rsidRPr="000325CB">
        <w:rPr>
          <w:rFonts w:ascii="Calibri" w:eastAsia="Calibri" w:hAnsi="Calibri" w:cs="Calibri"/>
        </w:rPr>
        <w:t xml:space="preserve"> 3 wzoru umowy</w:t>
      </w:r>
      <w:r w:rsidR="00436641">
        <w:rPr>
          <w:rFonts w:ascii="Calibri" w:eastAsia="Calibri" w:hAnsi="Calibri" w:cs="Calibri"/>
        </w:rPr>
        <w:t>.</w:t>
      </w:r>
    </w:p>
    <w:p w14:paraId="5C8180F9" w14:textId="77777777" w:rsidR="00E939A1" w:rsidRPr="000325CB" w:rsidRDefault="00E939A1" w:rsidP="00A05420">
      <w:pPr>
        <w:spacing w:before="120" w:after="0" w:line="252" w:lineRule="auto"/>
        <w:rPr>
          <w:rFonts w:ascii="Calibri" w:eastAsia="Calibri" w:hAnsi="Calibri" w:cs="Calibri"/>
        </w:rPr>
      </w:pPr>
      <w:r w:rsidRPr="000325CB">
        <w:rPr>
          <w:rFonts w:ascii="Calibri" w:eastAsia="Calibri" w:hAnsi="Calibri" w:cs="Calibri"/>
        </w:rPr>
        <w:t xml:space="preserve">Zgodnie z punktem 8: „Środki finansowe niewykorzystane w terminie, o którym mowa w ust. 5, Beneficjent zobowiązany jest zwrócić na rachunek bankowy Kancelarii Prezesa Rady Ministrów w NBP Oddział Okręgowy w Warszawie nr 25 1130 1017 0020 1232 2420 0002, w terminie do dnia 15 stycznia roku następującego po roku wypłaty transzy Dotacji celowej, lub na wezwanie dysponenta Funduszu. W przypadku zwrotu niewykorzystanych środków Dotacji celowej po upływie tego terminu środki te podlegają zwrotowi wraz z odsetkami naliczanymi w wysokości określonej jak od zaległości podatkowych.” </w:t>
      </w:r>
    </w:p>
    <w:p w14:paraId="6F3DB169" w14:textId="77777777" w:rsidR="00E939A1" w:rsidRPr="00A05420" w:rsidRDefault="00E939A1" w:rsidP="00A05420">
      <w:pPr>
        <w:spacing w:before="120" w:after="0" w:line="252" w:lineRule="auto"/>
        <w:rPr>
          <w:rFonts w:ascii="Calibri" w:eastAsia="Calibri" w:hAnsi="Calibri" w:cs="Calibri"/>
          <w:b/>
        </w:rPr>
      </w:pPr>
      <w:r w:rsidRPr="000325CB">
        <w:rPr>
          <w:rFonts w:ascii="Calibri" w:eastAsia="Calibri" w:hAnsi="Calibri" w:cs="Calibri"/>
        </w:rPr>
        <w:t xml:space="preserve">Analogicznie </w:t>
      </w:r>
      <w:r w:rsidRPr="00A05420">
        <w:rPr>
          <w:rFonts w:ascii="Calibri" w:eastAsia="Calibri" w:hAnsi="Calibri" w:cs="Calibri"/>
          <w:b/>
        </w:rPr>
        <w:t>zasady udzielania pomocy przedsiębiorcy telekomunikacyjnemu powinny zostać określone przez gminę we wzorze umowy (dokumentacji, w tym przepływy finansowe pomiędzy gminą a operatorem).</w:t>
      </w:r>
    </w:p>
    <w:p w14:paraId="2CCC0AFF" w14:textId="77777777" w:rsidR="00E939A1" w:rsidRPr="003440DB" w:rsidRDefault="00E939A1" w:rsidP="00A05420">
      <w:pPr>
        <w:spacing w:before="120" w:after="0" w:line="252" w:lineRule="auto"/>
        <w:rPr>
          <w:rFonts w:ascii="Calibri" w:eastAsia="Calibri" w:hAnsi="Calibri" w:cs="Calibri"/>
          <w:b/>
        </w:rPr>
      </w:pPr>
    </w:p>
    <w:p w14:paraId="2ACEAA3C" w14:textId="77777777" w:rsidR="00E939A1" w:rsidRPr="0084498F" w:rsidRDefault="00E939A1" w:rsidP="00B5153F">
      <w:pPr>
        <w:pStyle w:val="Nagwek3"/>
      </w:pPr>
      <w:r w:rsidRPr="0084498F">
        <w:t>Czy trzeba przeprowadzać konsultacje publiczne? W tym momencie jest to niewykonalne, ponieważ muszą one trwać 30 dni. Mamy jedynie zgłoszenia od sołtysów i mieszkańców odnośnie tego, że nie ma internetu.</w:t>
      </w:r>
    </w:p>
    <w:p w14:paraId="55659238" w14:textId="77777777" w:rsidR="00E939A1" w:rsidRPr="0084498F" w:rsidRDefault="00E939A1" w:rsidP="00A05420">
      <w:pPr>
        <w:spacing w:before="120"/>
      </w:pPr>
      <w:r w:rsidRPr="00A05420">
        <w:rPr>
          <w:b/>
        </w:rPr>
        <w:t>Konsultacje społeczne należy przeprowadzić przed udzieleniem pomocy publicznej przedsiębiorcy telekomunikacyjnemu</w:t>
      </w:r>
      <w:r w:rsidRPr="0084498F">
        <w:t>, a nie przed złożeniem wniosku o dofinansowanie na dotację celową w ramach Funduszu Szerokopasmowego.</w:t>
      </w:r>
    </w:p>
    <w:p w14:paraId="34A740B1" w14:textId="77777777" w:rsidR="00E939A1" w:rsidRPr="0084498F" w:rsidRDefault="00E939A1" w:rsidP="00A05420">
      <w:pPr>
        <w:spacing w:before="120"/>
      </w:pPr>
      <w:r w:rsidRPr="0084498F">
        <w:t xml:space="preserve">Gmina jako beneficjent dotacji celowej jest zobowiązana do wyboru przedsiębiorcy telekomunikacyjnego, który wybuduje sieć i będzie pełnił funkcję operatora sieci – gmina w tym zakresie udzieli temu operatorowi pomocy publicznej. Wynika to wprost z § 4 ust. 2 umowy dotacji </w:t>
      </w:r>
      <w:r w:rsidRPr="0084498F">
        <w:lastRenderedPageBreak/>
        <w:t>celowej, zgodnie z którym beneficjent zobowiązuje się do stosowania przepisów rozdziału I i art. 52 rozporządzenia Komisji (UE) nr 651/2014 z dnia 17 czerwca 2014 r. uznającego niektóre rodzaje pomocy za zgodne z rynkiem wewnętrznym w zastosowaniu art. 107 i 108 Traktatu. Konieczne jest zatem przeprowadzenie konsultacji społecznych i zebranie planów inwestycyjnych przedsiębiorców telekomunikacyjnych aby ustalić, które adresy mogą zostać objęte projektem - zgodnie z art. 52 ust. 4 ww. rozporządzenia.</w:t>
      </w:r>
    </w:p>
    <w:p w14:paraId="0F6991AF" w14:textId="77777777" w:rsidR="00E939A1" w:rsidRPr="004D48AB" w:rsidRDefault="00E939A1" w:rsidP="00A05420">
      <w:pPr>
        <w:spacing w:before="120"/>
      </w:pPr>
    </w:p>
    <w:sectPr w:rsidR="00E939A1" w:rsidRPr="004D48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8A6150" w14:textId="77777777" w:rsidR="00241915" w:rsidRDefault="00241915" w:rsidP="00241915">
      <w:pPr>
        <w:spacing w:after="0" w:line="240" w:lineRule="auto"/>
      </w:pPr>
      <w:r>
        <w:separator/>
      </w:r>
    </w:p>
  </w:endnote>
  <w:endnote w:type="continuationSeparator" w:id="0">
    <w:p w14:paraId="1CAC3A1F" w14:textId="77777777" w:rsidR="00241915" w:rsidRDefault="00241915" w:rsidP="002419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0E7F75" w14:textId="77777777" w:rsidR="00241915" w:rsidRDefault="00241915" w:rsidP="00241915">
      <w:pPr>
        <w:spacing w:after="0" w:line="240" w:lineRule="auto"/>
      </w:pPr>
      <w:r>
        <w:separator/>
      </w:r>
    </w:p>
  </w:footnote>
  <w:footnote w:type="continuationSeparator" w:id="0">
    <w:p w14:paraId="60A10A22" w14:textId="77777777" w:rsidR="00241915" w:rsidRDefault="00241915" w:rsidP="002419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7"/>
    <w:multiLevelType w:val="multilevel"/>
    <w:tmpl w:val="0D4EE5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</w:rPr>
    </w:lvl>
    <w:lvl w:ilvl="2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)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7446160"/>
    <w:multiLevelType w:val="hybridMultilevel"/>
    <w:tmpl w:val="E3CCAB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466E2"/>
    <w:multiLevelType w:val="multilevel"/>
    <w:tmpl w:val="5A0A8E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690B43"/>
    <w:multiLevelType w:val="hybridMultilevel"/>
    <w:tmpl w:val="AB009A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106A23"/>
    <w:multiLevelType w:val="hybridMultilevel"/>
    <w:tmpl w:val="4C5615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4C0EC9"/>
    <w:multiLevelType w:val="multilevel"/>
    <w:tmpl w:val="DF7E84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11F65D0"/>
    <w:multiLevelType w:val="hybridMultilevel"/>
    <w:tmpl w:val="DCFC4B7E"/>
    <w:lvl w:ilvl="0" w:tplc="7E96A810">
      <w:start w:val="1"/>
      <w:numFmt w:val="decimal"/>
      <w:lvlText w:val="%1)"/>
      <w:lvlJc w:val="left"/>
      <w:pPr>
        <w:ind w:left="1064" w:hanging="360"/>
      </w:pPr>
      <w:rPr>
        <w:rFonts w:ascii="Calibri" w:eastAsia="Calibri" w:hAnsi="Calibri" w:cs="Calibri"/>
      </w:rPr>
    </w:lvl>
    <w:lvl w:ilvl="1" w:tplc="04150019">
      <w:start w:val="1"/>
      <w:numFmt w:val="lowerLetter"/>
      <w:lvlText w:val="%2."/>
      <w:lvlJc w:val="left"/>
      <w:pPr>
        <w:ind w:left="1784" w:hanging="360"/>
      </w:pPr>
    </w:lvl>
    <w:lvl w:ilvl="2" w:tplc="0415001B">
      <w:start w:val="1"/>
      <w:numFmt w:val="lowerRoman"/>
      <w:lvlText w:val="%3."/>
      <w:lvlJc w:val="right"/>
      <w:pPr>
        <w:ind w:left="2504" w:hanging="180"/>
      </w:pPr>
    </w:lvl>
    <w:lvl w:ilvl="3" w:tplc="0415000F">
      <w:start w:val="1"/>
      <w:numFmt w:val="decimal"/>
      <w:lvlText w:val="%4."/>
      <w:lvlJc w:val="left"/>
      <w:pPr>
        <w:ind w:left="3224" w:hanging="360"/>
      </w:pPr>
    </w:lvl>
    <w:lvl w:ilvl="4" w:tplc="04150019">
      <w:start w:val="1"/>
      <w:numFmt w:val="lowerLetter"/>
      <w:lvlText w:val="%5."/>
      <w:lvlJc w:val="left"/>
      <w:pPr>
        <w:ind w:left="3944" w:hanging="360"/>
      </w:pPr>
    </w:lvl>
    <w:lvl w:ilvl="5" w:tplc="0415001B">
      <w:start w:val="1"/>
      <w:numFmt w:val="lowerRoman"/>
      <w:lvlText w:val="%6."/>
      <w:lvlJc w:val="right"/>
      <w:pPr>
        <w:ind w:left="4664" w:hanging="180"/>
      </w:pPr>
    </w:lvl>
    <w:lvl w:ilvl="6" w:tplc="0415000F">
      <w:start w:val="1"/>
      <w:numFmt w:val="decimal"/>
      <w:lvlText w:val="%7."/>
      <w:lvlJc w:val="left"/>
      <w:pPr>
        <w:ind w:left="5384" w:hanging="360"/>
      </w:pPr>
    </w:lvl>
    <w:lvl w:ilvl="7" w:tplc="04150019">
      <w:start w:val="1"/>
      <w:numFmt w:val="lowerLetter"/>
      <w:lvlText w:val="%8."/>
      <w:lvlJc w:val="left"/>
      <w:pPr>
        <w:ind w:left="6104" w:hanging="360"/>
      </w:pPr>
    </w:lvl>
    <w:lvl w:ilvl="8" w:tplc="0415001B">
      <w:start w:val="1"/>
      <w:numFmt w:val="lowerRoman"/>
      <w:lvlText w:val="%9."/>
      <w:lvlJc w:val="right"/>
      <w:pPr>
        <w:ind w:left="6824" w:hanging="180"/>
      </w:pPr>
    </w:lvl>
  </w:abstractNum>
  <w:abstractNum w:abstractNumId="7" w15:restartNumberingAfterBreak="0">
    <w:nsid w:val="54B62055"/>
    <w:multiLevelType w:val="hybridMultilevel"/>
    <w:tmpl w:val="B3600988"/>
    <w:lvl w:ilvl="0" w:tplc="2EC6C89C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1E45C8"/>
    <w:multiLevelType w:val="hybridMultilevel"/>
    <w:tmpl w:val="AB381D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156770"/>
    <w:multiLevelType w:val="hybridMultilevel"/>
    <w:tmpl w:val="AEF803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FB47E6"/>
    <w:multiLevelType w:val="hybridMultilevel"/>
    <w:tmpl w:val="067AEB24"/>
    <w:lvl w:ilvl="0" w:tplc="4C0A86B4">
      <w:start w:val="1"/>
      <w:numFmt w:val="decimal"/>
      <w:lvlText w:val="%1)"/>
      <w:lvlJc w:val="left"/>
      <w:pPr>
        <w:ind w:left="1070" w:hanging="7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48AB"/>
    <w:rsid w:val="000325CB"/>
    <w:rsid w:val="00114B2D"/>
    <w:rsid w:val="001C3F59"/>
    <w:rsid w:val="00241915"/>
    <w:rsid w:val="00244178"/>
    <w:rsid w:val="00264FC9"/>
    <w:rsid w:val="0026722B"/>
    <w:rsid w:val="00296DAF"/>
    <w:rsid w:val="002E322A"/>
    <w:rsid w:val="003440DB"/>
    <w:rsid w:val="003B6371"/>
    <w:rsid w:val="003D0605"/>
    <w:rsid w:val="00436641"/>
    <w:rsid w:val="004D48AB"/>
    <w:rsid w:val="0084498F"/>
    <w:rsid w:val="00844C84"/>
    <w:rsid w:val="008A7F1B"/>
    <w:rsid w:val="00904C48"/>
    <w:rsid w:val="00A05420"/>
    <w:rsid w:val="00AD7404"/>
    <w:rsid w:val="00B5153F"/>
    <w:rsid w:val="00C6376C"/>
    <w:rsid w:val="00CA69FD"/>
    <w:rsid w:val="00CC503E"/>
    <w:rsid w:val="00E939A1"/>
    <w:rsid w:val="00EA5919"/>
    <w:rsid w:val="00FD0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F80A89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D48A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D48A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A054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B5153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D48A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4D48A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rmalnyWeb">
    <w:name w:val="Normal (Web)"/>
    <w:basedOn w:val="Normalny"/>
    <w:uiPriority w:val="99"/>
    <w:semiHidden/>
    <w:unhideWhenUsed/>
    <w:rsid w:val="00EA591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0325CB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CC503E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A05420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B5153F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64FC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64FC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64FC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64F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64FC9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64F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4FC9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2419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41915"/>
  </w:style>
  <w:style w:type="paragraph" w:styleId="Stopka">
    <w:name w:val="footer"/>
    <w:basedOn w:val="Normalny"/>
    <w:link w:val="StopkaZnak"/>
    <w:uiPriority w:val="99"/>
    <w:unhideWhenUsed/>
    <w:rsid w:val="002419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19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2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8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6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0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8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6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2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6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2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8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3812</Words>
  <Characters>22875</Characters>
  <Application>Microsoft Office Word</Application>
  <DocSecurity>0</DocSecurity>
  <Lines>190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2022-06-10T11:13:00Z</dcterms:created>
  <dcterms:modified xsi:type="dcterms:W3CDTF">2022-06-10T11:13:00Z</dcterms:modified>
</cp:coreProperties>
</file>