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D94CCC" w14:textId="5A881D6E" w:rsidR="008C0E92" w:rsidRPr="004D093B" w:rsidRDefault="008C0E92" w:rsidP="008C0E92">
      <w:pPr>
        <w:jc w:val="right"/>
        <w:rPr>
          <w:rFonts w:ascii="Lato" w:hAnsi="Lato"/>
          <w:b/>
          <w:bCs/>
          <w:color w:val="00B0F0"/>
          <w:sz w:val="28"/>
          <w:szCs w:val="28"/>
        </w:rPr>
      </w:pPr>
    </w:p>
    <w:p w14:paraId="7CC758A3" w14:textId="20F7883F" w:rsidR="00AD08C5" w:rsidRPr="004D093B" w:rsidRDefault="00263E48" w:rsidP="008C0E92">
      <w:pPr>
        <w:jc w:val="center"/>
        <w:rPr>
          <w:rFonts w:ascii="Lato" w:hAnsi="Lato"/>
          <w:b/>
          <w:bCs/>
          <w:color w:val="00B0F0"/>
          <w:sz w:val="36"/>
          <w:szCs w:val="36"/>
          <w:u w:val="single"/>
        </w:rPr>
      </w:pPr>
      <w:r>
        <w:rPr>
          <w:rFonts w:ascii="Lato" w:hAnsi="Lato"/>
          <w:b/>
          <w:bCs/>
          <w:color w:val="00B0F0"/>
          <w:sz w:val="36"/>
          <w:szCs w:val="36"/>
          <w:u w:val="single"/>
        </w:rPr>
        <w:t xml:space="preserve">PROJEKT </w:t>
      </w:r>
      <w:r w:rsidR="006A7DCE" w:rsidRPr="004D093B">
        <w:rPr>
          <w:rFonts w:ascii="Lato" w:hAnsi="Lato"/>
          <w:b/>
          <w:bCs/>
          <w:color w:val="00B0F0"/>
          <w:sz w:val="36"/>
          <w:szCs w:val="36"/>
          <w:u w:val="single"/>
        </w:rPr>
        <w:t>OBWIESZCZENI</w:t>
      </w:r>
      <w:r>
        <w:rPr>
          <w:rFonts w:ascii="Lato" w:hAnsi="Lato"/>
          <w:b/>
          <w:bCs/>
          <w:color w:val="00B0F0"/>
          <w:sz w:val="36"/>
          <w:szCs w:val="36"/>
          <w:u w:val="single"/>
        </w:rPr>
        <w:t>E</w:t>
      </w:r>
      <w:r w:rsidR="006A7DCE" w:rsidRPr="004D093B">
        <w:rPr>
          <w:rFonts w:ascii="Lato" w:hAnsi="Lato"/>
          <w:b/>
          <w:bCs/>
          <w:color w:val="00B0F0"/>
          <w:sz w:val="36"/>
          <w:szCs w:val="36"/>
          <w:u w:val="single"/>
        </w:rPr>
        <w:t xml:space="preserve"> REFUNDACYJNE NR </w:t>
      </w:r>
      <w:r>
        <w:rPr>
          <w:rFonts w:ascii="Lato" w:hAnsi="Lato"/>
          <w:b/>
          <w:bCs/>
          <w:color w:val="00B0F0"/>
          <w:sz w:val="36"/>
          <w:szCs w:val="36"/>
          <w:u w:val="single"/>
        </w:rPr>
        <w:t xml:space="preserve">83 </w:t>
      </w:r>
      <w:r w:rsidR="0056748F" w:rsidRPr="004D093B">
        <w:rPr>
          <w:rFonts w:ascii="Lato" w:hAnsi="Lato"/>
          <w:b/>
          <w:bCs/>
          <w:color w:val="00B0F0"/>
          <w:sz w:val="36"/>
          <w:szCs w:val="36"/>
          <w:u w:val="single"/>
        </w:rPr>
        <w:t xml:space="preserve">(1 </w:t>
      </w:r>
      <w:r>
        <w:rPr>
          <w:rFonts w:ascii="Lato" w:hAnsi="Lato"/>
          <w:b/>
          <w:bCs/>
          <w:color w:val="00B0F0"/>
          <w:sz w:val="36"/>
          <w:szCs w:val="36"/>
          <w:u w:val="single"/>
        </w:rPr>
        <w:t>LIPCA</w:t>
      </w:r>
      <w:r w:rsidR="00FB2364" w:rsidRPr="004D093B">
        <w:rPr>
          <w:rFonts w:ascii="Lato" w:hAnsi="Lato"/>
          <w:b/>
          <w:bCs/>
          <w:color w:val="00B0F0"/>
          <w:sz w:val="36"/>
          <w:szCs w:val="36"/>
          <w:u w:val="single"/>
        </w:rPr>
        <w:t xml:space="preserve"> </w:t>
      </w:r>
      <w:r w:rsidR="0056748F" w:rsidRPr="004D093B">
        <w:rPr>
          <w:rFonts w:ascii="Lato" w:hAnsi="Lato"/>
          <w:b/>
          <w:bCs/>
          <w:color w:val="00B0F0"/>
          <w:sz w:val="36"/>
          <w:szCs w:val="36"/>
          <w:u w:val="single"/>
        </w:rPr>
        <w:t>202</w:t>
      </w:r>
      <w:r>
        <w:rPr>
          <w:rFonts w:ascii="Lato" w:hAnsi="Lato"/>
          <w:b/>
          <w:bCs/>
          <w:color w:val="00B0F0"/>
          <w:sz w:val="36"/>
          <w:szCs w:val="36"/>
          <w:u w:val="single"/>
        </w:rPr>
        <w:t>6</w:t>
      </w:r>
      <w:r w:rsidR="0056748F" w:rsidRPr="004D093B">
        <w:rPr>
          <w:rFonts w:ascii="Lato" w:hAnsi="Lato"/>
          <w:b/>
          <w:bCs/>
          <w:color w:val="00B0F0"/>
          <w:sz w:val="36"/>
          <w:szCs w:val="36"/>
          <w:u w:val="single"/>
        </w:rPr>
        <w:t xml:space="preserve"> r.)</w:t>
      </w:r>
    </w:p>
    <w:p w14:paraId="4D5FAB6F" w14:textId="77777777" w:rsidR="00263E48" w:rsidRDefault="00263E48">
      <w:pPr>
        <w:suppressAutoHyphens w:val="0"/>
        <w:rPr>
          <w:rFonts w:ascii="Lato" w:hAnsi="Lato"/>
          <w:b/>
          <w:bCs/>
          <w:color w:val="00B0F0"/>
          <w:sz w:val="28"/>
          <w:szCs w:val="28"/>
        </w:rPr>
      </w:pPr>
    </w:p>
    <w:p w14:paraId="4C94FB35" w14:textId="77CD0B82" w:rsidR="00263E48" w:rsidRPr="00263E48" w:rsidRDefault="00263E48" w:rsidP="00263E48">
      <w:pPr>
        <w:spacing w:line="360" w:lineRule="auto"/>
        <w:jc w:val="both"/>
        <w:textAlignment w:val="auto"/>
        <w:rPr>
          <w:rFonts w:ascii="Lato" w:hAnsi="Lato"/>
          <w:color w:val="000000" w:themeColor="text1"/>
          <w:sz w:val="24"/>
          <w:szCs w:val="24"/>
        </w:rPr>
      </w:pPr>
      <w:r w:rsidRPr="00263E48">
        <w:rPr>
          <w:rFonts w:ascii="Lato" w:hAnsi="Lato"/>
          <w:color w:val="000000" w:themeColor="text1"/>
          <w:sz w:val="24"/>
          <w:szCs w:val="24"/>
        </w:rPr>
        <w:t>Prezentowane podsumowanie projektu obwieszczenia refundacyjnego nr 8</w:t>
      </w:r>
      <w:r>
        <w:rPr>
          <w:rFonts w:ascii="Lato" w:hAnsi="Lato"/>
          <w:color w:val="000000" w:themeColor="text1"/>
          <w:sz w:val="24"/>
          <w:szCs w:val="24"/>
        </w:rPr>
        <w:t>3</w:t>
      </w:r>
      <w:r w:rsidRPr="00263E48">
        <w:rPr>
          <w:rFonts w:ascii="Lato" w:hAnsi="Lato"/>
          <w:color w:val="000000" w:themeColor="text1"/>
          <w:sz w:val="24"/>
          <w:szCs w:val="24"/>
        </w:rPr>
        <w:t xml:space="preserve"> nie stanowi jego ostatecznej wersji, bowiem nadal trwają prace administracyjne nad ostatecznym wykazem refundowanych leków, środków spożywczych specjalnego przeznaczenia żywieniowego oraz wyrobów medycznych obowiązującym od 1 </w:t>
      </w:r>
      <w:r>
        <w:rPr>
          <w:rFonts w:ascii="Lato" w:hAnsi="Lato"/>
          <w:color w:val="000000" w:themeColor="text1"/>
          <w:sz w:val="24"/>
          <w:szCs w:val="24"/>
        </w:rPr>
        <w:t>lipca</w:t>
      </w:r>
      <w:r w:rsidRPr="00263E48">
        <w:rPr>
          <w:rFonts w:ascii="Lato" w:hAnsi="Lato"/>
          <w:color w:val="000000" w:themeColor="text1"/>
          <w:sz w:val="24"/>
          <w:szCs w:val="24"/>
        </w:rPr>
        <w:t xml:space="preserve"> 2026 r. </w:t>
      </w:r>
    </w:p>
    <w:p w14:paraId="0A75F8E6" w14:textId="1B115046" w:rsidR="00263E48" w:rsidRPr="0051551E" w:rsidRDefault="00263E48" w:rsidP="00263E48">
      <w:pPr>
        <w:spacing w:line="360" w:lineRule="auto"/>
        <w:jc w:val="both"/>
        <w:textAlignment w:val="auto"/>
        <w:rPr>
          <w:rFonts w:ascii="Lato" w:hAnsi="Lato"/>
          <w:color w:val="000000" w:themeColor="text1"/>
          <w:sz w:val="24"/>
          <w:szCs w:val="24"/>
        </w:rPr>
      </w:pPr>
      <w:r w:rsidRPr="00263E48">
        <w:rPr>
          <w:rFonts w:ascii="Lato" w:hAnsi="Lato"/>
          <w:color w:val="000000" w:themeColor="text1"/>
          <w:sz w:val="24"/>
          <w:szCs w:val="24"/>
        </w:rPr>
        <w:t xml:space="preserve">Uwzględniając niniejszy projekt w roku 2026 wykazu, finansowaniem ze środków publicznych </w:t>
      </w:r>
      <w:r w:rsidRPr="00EF7573">
        <w:rPr>
          <w:rFonts w:ascii="Lato" w:hAnsi="Lato"/>
          <w:color w:val="000000" w:themeColor="text1"/>
          <w:sz w:val="24"/>
          <w:szCs w:val="24"/>
        </w:rPr>
        <w:t xml:space="preserve">zostanie objętych </w:t>
      </w:r>
      <w:r w:rsidR="00EF7573" w:rsidRPr="00EF7573">
        <w:rPr>
          <w:rFonts w:ascii="Lato" w:hAnsi="Lato"/>
          <w:color w:val="000000" w:themeColor="text1"/>
          <w:sz w:val="24"/>
          <w:szCs w:val="24"/>
        </w:rPr>
        <w:t>2</w:t>
      </w:r>
      <w:r w:rsidR="0051551E">
        <w:rPr>
          <w:rFonts w:ascii="Lato" w:hAnsi="Lato"/>
          <w:color w:val="000000" w:themeColor="text1"/>
          <w:sz w:val="24"/>
          <w:szCs w:val="24"/>
        </w:rPr>
        <w:t>5</w:t>
      </w:r>
      <w:r w:rsidRPr="00EF7573">
        <w:rPr>
          <w:rFonts w:ascii="Lato" w:hAnsi="Lato"/>
          <w:color w:val="000000" w:themeColor="text1"/>
          <w:sz w:val="24"/>
          <w:szCs w:val="24"/>
        </w:rPr>
        <w:t xml:space="preserve"> nowych cząsteczko – </w:t>
      </w:r>
      <w:r w:rsidRPr="0051551E">
        <w:rPr>
          <w:rFonts w:ascii="Lato" w:hAnsi="Lato"/>
          <w:color w:val="000000" w:themeColor="text1"/>
          <w:sz w:val="24"/>
          <w:szCs w:val="24"/>
        </w:rPr>
        <w:t>wskazań, w tym:</w:t>
      </w:r>
    </w:p>
    <w:p w14:paraId="6ADA3E75" w14:textId="1CE81002" w:rsidR="00263E48" w:rsidRPr="0051551E" w:rsidRDefault="00EF7573" w:rsidP="00263E48">
      <w:pPr>
        <w:numPr>
          <w:ilvl w:val="0"/>
          <w:numId w:val="26"/>
        </w:numPr>
        <w:spacing w:line="360" w:lineRule="auto"/>
        <w:contextualSpacing/>
        <w:jc w:val="both"/>
        <w:textAlignment w:val="auto"/>
        <w:rPr>
          <w:rFonts w:ascii="Lato" w:hAnsi="Lato"/>
          <w:color w:val="000000" w:themeColor="text1"/>
          <w:sz w:val="24"/>
          <w:szCs w:val="24"/>
        </w:rPr>
      </w:pPr>
      <w:r w:rsidRPr="0051551E">
        <w:rPr>
          <w:rFonts w:ascii="Lato" w:hAnsi="Lato"/>
          <w:color w:val="000000" w:themeColor="text1"/>
          <w:sz w:val="24"/>
          <w:szCs w:val="24"/>
        </w:rPr>
        <w:t>1</w:t>
      </w:r>
      <w:r w:rsidR="0051551E" w:rsidRPr="0051551E">
        <w:rPr>
          <w:rFonts w:ascii="Lato" w:hAnsi="Lato"/>
          <w:color w:val="000000" w:themeColor="text1"/>
          <w:sz w:val="24"/>
          <w:szCs w:val="24"/>
        </w:rPr>
        <w:t>0</w:t>
      </w:r>
      <w:r w:rsidR="00263E48" w:rsidRPr="0051551E">
        <w:rPr>
          <w:rFonts w:ascii="Lato" w:hAnsi="Lato"/>
          <w:color w:val="000000" w:themeColor="text1"/>
          <w:sz w:val="24"/>
          <w:szCs w:val="24"/>
        </w:rPr>
        <w:t xml:space="preserve"> cząsteczko – wskaza</w:t>
      </w:r>
      <w:r w:rsidRPr="0051551E">
        <w:rPr>
          <w:rFonts w:ascii="Lato" w:hAnsi="Lato"/>
          <w:color w:val="000000" w:themeColor="text1"/>
          <w:sz w:val="24"/>
          <w:szCs w:val="24"/>
        </w:rPr>
        <w:t>ń</w:t>
      </w:r>
      <w:r w:rsidR="00263E48" w:rsidRPr="0051551E">
        <w:rPr>
          <w:rFonts w:ascii="Lato" w:hAnsi="Lato"/>
          <w:color w:val="000000" w:themeColor="text1"/>
          <w:sz w:val="24"/>
          <w:szCs w:val="24"/>
        </w:rPr>
        <w:t xml:space="preserve"> onkologiczn</w:t>
      </w:r>
      <w:r w:rsidRPr="0051551E">
        <w:rPr>
          <w:rFonts w:ascii="Lato" w:hAnsi="Lato"/>
          <w:color w:val="000000" w:themeColor="text1"/>
          <w:sz w:val="24"/>
          <w:szCs w:val="24"/>
        </w:rPr>
        <w:t>ych</w:t>
      </w:r>
      <w:r w:rsidR="00263E48" w:rsidRPr="0051551E">
        <w:rPr>
          <w:rFonts w:ascii="Lato" w:hAnsi="Lato"/>
          <w:color w:val="000000" w:themeColor="text1"/>
          <w:sz w:val="24"/>
          <w:szCs w:val="24"/>
        </w:rPr>
        <w:t>,</w:t>
      </w:r>
    </w:p>
    <w:p w14:paraId="519B0377" w14:textId="6A7A75E3" w:rsidR="00263E48" w:rsidRPr="0051551E" w:rsidRDefault="00263E48" w:rsidP="00263E48">
      <w:pPr>
        <w:numPr>
          <w:ilvl w:val="0"/>
          <w:numId w:val="26"/>
        </w:numPr>
        <w:spacing w:line="360" w:lineRule="auto"/>
        <w:contextualSpacing/>
        <w:jc w:val="both"/>
        <w:textAlignment w:val="auto"/>
        <w:rPr>
          <w:rFonts w:ascii="Lato" w:hAnsi="Lato"/>
          <w:color w:val="000000" w:themeColor="text1"/>
          <w:sz w:val="24"/>
          <w:szCs w:val="24"/>
        </w:rPr>
      </w:pPr>
      <w:r w:rsidRPr="0051551E">
        <w:rPr>
          <w:rFonts w:ascii="Lato" w:hAnsi="Lato"/>
          <w:color w:val="000000" w:themeColor="text1"/>
          <w:sz w:val="24"/>
          <w:szCs w:val="24"/>
        </w:rPr>
        <w:t>1</w:t>
      </w:r>
      <w:r w:rsidR="00EF7573" w:rsidRPr="0051551E">
        <w:rPr>
          <w:rFonts w:ascii="Lato" w:hAnsi="Lato"/>
          <w:color w:val="000000" w:themeColor="text1"/>
          <w:sz w:val="24"/>
          <w:szCs w:val="24"/>
        </w:rPr>
        <w:t>5</w:t>
      </w:r>
      <w:r w:rsidRPr="0051551E">
        <w:rPr>
          <w:rFonts w:ascii="Lato" w:hAnsi="Lato"/>
          <w:color w:val="000000" w:themeColor="text1"/>
          <w:sz w:val="24"/>
          <w:szCs w:val="24"/>
        </w:rPr>
        <w:t xml:space="preserve"> cząsteczko - wskazań nieonkologicznych,</w:t>
      </w:r>
    </w:p>
    <w:p w14:paraId="42E0DAE6" w14:textId="709D4100" w:rsidR="00263E48" w:rsidRPr="0051551E" w:rsidRDefault="00124DD2" w:rsidP="00263E48">
      <w:pPr>
        <w:numPr>
          <w:ilvl w:val="0"/>
          <w:numId w:val="26"/>
        </w:numPr>
        <w:spacing w:line="360" w:lineRule="auto"/>
        <w:contextualSpacing/>
        <w:jc w:val="both"/>
        <w:textAlignment w:val="auto"/>
        <w:rPr>
          <w:rFonts w:ascii="Lato" w:hAnsi="Lato"/>
          <w:color w:val="000000" w:themeColor="text1"/>
          <w:sz w:val="24"/>
          <w:szCs w:val="24"/>
        </w:rPr>
      </w:pPr>
      <w:r w:rsidRPr="0051551E">
        <w:rPr>
          <w:rFonts w:ascii="Lato" w:hAnsi="Lato"/>
          <w:color w:val="000000" w:themeColor="text1"/>
          <w:sz w:val="24"/>
          <w:szCs w:val="24"/>
        </w:rPr>
        <w:t>8</w:t>
      </w:r>
      <w:r w:rsidR="00263E48" w:rsidRPr="0051551E">
        <w:rPr>
          <w:rFonts w:ascii="Lato" w:hAnsi="Lato"/>
          <w:color w:val="000000" w:themeColor="text1"/>
          <w:sz w:val="24"/>
          <w:szCs w:val="24"/>
        </w:rPr>
        <w:t xml:space="preserve"> cząsteczko - wskazań dedykowanych chorobom rzadkim.</w:t>
      </w:r>
    </w:p>
    <w:p w14:paraId="473A8E42" w14:textId="49851103" w:rsidR="00263E48" w:rsidRPr="00263E48" w:rsidRDefault="00263E48" w:rsidP="00263E48">
      <w:pPr>
        <w:spacing w:line="360" w:lineRule="auto"/>
        <w:jc w:val="both"/>
        <w:textAlignment w:val="auto"/>
        <w:rPr>
          <w:rFonts w:ascii="Lato" w:hAnsi="Lato"/>
          <w:color w:val="000000" w:themeColor="text1"/>
          <w:sz w:val="24"/>
          <w:szCs w:val="24"/>
        </w:rPr>
      </w:pPr>
      <w:r w:rsidRPr="00263E48">
        <w:rPr>
          <w:rFonts w:ascii="Lato" w:hAnsi="Lato"/>
          <w:color w:val="000000" w:themeColor="text1"/>
          <w:sz w:val="24"/>
          <w:szCs w:val="24"/>
        </w:rPr>
        <w:t>Z uwagi na trwające prace formalno-prawne oraz merytoryczne w zakresie opracowania ostatecznych treści programów lekowych, projekt obwieszczenia refundacyjnego nr 8</w:t>
      </w:r>
      <w:r>
        <w:rPr>
          <w:rFonts w:ascii="Lato" w:hAnsi="Lato"/>
          <w:color w:val="000000" w:themeColor="text1"/>
          <w:sz w:val="24"/>
          <w:szCs w:val="24"/>
        </w:rPr>
        <w:t>3</w:t>
      </w:r>
      <w:r w:rsidRPr="00263E48">
        <w:rPr>
          <w:rFonts w:ascii="Lato" w:hAnsi="Lato"/>
          <w:color w:val="000000" w:themeColor="text1"/>
          <w:sz w:val="24"/>
          <w:szCs w:val="24"/>
        </w:rPr>
        <w:t xml:space="preserve"> nie uwzględnia wszystkich nowych terapii, które ujęto w poniższym zestawieniu.</w:t>
      </w:r>
    </w:p>
    <w:p w14:paraId="6B466A0C" w14:textId="23CEBE1A" w:rsidR="004D093B" w:rsidRDefault="004D093B">
      <w:pPr>
        <w:suppressAutoHyphens w:val="0"/>
        <w:rPr>
          <w:rFonts w:ascii="Lato" w:hAnsi="Lato"/>
          <w:sz w:val="24"/>
          <w:szCs w:val="24"/>
        </w:rPr>
      </w:pPr>
      <w:r>
        <w:rPr>
          <w:rFonts w:ascii="Lato" w:hAnsi="Lato"/>
          <w:sz w:val="24"/>
          <w:szCs w:val="24"/>
        </w:rPr>
        <w:br w:type="page"/>
      </w:r>
    </w:p>
    <w:p w14:paraId="06A06678" w14:textId="7D136BFD" w:rsidR="00AD08C5" w:rsidRPr="004D093B" w:rsidRDefault="006A7DCE" w:rsidP="005058F2">
      <w:pPr>
        <w:jc w:val="center"/>
        <w:rPr>
          <w:rFonts w:ascii="Lato" w:hAnsi="Lato"/>
          <w:b/>
          <w:bCs/>
          <w:color w:val="00B0F0"/>
          <w:sz w:val="28"/>
          <w:szCs w:val="28"/>
        </w:rPr>
      </w:pPr>
      <w:r w:rsidRPr="004D093B">
        <w:rPr>
          <w:rFonts w:ascii="Lato" w:hAnsi="Lato"/>
          <w:b/>
          <w:bCs/>
          <w:color w:val="00B0F0"/>
          <w:sz w:val="28"/>
          <w:szCs w:val="28"/>
        </w:rPr>
        <w:lastRenderedPageBreak/>
        <w:t>NOWE WSKAZANIA ORAZ ZMIANY W PROGRA</w:t>
      </w:r>
      <w:bookmarkStart w:id="0" w:name="_Hlk95686308"/>
      <w:r w:rsidRPr="004D093B">
        <w:rPr>
          <w:rFonts w:ascii="Lato" w:hAnsi="Lato"/>
          <w:b/>
          <w:bCs/>
          <w:color w:val="00B0F0"/>
          <w:sz w:val="28"/>
          <w:szCs w:val="28"/>
        </w:rPr>
        <w:t>M</w:t>
      </w:r>
      <w:bookmarkEnd w:id="0"/>
      <w:r w:rsidRPr="004D093B">
        <w:rPr>
          <w:rFonts w:ascii="Lato" w:hAnsi="Lato"/>
          <w:b/>
          <w:bCs/>
          <w:color w:val="00B0F0"/>
          <w:sz w:val="28"/>
          <w:szCs w:val="28"/>
        </w:rPr>
        <w:t>ACH LEKOWYCH</w:t>
      </w:r>
      <w:r w:rsidR="0056748F" w:rsidRPr="004D093B">
        <w:rPr>
          <w:rFonts w:ascii="Lato" w:hAnsi="Lato"/>
          <w:b/>
          <w:bCs/>
          <w:color w:val="00B0F0"/>
          <w:sz w:val="28"/>
          <w:szCs w:val="28"/>
        </w:rPr>
        <w:t xml:space="preserve"> i CHEMIOTERAPII</w:t>
      </w:r>
    </w:p>
    <w:tbl>
      <w:tblPr>
        <w:tblW w:w="5000" w:type="pct"/>
        <w:tblCellMar>
          <w:top w:w="113" w:type="dxa"/>
          <w:left w:w="10" w:type="dxa"/>
          <w:bottom w:w="113" w:type="dxa"/>
          <w:right w:w="10" w:type="dxa"/>
        </w:tblCellMar>
        <w:tblLook w:val="0000" w:firstRow="0" w:lastRow="0" w:firstColumn="0" w:lastColumn="0" w:noHBand="0" w:noVBand="0"/>
      </w:tblPr>
      <w:tblGrid>
        <w:gridCol w:w="598"/>
        <w:gridCol w:w="1577"/>
        <w:gridCol w:w="1799"/>
        <w:gridCol w:w="1909"/>
        <w:gridCol w:w="3329"/>
        <w:gridCol w:w="4776"/>
      </w:tblGrid>
      <w:tr w:rsidR="005058F2" w:rsidRPr="004D093B" w14:paraId="7E2E9B6A" w14:textId="77777777" w:rsidTr="004D093B">
        <w:trPr>
          <w:cantSplit/>
          <w:trHeight w:val="186"/>
        </w:trPr>
        <w:tc>
          <w:tcPr>
            <w:tcW w:w="5000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94C8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87C9CE" w14:textId="77777777" w:rsidR="005058F2" w:rsidRPr="004D093B" w:rsidRDefault="005058F2" w:rsidP="007B043E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FFFFFF"/>
              </w:rPr>
            </w:pPr>
            <w:r w:rsidRPr="004D093B">
              <w:rPr>
                <w:rFonts w:ascii="Lato" w:hAnsi="Lato" w:cstheme="majorHAnsi"/>
                <w:b/>
                <w:bCs/>
                <w:color w:val="FFFFFF"/>
              </w:rPr>
              <w:t>Programy lekowe i chemioterapia</w:t>
            </w:r>
          </w:p>
        </w:tc>
      </w:tr>
      <w:tr w:rsidR="005058F2" w:rsidRPr="004D093B" w14:paraId="1C096482" w14:textId="77777777" w:rsidTr="004D093B">
        <w:trPr>
          <w:cantSplit/>
          <w:trHeight w:val="206"/>
        </w:trPr>
        <w:tc>
          <w:tcPr>
            <w:tcW w:w="5000" w:type="pct"/>
            <w:gridSpan w:val="6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B0F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0D3F6C" w14:textId="047D7715" w:rsidR="005058F2" w:rsidRPr="004D093B" w:rsidRDefault="005058F2" w:rsidP="007B043E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FFFFFF"/>
              </w:rPr>
            </w:pPr>
            <w:r w:rsidRPr="004D093B">
              <w:rPr>
                <w:rFonts w:ascii="Lato" w:hAnsi="Lato" w:cstheme="majorHAnsi"/>
                <w:b/>
                <w:bCs/>
                <w:color w:val="FFFFFF"/>
              </w:rPr>
              <w:t>Nowe wskazania onkologiczne</w:t>
            </w:r>
          </w:p>
        </w:tc>
      </w:tr>
      <w:tr w:rsidR="006D7964" w:rsidRPr="004D093B" w14:paraId="60CDF2D4" w14:textId="77777777" w:rsidTr="00E31647">
        <w:trPr>
          <w:cantSplit/>
          <w:trHeight w:val="20"/>
        </w:trPr>
        <w:tc>
          <w:tcPr>
            <w:tcW w:w="2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618D0B" w14:textId="77777777" w:rsidR="005058F2" w:rsidRPr="004D093B" w:rsidRDefault="005058F2" w:rsidP="007B043E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r w:rsidRPr="004D093B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Lp.</w:t>
            </w:r>
          </w:p>
        </w:tc>
        <w:tc>
          <w:tcPr>
            <w:tcW w:w="5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6CB337" w14:textId="77777777" w:rsidR="005058F2" w:rsidRPr="004D093B" w:rsidRDefault="005058F2" w:rsidP="007B043E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r w:rsidRPr="004D093B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Nazwa leku</w:t>
            </w:r>
          </w:p>
        </w:tc>
        <w:tc>
          <w:tcPr>
            <w:tcW w:w="6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24251E" w14:textId="77777777" w:rsidR="005058F2" w:rsidRPr="004D093B" w:rsidRDefault="005058F2" w:rsidP="007B043E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r w:rsidRPr="004D093B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Substancja czynna</w:t>
            </w:r>
          </w:p>
        </w:tc>
        <w:tc>
          <w:tcPr>
            <w:tcW w:w="6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B0A519" w14:textId="77777777" w:rsidR="005058F2" w:rsidRPr="004D093B" w:rsidRDefault="005058F2" w:rsidP="007B043E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r w:rsidRPr="004D093B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Numer programu lekowego/załącznika chemioterapii</w:t>
            </w:r>
          </w:p>
        </w:tc>
        <w:tc>
          <w:tcPr>
            <w:tcW w:w="11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BA8893" w14:textId="77777777" w:rsidR="005058F2" w:rsidRPr="004D093B" w:rsidRDefault="005058F2" w:rsidP="007B043E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4D093B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Nazwa programu lekowego/ Załącznika chemioterapii</w:t>
            </w:r>
          </w:p>
        </w:tc>
        <w:tc>
          <w:tcPr>
            <w:tcW w:w="17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164232" w14:textId="77777777" w:rsidR="005058F2" w:rsidRPr="004D093B" w:rsidRDefault="005058F2" w:rsidP="007B043E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r w:rsidRPr="004D093B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Doprecyzowanie wskazania</w:t>
            </w:r>
          </w:p>
        </w:tc>
      </w:tr>
      <w:tr w:rsidR="0091283B" w:rsidRPr="004D093B" w14:paraId="5E42C69F" w14:textId="77777777" w:rsidTr="00912E37">
        <w:trPr>
          <w:cantSplit/>
          <w:trHeight w:val="20"/>
        </w:trPr>
        <w:tc>
          <w:tcPr>
            <w:tcW w:w="2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CF5D1F" w14:textId="5B7E917D" w:rsidR="00912E37" w:rsidRPr="00912E37" w:rsidRDefault="00912E37" w:rsidP="00912E37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>
              <w:rPr>
                <w:rFonts w:ascii="Lato" w:hAnsi="Lato" w:cstheme="majorHAnsi"/>
                <w:sz w:val="18"/>
                <w:szCs w:val="18"/>
              </w:rPr>
              <w:t>1.</w:t>
            </w:r>
          </w:p>
        </w:tc>
        <w:tc>
          <w:tcPr>
            <w:tcW w:w="5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345CC8" w14:textId="384133B1" w:rsidR="0091283B" w:rsidRPr="00912E37" w:rsidRDefault="0091283B" w:rsidP="0091283B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sz w:val="18"/>
                <w:szCs w:val="18"/>
              </w:rPr>
            </w:pPr>
            <w:proofErr w:type="spellStart"/>
            <w:r w:rsidRPr="00912E37">
              <w:rPr>
                <w:rFonts w:ascii="Lato" w:hAnsi="Lato" w:cstheme="majorHAnsi"/>
                <w:b/>
                <w:bCs/>
                <w:sz w:val="18"/>
                <w:szCs w:val="18"/>
              </w:rPr>
              <w:t>Opdivo</w:t>
            </w:r>
            <w:proofErr w:type="spellEnd"/>
            <w:r w:rsidRPr="00912E37">
              <w:rPr>
                <w:rFonts w:ascii="Lato" w:hAnsi="Lato" w:cstheme="majorHAnsi"/>
                <w:b/>
                <w:bCs/>
                <w:sz w:val="18"/>
                <w:szCs w:val="18"/>
              </w:rPr>
              <w:t xml:space="preserve"> + </w:t>
            </w:r>
            <w:proofErr w:type="spellStart"/>
            <w:r w:rsidRPr="00912E37">
              <w:rPr>
                <w:rFonts w:ascii="Lato" w:hAnsi="Lato" w:cstheme="majorHAnsi"/>
                <w:b/>
                <w:bCs/>
                <w:sz w:val="18"/>
                <w:szCs w:val="18"/>
              </w:rPr>
              <w:t>Yervoy</w:t>
            </w:r>
            <w:proofErr w:type="spellEnd"/>
          </w:p>
        </w:tc>
        <w:tc>
          <w:tcPr>
            <w:tcW w:w="6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D83B80" w14:textId="3868DB9A" w:rsidR="0091283B" w:rsidRPr="00912E37" w:rsidRDefault="0091283B" w:rsidP="0091283B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sz w:val="18"/>
                <w:szCs w:val="18"/>
              </w:rPr>
            </w:pPr>
            <w:proofErr w:type="spellStart"/>
            <w:r w:rsidRPr="00912E37">
              <w:rPr>
                <w:rFonts w:ascii="Lato" w:hAnsi="Lato" w:cstheme="majorHAnsi"/>
                <w:i/>
                <w:iCs/>
                <w:sz w:val="18"/>
                <w:szCs w:val="18"/>
              </w:rPr>
              <w:t>niwolumab</w:t>
            </w:r>
            <w:proofErr w:type="spellEnd"/>
            <w:r w:rsidRPr="00912E37">
              <w:rPr>
                <w:rFonts w:ascii="Lato" w:hAnsi="Lato" w:cstheme="majorHAnsi"/>
                <w:i/>
                <w:iCs/>
                <w:sz w:val="18"/>
                <w:szCs w:val="18"/>
              </w:rPr>
              <w:t xml:space="preserve"> + </w:t>
            </w:r>
            <w:proofErr w:type="spellStart"/>
            <w:r w:rsidRPr="00912E37">
              <w:rPr>
                <w:rFonts w:ascii="Lato" w:hAnsi="Lato" w:cstheme="majorHAnsi"/>
                <w:i/>
                <w:iCs/>
                <w:sz w:val="18"/>
                <w:szCs w:val="18"/>
              </w:rPr>
              <w:t>ipilimumab</w:t>
            </w:r>
            <w:proofErr w:type="spellEnd"/>
          </w:p>
        </w:tc>
        <w:tc>
          <w:tcPr>
            <w:tcW w:w="6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6F64FC" w14:textId="29BD75AB" w:rsidR="0091283B" w:rsidRPr="00912E37" w:rsidRDefault="0091283B" w:rsidP="0091283B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912E37">
              <w:rPr>
                <w:rFonts w:ascii="Lato" w:hAnsi="Lato" w:cstheme="majorHAnsi"/>
                <w:sz w:val="18"/>
                <w:szCs w:val="18"/>
              </w:rPr>
              <w:t>B.4</w:t>
            </w:r>
          </w:p>
        </w:tc>
        <w:tc>
          <w:tcPr>
            <w:tcW w:w="11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81D5F7" w14:textId="6457E8FA" w:rsidR="0091283B" w:rsidRPr="00912E37" w:rsidRDefault="0091283B" w:rsidP="0091283B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912E37">
              <w:rPr>
                <w:rFonts w:ascii="Lato" w:hAnsi="Lato" w:cstheme="majorHAnsi"/>
                <w:sz w:val="18"/>
                <w:szCs w:val="18"/>
              </w:rPr>
              <w:t>LECZENIE CHORYCH NA RAKA JELITA GRUBEGO (ICD-10: C18 – C20)</w:t>
            </w:r>
          </w:p>
        </w:tc>
        <w:tc>
          <w:tcPr>
            <w:tcW w:w="17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FA23F8" w14:textId="1B91A014" w:rsidR="0091283B" w:rsidRPr="00912E37" w:rsidRDefault="0091283B" w:rsidP="0091283B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912E37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Leczenie </w:t>
            </w:r>
            <w:proofErr w:type="spellStart"/>
            <w:r w:rsidRPr="00912E37">
              <w:rPr>
                <w:rFonts w:ascii="Lato" w:hAnsi="Lato" w:cstheme="majorHAnsi"/>
                <w:color w:val="000000"/>
                <w:sz w:val="18"/>
                <w:szCs w:val="18"/>
              </w:rPr>
              <w:t>niwolumabem</w:t>
            </w:r>
            <w:proofErr w:type="spellEnd"/>
            <w:r w:rsidRPr="00912E37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w skojarzeniu z </w:t>
            </w:r>
            <w:proofErr w:type="spellStart"/>
            <w:r w:rsidRPr="00912E37">
              <w:rPr>
                <w:rFonts w:ascii="Lato" w:hAnsi="Lato" w:cstheme="majorHAnsi"/>
                <w:color w:val="000000"/>
                <w:sz w:val="18"/>
                <w:szCs w:val="18"/>
              </w:rPr>
              <w:t>ipilimumabem</w:t>
            </w:r>
            <w:proofErr w:type="spellEnd"/>
            <w:r w:rsidRPr="00912E37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dorosłych pacjentów z zaawansowanym rakiem jelita grubego z potwierdzoną niestabilnością </w:t>
            </w:r>
            <w:proofErr w:type="spellStart"/>
            <w:r w:rsidRPr="00912E37">
              <w:rPr>
                <w:rFonts w:ascii="Lato" w:hAnsi="Lato" w:cstheme="majorHAnsi"/>
                <w:color w:val="000000"/>
                <w:sz w:val="18"/>
                <w:szCs w:val="18"/>
              </w:rPr>
              <w:t>mikrosatelitarną</w:t>
            </w:r>
            <w:proofErr w:type="spellEnd"/>
            <w:r w:rsidRPr="00912E37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wysokiego stopnia (ang. MSI-H) lub zaburzeniami mechanizmów naprawy uszkodzeń DNA o typie niedopasowania (ang. </w:t>
            </w:r>
            <w:proofErr w:type="spellStart"/>
            <w:r w:rsidRPr="00912E37">
              <w:rPr>
                <w:rFonts w:ascii="Lato" w:hAnsi="Lato" w:cstheme="majorHAnsi"/>
                <w:color w:val="000000"/>
                <w:sz w:val="18"/>
                <w:szCs w:val="18"/>
              </w:rPr>
              <w:t>dMMR</w:t>
            </w:r>
            <w:proofErr w:type="spellEnd"/>
            <w:r w:rsidRPr="00912E37">
              <w:rPr>
                <w:rFonts w:ascii="Lato" w:hAnsi="Lato" w:cstheme="majorHAnsi"/>
                <w:color w:val="000000"/>
                <w:sz w:val="18"/>
                <w:szCs w:val="18"/>
              </w:rPr>
              <w:t>) (1 linia leczenia).</w:t>
            </w:r>
          </w:p>
        </w:tc>
      </w:tr>
      <w:tr w:rsidR="0091283B" w:rsidRPr="004D093B" w14:paraId="3574F8FB" w14:textId="77777777" w:rsidTr="00912E37">
        <w:trPr>
          <w:cantSplit/>
          <w:trHeight w:val="20"/>
        </w:trPr>
        <w:tc>
          <w:tcPr>
            <w:tcW w:w="2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230661" w14:textId="1C25E268" w:rsidR="0091283B" w:rsidRPr="00912E37" w:rsidRDefault="00912E37" w:rsidP="0091283B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>
              <w:rPr>
                <w:rFonts w:ascii="Lato" w:hAnsi="Lato" w:cstheme="majorHAnsi"/>
                <w:sz w:val="18"/>
                <w:szCs w:val="18"/>
              </w:rPr>
              <w:t>2.</w:t>
            </w:r>
          </w:p>
        </w:tc>
        <w:tc>
          <w:tcPr>
            <w:tcW w:w="5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B85CD9" w14:textId="3DE7900B" w:rsidR="0091283B" w:rsidRPr="00912E37" w:rsidRDefault="0091283B" w:rsidP="0091283B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sz w:val="18"/>
                <w:szCs w:val="18"/>
              </w:rPr>
            </w:pPr>
            <w:proofErr w:type="spellStart"/>
            <w:r w:rsidRPr="00912E37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Imfinzi</w:t>
            </w:r>
            <w:proofErr w:type="spellEnd"/>
            <w:r w:rsidRPr="00912E37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 xml:space="preserve"> + </w:t>
            </w:r>
            <w:proofErr w:type="spellStart"/>
            <w:r w:rsidRPr="00912E37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Imjudo</w:t>
            </w:r>
            <w:proofErr w:type="spellEnd"/>
          </w:p>
        </w:tc>
        <w:tc>
          <w:tcPr>
            <w:tcW w:w="6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CEF814" w14:textId="778DB9A7" w:rsidR="0091283B" w:rsidRPr="00912E37" w:rsidRDefault="0091283B" w:rsidP="0091283B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sz w:val="18"/>
                <w:szCs w:val="18"/>
              </w:rPr>
            </w:pPr>
            <w:proofErr w:type="spellStart"/>
            <w:r w:rsidRPr="00912E37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durwalumab</w:t>
            </w:r>
            <w:proofErr w:type="spellEnd"/>
            <w:r w:rsidRPr="00912E37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 xml:space="preserve"> + </w:t>
            </w:r>
            <w:proofErr w:type="spellStart"/>
            <w:r w:rsidRPr="00912E37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tremelimumab</w:t>
            </w:r>
            <w:proofErr w:type="spellEnd"/>
          </w:p>
        </w:tc>
        <w:tc>
          <w:tcPr>
            <w:tcW w:w="6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1002CA" w14:textId="13183CB3" w:rsidR="0091283B" w:rsidRPr="00912E37" w:rsidRDefault="0091283B" w:rsidP="0091283B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912E37">
              <w:rPr>
                <w:rFonts w:ascii="Lato" w:hAnsi="Lato" w:cstheme="majorHAnsi"/>
                <w:color w:val="000000"/>
                <w:sz w:val="18"/>
                <w:szCs w:val="18"/>
              </w:rPr>
              <w:t>B.5</w:t>
            </w:r>
          </w:p>
        </w:tc>
        <w:tc>
          <w:tcPr>
            <w:tcW w:w="11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47CBF6" w14:textId="23DD4A6A" w:rsidR="0091283B" w:rsidRPr="00912E37" w:rsidRDefault="0091283B" w:rsidP="0091283B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912E37">
              <w:rPr>
                <w:rFonts w:ascii="Lato" w:hAnsi="Lato" w:cstheme="majorHAnsi"/>
                <w:color w:val="000000"/>
                <w:sz w:val="18"/>
                <w:szCs w:val="18"/>
              </w:rPr>
              <w:t>LECZENIE CHORYCH NA RAKA WĄTROBOWOKOMÓRKOWEGO (ICD-10: C22.0) LUB RAKA DRÓG ŻÓŁCIOWYCH (ICD-10: C22.1, C23, C24.0, C24.1, C24.8, C24.9)</w:t>
            </w:r>
          </w:p>
        </w:tc>
        <w:tc>
          <w:tcPr>
            <w:tcW w:w="17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686844" w14:textId="7B7C7E80" w:rsidR="0091283B" w:rsidRPr="00EF7573" w:rsidRDefault="0091283B" w:rsidP="0091283B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EF7573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Leczenie </w:t>
            </w:r>
            <w:proofErr w:type="spellStart"/>
            <w:r w:rsidRPr="00EF7573">
              <w:rPr>
                <w:rFonts w:ascii="Lato" w:hAnsi="Lato" w:cstheme="majorHAnsi"/>
                <w:color w:val="000000"/>
                <w:sz w:val="18"/>
                <w:szCs w:val="18"/>
              </w:rPr>
              <w:t>durwalumabem</w:t>
            </w:r>
            <w:proofErr w:type="spellEnd"/>
            <w:r w:rsidRPr="00EF7573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w skojarzeniu z </w:t>
            </w:r>
            <w:proofErr w:type="spellStart"/>
            <w:r w:rsidRPr="00EF7573">
              <w:rPr>
                <w:rFonts w:ascii="Lato" w:hAnsi="Lato" w:cstheme="majorHAnsi"/>
                <w:color w:val="000000"/>
                <w:sz w:val="18"/>
                <w:szCs w:val="18"/>
              </w:rPr>
              <w:t>tremelimumabem</w:t>
            </w:r>
            <w:proofErr w:type="spellEnd"/>
            <w:r w:rsidRPr="00EF7573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dorosłych pacjentów z rakiem </w:t>
            </w:r>
            <w:proofErr w:type="spellStart"/>
            <w:r w:rsidRPr="00EF7573">
              <w:rPr>
                <w:rFonts w:ascii="Lato" w:hAnsi="Lato" w:cstheme="majorHAnsi"/>
                <w:color w:val="000000"/>
                <w:sz w:val="18"/>
                <w:szCs w:val="18"/>
              </w:rPr>
              <w:t>wątrobowokomórkowym</w:t>
            </w:r>
            <w:proofErr w:type="spellEnd"/>
            <w:r w:rsidRPr="00EF7573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(1 linia leczenia).</w:t>
            </w:r>
          </w:p>
        </w:tc>
      </w:tr>
      <w:tr w:rsidR="0091283B" w:rsidRPr="004D093B" w14:paraId="2F304C7B" w14:textId="77777777" w:rsidTr="00912E37">
        <w:trPr>
          <w:cantSplit/>
          <w:trHeight w:val="20"/>
        </w:trPr>
        <w:tc>
          <w:tcPr>
            <w:tcW w:w="2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F3EF10" w14:textId="5A01C7A9" w:rsidR="0091283B" w:rsidRPr="00912E37" w:rsidRDefault="00912E37" w:rsidP="0091283B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>
              <w:rPr>
                <w:rFonts w:ascii="Lato" w:hAnsi="Lato" w:cstheme="majorHAnsi"/>
                <w:sz w:val="18"/>
                <w:szCs w:val="18"/>
              </w:rPr>
              <w:t>3.</w:t>
            </w:r>
          </w:p>
        </w:tc>
        <w:tc>
          <w:tcPr>
            <w:tcW w:w="5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270B9C" w14:textId="7D1C875D" w:rsidR="0091283B" w:rsidRPr="00912E37" w:rsidRDefault="0091283B" w:rsidP="0091283B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sz w:val="18"/>
                <w:szCs w:val="18"/>
              </w:rPr>
            </w:pPr>
            <w:proofErr w:type="spellStart"/>
            <w:r w:rsidRPr="00912E37">
              <w:rPr>
                <w:rFonts w:ascii="Lato" w:hAnsi="Lato" w:cstheme="majorHAnsi"/>
                <w:b/>
                <w:bCs/>
                <w:sz w:val="18"/>
                <w:szCs w:val="18"/>
              </w:rPr>
              <w:t>Opdivo</w:t>
            </w:r>
            <w:proofErr w:type="spellEnd"/>
          </w:p>
        </w:tc>
        <w:tc>
          <w:tcPr>
            <w:tcW w:w="6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F52E7F" w14:textId="7ACC0FA3" w:rsidR="0091283B" w:rsidRPr="00912E37" w:rsidRDefault="0091283B" w:rsidP="0091283B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sz w:val="18"/>
                <w:szCs w:val="18"/>
              </w:rPr>
            </w:pPr>
            <w:proofErr w:type="spellStart"/>
            <w:r w:rsidRPr="00912E37">
              <w:rPr>
                <w:rFonts w:ascii="Lato" w:hAnsi="Lato" w:cstheme="majorHAnsi"/>
                <w:i/>
                <w:iCs/>
                <w:sz w:val="18"/>
                <w:szCs w:val="18"/>
              </w:rPr>
              <w:t>niwolumab</w:t>
            </w:r>
            <w:proofErr w:type="spellEnd"/>
          </w:p>
        </w:tc>
        <w:tc>
          <w:tcPr>
            <w:tcW w:w="6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059B47" w14:textId="6247F147" w:rsidR="0091283B" w:rsidRPr="00912E37" w:rsidRDefault="0091283B" w:rsidP="0091283B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912E37">
              <w:rPr>
                <w:rFonts w:ascii="Lato" w:hAnsi="Lato" w:cstheme="majorHAnsi"/>
                <w:sz w:val="18"/>
                <w:szCs w:val="18"/>
              </w:rPr>
              <w:t>B.6</w:t>
            </w:r>
          </w:p>
        </w:tc>
        <w:tc>
          <w:tcPr>
            <w:tcW w:w="11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229DCD" w14:textId="4243C91A" w:rsidR="0091283B" w:rsidRPr="00912E37" w:rsidRDefault="0091283B" w:rsidP="0091283B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912E37">
              <w:rPr>
                <w:rFonts w:ascii="Lato" w:hAnsi="Lato" w:cstheme="majorHAnsi"/>
                <w:sz w:val="18"/>
                <w:szCs w:val="18"/>
              </w:rPr>
              <w:t>LECZENIE CHORYCH NA RAKA PŁUCA (ICD-10: C34) ORAZ MIĘDZYBŁONIAKA OPŁUCNEJ (ICD-10: C45)</w:t>
            </w:r>
          </w:p>
        </w:tc>
        <w:tc>
          <w:tcPr>
            <w:tcW w:w="17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0CA559" w14:textId="53E89739" w:rsidR="0091283B" w:rsidRPr="00912E37" w:rsidRDefault="0091283B" w:rsidP="0091283B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912E37">
              <w:rPr>
                <w:rFonts w:ascii="Lato" w:hAnsi="Lato" w:cstheme="majorHAnsi"/>
                <w:color w:val="000000"/>
                <w:sz w:val="18"/>
                <w:szCs w:val="18"/>
              </w:rPr>
              <w:t>Leczenie okołooperacyjne pacjentów z NDRP</w:t>
            </w:r>
            <w:r w:rsidRPr="00912E37">
              <w:rPr>
                <w:sz w:val="18"/>
                <w:szCs w:val="18"/>
              </w:rPr>
              <w:t xml:space="preserve"> </w:t>
            </w:r>
            <w:r w:rsidRPr="00912E37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z ekspresją PD-L1 na komórkach nowotworowych ≥1%. Leczenie obejmuje zastosowanie </w:t>
            </w:r>
            <w:proofErr w:type="spellStart"/>
            <w:r w:rsidRPr="00912E37">
              <w:rPr>
                <w:rFonts w:ascii="Lato" w:hAnsi="Lato" w:cstheme="majorHAnsi"/>
                <w:color w:val="000000"/>
                <w:sz w:val="18"/>
                <w:szCs w:val="18"/>
              </w:rPr>
              <w:t>niwolumabu</w:t>
            </w:r>
            <w:proofErr w:type="spellEnd"/>
            <w:r w:rsidRPr="00912E37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w skojarzeniu z </w:t>
            </w:r>
            <w:proofErr w:type="spellStart"/>
            <w:r w:rsidRPr="00912E37">
              <w:rPr>
                <w:rFonts w:ascii="Lato" w:hAnsi="Lato" w:cstheme="majorHAnsi"/>
                <w:color w:val="000000"/>
                <w:sz w:val="18"/>
                <w:szCs w:val="18"/>
              </w:rPr>
              <w:t>neoadjuwantową</w:t>
            </w:r>
            <w:proofErr w:type="spellEnd"/>
            <w:r w:rsidRPr="00912E37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chemioterapią opartą na związkach platyny przed zabiegiem chirurgicznym, a następnie kontynuację leczenia </w:t>
            </w:r>
            <w:proofErr w:type="spellStart"/>
            <w:r w:rsidRPr="00912E37">
              <w:rPr>
                <w:rFonts w:ascii="Lato" w:hAnsi="Lato" w:cstheme="majorHAnsi"/>
                <w:color w:val="000000"/>
                <w:sz w:val="18"/>
                <w:szCs w:val="18"/>
              </w:rPr>
              <w:t>niwolumabem</w:t>
            </w:r>
            <w:proofErr w:type="spellEnd"/>
            <w:r w:rsidRPr="00912E37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w </w:t>
            </w:r>
            <w:proofErr w:type="spellStart"/>
            <w:r w:rsidRPr="00912E37">
              <w:rPr>
                <w:rFonts w:ascii="Lato" w:hAnsi="Lato" w:cstheme="majorHAnsi"/>
                <w:color w:val="000000"/>
                <w:sz w:val="18"/>
                <w:szCs w:val="18"/>
              </w:rPr>
              <w:t>monoterapii</w:t>
            </w:r>
            <w:proofErr w:type="spellEnd"/>
            <w:r w:rsidRPr="00912E37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po zabiegu chirurgicznym.</w:t>
            </w:r>
          </w:p>
        </w:tc>
      </w:tr>
      <w:tr w:rsidR="0091283B" w:rsidRPr="004D093B" w14:paraId="41B567AC" w14:textId="77777777" w:rsidTr="00912E37">
        <w:trPr>
          <w:cantSplit/>
          <w:trHeight w:val="20"/>
        </w:trPr>
        <w:tc>
          <w:tcPr>
            <w:tcW w:w="2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30FECB" w14:textId="187955E2" w:rsidR="0091283B" w:rsidRPr="00912E37" w:rsidRDefault="00912E37" w:rsidP="0091283B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>
              <w:rPr>
                <w:rFonts w:ascii="Lato" w:hAnsi="Lato" w:cstheme="majorHAnsi"/>
                <w:sz w:val="18"/>
                <w:szCs w:val="18"/>
              </w:rPr>
              <w:t>4.</w:t>
            </w:r>
          </w:p>
        </w:tc>
        <w:tc>
          <w:tcPr>
            <w:tcW w:w="5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ABA0DD" w14:textId="0321DEBB" w:rsidR="0091283B" w:rsidRPr="00912E37" w:rsidRDefault="0091283B" w:rsidP="0091283B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912E37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Imfinzi</w:t>
            </w:r>
            <w:proofErr w:type="spellEnd"/>
          </w:p>
        </w:tc>
        <w:tc>
          <w:tcPr>
            <w:tcW w:w="6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472683" w14:textId="14F45473" w:rsidR="0091283B" w:rsidRPr="00912E37" w:rsidRDefault="0091283B" w:rsidP="0091283B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912E37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durwalumab</w:t>
            </w:r>
            <w:proofErr w:type="spellEnd"/>
          </w:p>
        </w:tc>
        <w:tc>
          <w:tcPr>
            <w:tcW w:w="6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9D3C78" w14:textId="495A06C2" w:rsidR="0091283B" w:rsidRPr="00912E37" w:rsidRDefault="0091283B" w:rsidP="0091283B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912E37">
              <w:rPr>
                <w:rFonts w:ascii="Lato" w:hAnsi="Lato" w:cstheme="majorHAnsi"/>
                <w:color w:val="000000"/>
                <w:sz w:val="18"/>
                <w:szCs w:val="18"/>
              </w:rPr>
              <w:t>B.6</w:t>
            </w:r>
          </w:p>
        </w:tc>
        <w:tc>
          <w:tcPr>
            <w:tcW w:w="11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258902" w14:textId="1BFC27A1" w:rsidR="0091283B" w:rsidRPr="00912E37" w:rsidRDefault="0091283B" w:rsidP="0091283B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912E37">
              <w:rPr>
                <w:rFonts w:ascii="Lato" w:hAnsi="Lato" w:cstheme="majorHAnsi"/>
                <w:sz w:val="18"/>
                <w:szCs w:val="18"/>
              </w:rPr>
              <w:t>LECZENIE CHORYCH NA RAKA PŁUCA (ICD-10: C34) ORAZ MIĘDZYBŁONIAKA OPŁUCNEJ (ICD-10: C45)</w:t>
            </w:r>
          </w:p>
        </w:tc>
        <w:tc>
          <w:tcPr>
            <w:tcW w:w="17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05DB27" w14:textId="114380E7" w:rsidR="0091283B" w:rsidRPr="00912E37" w:rsidRDefault="0091283B" w:rsidP="0091283B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912E37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Leczenie okołooperacyjne pacjentów z NDRP, niezależnie od statusu PD-L1. Leczenie obejmuje zastosowanie </w:t>
            </w:r>
            <w:proofErr w:type="spellStart"/>
            <w:r w:rsidRPr="00912E37">
              <w:rPr>
                <w:rFonts w:ascii="Lato" w:hAnsi="Lato" w:cstheme="majorHAnsi"/>
                <w:color w:val="000000"/>
                <w:sz w:val="18"/>
                <w:szCs w:val="18"/>
              </w:rPr>
              <w:t>durwalumabu</w:t>
            </w:r>
            <w:proofErr w:type="spellEnd"/>
            <w:r w:rsidRPr="00912E37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w skojarzeniu z </w:t>
            </w:r>
            <w:proofErr w:type="spellStart"/>
            <w:r w:rsidRPr="00912E37">
              <w:rPr>
                <w:rFonts w:ascii="Lato" w:hAnsi="Lato" w:cstheme="majorHAnsi"/>
                <w:color w:val="000000"/>
                <w:sz w:val="18"/>
                <w:szCs w:val="18"/>
              </w:rPr>
              <w:t>neoadjuwantową</w:t>
            </w:r>
            <w:proofErr w:type="spellEnd"/>
            <w:r w:rsidRPr="00912E37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chemioterapią opartą na związkach platyny przed zabiegiem chirurgicznym, a następnie kontynuację leczenia </w:t>
            </w:r>
            <w:proofErr w:type="spellStart"/>
            <w:r w:rsidRPr="00912E37">
              <w:rPr>
                <w:rFonts w:ascii="Lato" w:hAnsi="Lato" w:cstheme="majorHAnsi"/>
                <w:color w:val="000000"/>
                <w:sz w:val="18"/>
                <w:szCs w:val="18"/>
              </w:rPr>
              <w:t>niwolumabem</w:t>
            </w:r>
            <w:proofErr w:type="spellEnd"/>
            <w:r w:rsidRPr="00912E37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w </w:t>
            </w:r>
            <w:proofErr w:type="spellStart"/>
            <w:r w:rsidRPr="00912E37">
              <w:rPr>
                <w:rFonts w:ascii="Lato" w:hAnsi="Lato" w:cstheme="majorHAnsi"/>
                <w:color w:val="000000"/>
                <w:sz w:val="18"/>
                <w:szCs w:val="18"/>
              </w:rPr>
              <w:t>monoterapii</w:t>
            </w:r>
            <w:proofErr w:type="spellEnd"/>
            <w:r w:rsidRPr="00912E37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po zabiegu chirurgicznym.</w:t>
            </w:r>
          </w:p>
        </w:tc>
      </w:tr>
      <w:tr w:rsidR="0091283B" w:rsidRPr="004D093B" w14:paraId="4193F70D" w14:textId="77777777" w:rsidTr="00912E37">
        <w:trPr>
          <w:cantSplit/>
          <w:trHeight w:val="20"/>
        </w:trPr>
        <w:tc>
          <w:tcPr>
            <w:tcW w:w="2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00FFFD" w14:textId="1CC6105A" w:rsidR="0091283B" w:rsidRPr="00912E37" w:rsidRDefault="00912E37" w:rsidP="0091283B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lastRenderedPageBreak/>
              <w:t>5.</w:t>
            </w:r>
          </w:p>
        </w:tc>
        <w:tc>
          <w:tcPr>
            <w:tcW w:w="5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697AD5" w14:textId="0CD45082" w:rsidR="0091283B" w:rsidRPr="00912E37" w:rsidRDefault="0091283B" w:rsidP="0091283B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912E37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Imfinzi</w:t>
            </w:r>
            <w:proofErr w:type="spellEnd"/>
          </w:p>
        </w:tc>
        <w:tc>
          <w:tcPr>
            <w:tcW w:w="6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9A02D7" w14:textId="14639257" w:rsidR="0091283B" w:rsidRPr="00912E37" w:rsidRDefault="0091283B" w:rsidP="0091283B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912E37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durwalumab</w:t>
            </w:r>
            <w:proofErr w:type="spellEnd"/>
          </w:p>
        </w:tc>
        <w:tc>
          <w:tcPr>
            <w:tcW w:w="6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6BB432" w14:textId="090D507D" w:rsidR="0091283B" w:rsidRPr="00912E37" w:rsidRDefault="0091283B" w:rsidP="0091283B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912E37">
              <w:rPr>
                <w:rFonts w:ascii="Lato" w:hAnsi="Lato" w:cstheme="majorHAnsi"/>
                <w:color w:val="000000"/>
                <w:sz w:val="18"/>
                <w:szCs w:val="18"/>
              </w:rPr>
              <w:t>B.6</w:t>
            </w:r>
          </w:p>
        </w:tc>
        <w:tc>
          <w:tcPr>
            <w:tcW w:w="11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EC9D95" w14:textId="2A180E9A" w:rsidR="0091283B" w:rsidRPr="00912E37" w:rsidRDefault="0091283B" w:rsidP="0091283B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912E37">
              <w:rPr>
                <w:rFonts w:ascii="Lato" w:hAnsi="Lato" w:cstheme="majorHAnsi"/>
                <w:sz w:val="18"/>
                <w:szCs w:val="18"/>
              </w:rPr>
              <w:t>LECZENIE CHORYCH NA RAKA PŁUCA (ICD-10: C34) ORAZ MIĘDZYBŁONIAKA OPŁUCNEJ (ICD-10: C45)</w:t>
            </w:r>
          </w:p>
        </w:tc>
        <w:tc>
          <w:tcPr>
            <w:tcW w:w="17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66388A" w14:textId="55F48B27" w:rsidR="0091283B" w:rsidRPr="00912E37" w:rsidRDefault="0091283B" w:rsidP="0091283B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912E37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Leczenie konsolidujące </w:t>
            </w:r>
            <w:proofErr w:type="spellStart"/>
            <w:r w:rsidRPr="00912E37">
              <w:rPr>
                <w:rFonts w:ascii="Lato" w:hAnsi="Lato" w:cstheme="majorHAnsi"/>
                <w:color w:val="000000"/>
                <w:sz w:val="18"/>
                <w:szCs w:val="18"/>
              </w:rPr>
              <w:t>durwalumabem</w:t>
            </w:r>
            <w:proofErr w:type="spellEnd"/>
            <w:r w:rsidRPr="00912E37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, u pacjentów z ograniczoną postacią drobnokomórkowego raka płuca (stopień I-III), u których nie doszło do progresji choroby po </w:t>
            </w:r>
            <w:proofErr w:type="spellStart"/>
            <w:r w:rsidRPr="00912E37">
              <w:rPr>
                <w:rFonts w:ascii="Lato" w:hAnsi="Lato" w:cstheme="majorHAnsi"/>
                <w:color w:val="000000"/>
                <w:sz w:val="18"/>
                <w:szCs w:val="18"/>
              </w:rPr>
              <w:t>chemioradioterapii</w:t>
            </w:r>
            <w:proofErr w:type="spellEnd"/>
            <w:r w:rsidRPr="00912E37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jednoczesnej opartej na pochodnych platyny.</w:t>
            </w:r>
          </w:p>
        </w:tc>
      </w:tr>
      <w:tr w:rsidR="0091283B" w:rsidRPr="004D093B" w14:paraId="34137848" w14:textId="77777777" w:rsidTr="00912E37">
        <w:trPr>
          <w:cantSplit/>
          <w:trHeight w:val="20"/>
        </w:trPr>
        <w:tc>
          <w:tcPr>
            <w:tcW w:w="2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6B03C1" w14:textId="18E3F6D5" w:rsidR="0091283B" w:rsidRPr="00912E37" w:rsidRDefault="00912E37" w:rsidP="0091283B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>
              <w:rPr>
                <w:rFonts w:ascii="Lato" w:hAnsi="Lato" w:cstheme="majorHAnsi"/>
                <w:sz w:val="18"/>
                <w:szCs w:val="18"/>
              </w:rPr>
              <w:t>6.</w:t>
            </w:r>
          </w:p>
        </w:tc>
        <w:tc>
          <w:tcPr>
            <w:tcW w:w="5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7BE305" w14:textId="3BF750E8" w:rsidR="0091283B" w:rsidRPr="00912E37" w:rsidRDefault="0091283B" w:rsidP="0091283B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912E37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Krazati</w:t>
            </w:r>
            <w:proofErr w:type="spellEnd"/>
          </w:p>
        </w:tc>
        <w:tc>
          <w:tcPr>
            <w:tcW w:w="6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C123D5" w14:textId="4CE8CF26" w:rsidR="0091283B" w:rsidRPr="00912E37" w:rsidRDefault="0091283B" w:rsidP="0091283B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912E37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adagrasib</w:t>
            </w:r>
            <w:proofErr w:type="spellEnd"/>
          </w:p>
        </w:tc>
        <w:tc>
          <w:tcPr>
            <w:tcW w:w="6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88ADAB" w14:textId="618058FB" w:rsidR="0091283B" w:rsidRPr="00912E37" w:rsidRDefault="0091283B" w:rsidP="0091283B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912E37">
              <w:rPr>
                <w:rFonts w:ascii="Lato" w:hAnsi="Lato" w:cstheme="majorHAnsi"/>
                <w:color w:val="000000"/>
                <w:sz w:val="18"/>
                <w:szCs w:val="18"/>
              </w:rPr>
              <w:t>B.6</w:t>
            </w:r>
          </w:p>
        </w:tc>
        <w:tc>
          <w:tcPr>
            <w:tcW w:w="11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7B6CBD" w14:textId="753C57A3" w:rsidR="0091283B" w:rsidRPr="00912E37" w:rsidRDefault="0091283B" w:rsidP="0091283B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912E37">
              <w:rPr>
                <w:rFonts w:ascii="Lato" w:hAnsi="Lato" w:cstheme="majorHAnsi"/>
                <w:sz w:val="18"/>
                <w:szCs w:val="18"/>
              </w:rPr>
              <w:t>LECZENIE CHORYCH NA RAKA PŁUCA (ICD-10: C34) ORAZ MIĘDZYBŁONIAKA OPŁUCNEJ (ICD-10: C45)</w:t>
            </w:r>
          </w:p>
        </w:tc>
        <w:tc>
          <w:tcPr>
            <w:tcW w:w="17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074C9F" w14:textId="33BD317D" w:rsidR="0091283B" w:rsidRPr="00912E37" w:rsidRDefault="0091283B" w:rsidP="0091283B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912E37">
              <w:rPr>
                <w:rFonts w:ascii="Lato" w:hAnsi="Lato" w:cstheme="majorHAnsi"/>
                <w:color w:val="000000"/>
                <w:sz w:val="18"/>
                <w:szCs w:val="18"/>
              </w:rPr>
              <w:t>Leczenie chorych na NDRP z mutacją G12C w genie KRAS po niepowodzeniu co najmniej jednej wcześniejszej linii leczenia systemowego (raka gruczołowego lub wielkokomórkowego). Kolejna opcja terapeutyczna.</w:t>
            </w:r>
          </w:p>
        </w:tc>
      </w:tr>
      <w:tr w:rsidR="0091283B" w:rsidRPr="004D093B" w14:paraId="28A7C6A5" w14:textId="77777777" w:rsidTr="00912E37">
        <w:trPr>
          <w:cantSplit/>
          <w:trHeight w:val="20"/>
        </w:trPr>
        <w:tc>
          <w:tcPr>
            <w:tcW w:w="2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3C406D" w14:textId="7ED5482C" w:rsidR="0091283B" w:rsidRPr="00912E37" w:rsidRDefault="00912E37" w:rsidP="0091283B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>
              <w:rPr>
                <w:rFonts w:ascii="Lato" w:hAnsi="Lato" w:cstheme="majorHAnsi"/>
                <w:sz w:val="18"/>
                <w:szCs w:val="18"/>
              </w:rPr>
              <w:t>7.</w:t>
            </w:r>
          </w:p>
        </w:tc>
        <w:tc>
          <w:tcPr>
            <w:tcW w:w="5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804F72" w14:textId="5A3BAA8D" w:rsidR="0091283B" w:rsidRPr="00912E37" w:rsidRDefault="0091283B" w:rsidP="0091283B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912E37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Loqtorzi</w:t>
            </w:r>
            <w:proofErr w:type="spellEnd"/>
          </w:p>
        </w:tc>
        <w:tc>
          <w:tcPr>
            <w:tcW w:w="6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748495" w14:textId="3E0AC3F5" w:rsidR="0091283B" w:rsidRPr="00912E37" w:rsidRDefault="0091283B" w:rsidP="0091283B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912E37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toripalimab</w:t>
            </w:r>
            <w:proofErr w:type="spellEnd"/>
          </w:p>
        </w:tc>
        <w:tc>
          <w:tcPr>
            <w:tcW w:w="6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0F1C7F" w14:textId="36B7334B" w:rsidR="0091283B" w:rsidRPr="00912E37" w:rsidRDefault="0091283B" w:rsidP="0091283B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912E37">
              <w:rPr>
                <w:rFonts w:ascii="Lato" w:hAnsi="Lato" w:cstheme="majorHAnsi"/>
                <w:color w:val="000000"/>
                <w:sz w:val="18"/>
                <w:szCs w:val="18"/>
              </w:rPr>
              <w:t>B.52</w:t>
            </w:r>
          </w:p>
        </w:tc>
        <w:tc>
          <w:tcPr>
            <w:tcW w:w="11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C52235" w14:textId="7A15DC60" w:rsidR="0091283B" w:rsidRPr="00912E37" w:rsidRDefault="0091283B" w:rsidP="0091283B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912E37">
              <w:rPr>
                <w:rFonts w:ascii="Lato" w:hAnsi="Lato" w:cstheme="majorHAnsi"/>
                <w:color w:val="000000"/>
                <w:sz w:val="18"/>
                <w:szCs w:val="18"/>
              </w:rPr>
              <w:t>LECZENIE CHORYCH Z PŁASKONABŁONKOWYM RAKIEM NARZĄDÓW GŁOWY I SZYI (ICD-10 C01, C02, C03, C04, C05, C06, C09, C10, C12, C13, C14, C32) LUB NOWOTWOREM ZŁOŚLIWYM CZĘŚCI NOSOWEJ GARDŁA (ICD-10 C11)</w:t>
            </w:r>
          </w:p>
        </w:tc>
        <w:tc>
          <w:tcPr>
            <w:tcW w:w="17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4FF2F6" w14:textId="77777777" w:rsidR="0091283B" w:rsidRDefault="0091283B" w:rsidP="0091283B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912E37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Pierwsza opcja terapeutyczna refundowana w przypadku pacjentów z lokalizacją nowotworu w części nosowej gardła. Leczenie ma charakter immunoterapii i będzie finansowane jako I linia leczenia systemowego ze środków Funduszu Medycznego </w:t>
            </w:r>
            <w:r w:rsidRPr="00912E37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(TLI).</w:t>
            </w:r>
            <w:r w:rsidRPr="00912E37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</w:t>
            </w:r>
          </w:p>
          <w:p w14:paraId="50BE1E93" w14:textId="28289658" w:rsidR="00571688" w:rsidRPr="00912E37" w:rsidRDefault="00571688" w:rsidP="0091283B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(Choroba rzadka)</w:t>
            </w:r>
          </w:p>
        </w:tc>
      </w:tr>
      <w:tr w:rsidR="0091283B" w:rsidRPr="004D093B" w14:paraId="189EA4B0" w14:textId="77777777" w:rsidTr="00912E37">
        <w:trPr>
          <w:cantSplit/>
          <w:trHeight w:val="20"/>
        </w:trPr>
        <w:tc>
          <w:tcPr>
            <w:tcW w:w="2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6243F4" w14:textId="1AC4E131" w:rsidR="0091283B" w:rsidRPr="00912E37" w:rsidRDefault="00912E37" w:rsidP="0091283B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>
              <w:rPr>
                <w:rFonts w:ascii="Lato" w:hAnsi="Lato" w:cstheme="majorHAnsi"/>
                <w:sz w:val="18"/>
                <w:szCs w:val="18"/>
              </w:rPr>
              <w:t>8.</w:t>
            </w:r>
          </w:p>
        </w:tc>
        <w:tc>
          <w:tcPr>
            <w:tcW w:w="5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D5A83A" w14:textId="40F433D1" w:rsidR="0091283B" w:rsidRPr="00912E37" w:rsidRDefault="0091283B" w:rsidP="0091283B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sz w:val="18"/>
                <w:szCs w:val="18"/>
              </w:rPr>
            </w:pPr>
            <w:proofErr w:type="spellStart"/>
            <w:r w:rsidRPr="00912E37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Blenrep</w:t>
            </w:r>
            <w:proofErr w:type="spellEnd"/>
          </w:p>
        </w:tc>
        <w:tc>
          <w:tcPr>
            <w:tcW w:w="6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A3A8F1" w14:textId="7374BFA6" w:rsidR="0091283B" w:rsidRPr="00912E37" w:rsidRDefault="0091283B" w:rsidP="0091283B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sz w:val="18"/>
                <w:szCs w:val="18"/>
              </w:rPr>
            </w:pPr>
            <w:proofErr w:type="spellStart"/>
            <w:r w:rsidRPr="00912E37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belantamab</w:t>
            </w:r>
            <w:proofErr w:type="spellEnd"/>
            <w:r w:rsidRPr="00912E37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12E37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mafodotin</w:t>
            </w:r>
            <w:proofErr w:type="spellEnd"/>
          </w:p>
        </w:tc>
        <w:tc>
          <w:tcPr>
            <w:tcW w:w="6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94E05E" w14:textId="60E944A1" w:rsidR="0091283B" w:rsidRPr="00912E37" w:rsidRDefault="0091283B" w:rsidP="0091283B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912E37">
              <w:rPr>
                <w:rFonts w:ascii="Lato" w:hAnsi="Lato" w:cstheme="majorHAnsi"/>
                <w:color w:val="000000"/>
                <w:sz w:val="18"/>
                <w:szCs w:val="18"/>
              </w:rPr>
              <w:t>B.54</w:t>
            </w:r>
          </w:p>
        </w:tc>
        <w:tc>
          <w:tcPr>
            <w:tcW w:w="11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70668A" w14:textId="6FFAC21B" w:rsidR="0091283B" w:rsidRPr="00912E37" w:rsidRDefault="0091283B" w:rsidP="0091283B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912E37">
              <w:rPr>
                <w:rFonts w:ascii="Lato" w:hAnsi="Lato" w:cstheme="majorHAnsi"/>
                <w:color w:val="000000"/>
                <w:sz w:val="18"/>
                <w:szCs w:val="18"/>
              </w:rPr>
              <w:t>LECZENIE CHORYCH NA SZPICZAKA PLAZMOCYTOWEGO (ICD-10: C90.0)</w:t>
            </w:r>
          </w:p>
        </w:tc>
        <w:tc>
          <w:tcPr>
            <w:tcW w:w="17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B0735E" w14:textId="77777777" w:rsidR="00571688" w:rsidRDefault="0091283B" w:rsidP="004679A1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912E37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Leczenie </w:t>
            </w:r>
            <w:proofErr w:type="spellStart"/>
            <w:r w:rsidRPr="00912E37">
              <w:rPr>
                <w:rFonts w:ascii="Lato" w:hAnsi="Lato" w:cstheme="majorHAnsi"/>
                <w:color w:val="000000"/>
                <w:sz w:val="18"/>
                <w:szCs w:val="18"/>
              </w:rPr>
              <w:t>belantamabem</w:t>
            </w:r>
            <w:proofErr w:type="spellEnd"/>
            <w:r w:rsidRPr="00912E37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12E37">
              <w:rPr>
                <w:rFonts w:ascii="Lato" w:hAnsi="Lato" w:cstheme="majorHAnsi"/>
                <w:color w:val="000000"/>
                <w:sz w:val="18"/>
                <w:szCs w:val="18"/>
              </w:rPr>
              <w:t>mafodotin</w:t>
            </w:r>
            <w:proofErr w:type="spellEnd"/>
            <w:r w:rsidRPr="00912E37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od 2. linii leczenia dorosłych chorych na opornego lub nawrotowego szpiczaka </w:t>
            </w:r>
            <w:proofErr w:type="spellStart"/>
            <w:r w:rsidRPr="00912E37">
              <w:rPr>
                <w:rFonts w:ascii="Lato" w:hAnsi="Lato" w:cstheme="majorHAnsi"/>
                <w:color w:val="000000"/>
                <w:sz w:val="18"/>
                <w:szCs w:val="18"/>
              </w:rPr>
              <w:t>plazmocytowego</w:t>
            </w:r>
            <w:proofErr w:type="spellEnd"/>
            <w:r w:rsidRPr="00912E37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w skojarzeniu z </w:t>
            </w:r>
            <w:proofErr w:type="spellStart"/>
            <w:r w:rsidRPr="00912E37">
              <w:rPr>
                <w:rFonts w:ascii="Lato" w:hAnsi="Lato" w:cstheme="majorHAnsi"/>
                <w:color w:val="000000"/>
                <w:sz w:val="18"/>
                <w:szCs w:val="18"/>
              </w:rPr>
              <w:t>pomalidomidem</w:t>
            </w:r>
            <w:proofErr w:type="spellEnd"/>
            <w:r w:rsidRPr="00912E37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i </w:t>
            </w:r>
            <w:proofErr w:type="spellStart"/>
            <w:r w:rsidRPr="00912E37">
              <w:rPr>
                <w:rFonts w:ascii="Lato" w:hAnsi="Lato" w:cstheme="majorHAnsi"/>
                <w:color w:val="000000"/>
                <w:sz w:val="18"/>
                <w:szCs w:val="18"/>
              </w:rPr>
              <w:t>deksametazonem</w:t>
            </w:r>
            <w:proofErr w:type="spellEnd"/>
            <w:r w:rsidRPr="00912E37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912E37">
              <w:rPr>
                <w:rFonts w:ascii="Lato" w:hAnsi="Lato" w:cstheme="majorHAnsi"/>
                <w:color w:val="000000"/>
                <w:sz w:val="18"/>
                <w:szCs w:val="18"/>
              </w:rPr>
              <w:t>BPd</w:t>
            </w:r>
            <w:proofErr w:type="spellEnd"/>
            <w:r w:rsidRPr="00912E37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) po uprzednim leczeniu </w:t>
            </w:r>
            <w:proofErr w:type="spellStart"/>
            <w:r w:rsidRPr="00912E37">
              <w:rPr>
                <w:rFonts w:ascii="Lato" w:hAnsi="Lato" w:cstheme="majorHAnsi"/>
                <w:color w:val="000000"/>
                <w:sz w:val="18"/>
                <w:szCs w:val="18"/>
              </w:rPr>
              <w:t>lenalidomidem</w:t>
            </w:r>
            <w:proofErr w:type="spellEnd"/>
            <w:r w:rsidRPr="00912E37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lub w skojarzeniu z </w:t>
            </w:r>
            <w:proofErr w:type="spellStart"/>
            <w:r w:rsidRPr="00912E37">
              <w:rPr>
                <w:rFonts w:ascii="Lato" w:hAnsi="Lato" w:cstheme="majorHAnsi"/>
                <w:color w:val="000000"/>
                <w:sz w:val="18"/>
                <w:szCs w:val="18"/>
              </w:rPr>
              <w:t>bortezomibem</w:t>
            </w:r>
            <w:proofErr w:type="spellEnd"/>
            <w:r w:rsidRPr="00912E37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i </w:t>
            </w:r>
            <w:proofErr w:type="spellStart"/>
            <w:r w:rsidRPr="00912E37">
              <w:rPr>
                <w:rFonts w:ascii="Lato" w:hAnsi="Lato" w:cstheme="majorHAnsi"/>
                <w:color w:val="000000"/>
                <w:sz w:val="18"/>
                <w:szCs w:val="18"/>
              </w:rPr>
              <w:t>deksametazonem</w:t>
            </w:r>
            <w:proofErr w:type="spellEnd"/>
            <w:r w:rsidRPr="00912E37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912E37">
              <w:rPr>
                <w:rFonts w:ascii="Lato" w:hAnsi="Lato" w:cstheme="majorHAnsi"/>
                <w:color w:val="000000"/>
                <w:sz w:val="18"/>
                <w:szCs w:val="18"/>
              </w:rPr>
              <w:t>BVd</w:t>
            </w:r>
            <w:proofErr w:type="spellEnd"/>
            <w:r w:rsidRPr="00912E37">
              <w:rPr>
                <w:rFonts w:ascii="Lato" w:hAnsi="Lato" w:cstheme="majorHAnsi"/>
                <w:color w:val="000000"/>
                <w:sz w:val="18"/>
                <w:szCs w:val="18"/>
              </w:rPr>
              <w:t>).</w:t>
            </w:r>
          </w:p>
          <w:p w14:paraId="0B1AA7A9" w14:textId="6446C23A" w:rsidR="00124DD2" w:rsidRPr="004679A1" w:rsidRDefault="00124DD2" w:rsidP="004679A1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(Choroba rzadka)</w:t>
            </w:r>
          </w:p>
        </w:tc>
      </w:tr>
      <w:tr w:rsidR="0091283B" w:rsidRPr="004D093B" w14:paraId="17538A01" w14:textId="77777777" w:rsidTr="00912E37">
        <w:trPr>
          <w:cantSplit/>
          <w:trHeight w:val="20"/>
        </w:trPr>
        <w:tc>
          <w:tcPr>
            <w:tcW w:w="2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43FA42" w14:textId="293A3763" w:rsidR="0091283B" w:rsidRPr="00912E37" w:rsidRDefault="00912E37" w:rsidP="0091283B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>
              <w:rPr>
                <w:rFonts w:ascii="Lato" w:hAnsi="Lato" w:cstheme="majorHAnsi"/>
                <w:sz w:val="18"/>
                <w:szCs w:val="18"/>
              </w:rPr>
              <w:t>9.</w:t>
            </w:r>
          </w:p>
        </w:tc>
        <w:tc>
          <w:tcPr>
            <w:tcW w:w="5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E47B37" w14:textId="0A02432B" w:rsidR="0091283B" w:rsidRPr="00912E37" w:rsidRDefault="0091283B" w:rsidP="0091283B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sz w:val="18"/>
                <w:szCs w:val="18"/>
              </w:rPr>
            </w:pPr>
            <w:proofErr w:type="spellStart"/>
            <w:r w:rsidRPr="00912E37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Nubeqa</w:t>
            </w:r>
            <w:proofErr w:type="spellEnd"/>
          </w:p>
        </w:tc>
        <w:tc>
          <w:tcPr>
            <w:tcW w:w="6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579A29" w14:textId="13D78265" w:rsidR="0091283B" w:rsidRPr="00912E37" w:rsidRDefault="0091283B" w:rsidP="0091283B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sz w:val="18"/>
                <w:szCs w:val="18"/>
              </w:rPr>
            </w:pPr>
            <w:proofErr w:type="spellStart"/>
            <w:r w:rsidRPr="00912E37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darolutamid</w:t>
            </w:r>
            <w:proofErr w:type="spellEnd"/>
          </w:p>
        </w:tc>
        <w:tc>
          <w:tcPr>
            <w:tcW w:w="6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C2050A" w14:textId="4DB211E4" w:rsidR="0091283B" w:rsidRPr="00912E37" w:rsidRDefault="0091283B" w:rsidP="0091283B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912E37">
              <w:rPr>
                <w:rFonts w:ascii="Lato" w:hAnsi="Lato" w:cstheme="majorHAnsi"/>
                <w:color w:val="000000"/>
                <w:sz w:val="18"/>
                <w:szCs w:val="18"/>
              </w:rPr>
              <w:t>B.56</w:t>
            </w:r>
          </w:p>
        </w:tc>
        <w:tc>
          <w:tcPr>
            <w:tcW w:w="11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482B13" w14:textId="43653052" w:rsidR="0091283B" w:rsidRPr="00912E37" w:rsidRDefault="0091283B" w:rsidP="0091283B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912E37">
              <w:rPr>
                <w:rFonts w:ascii="Lato" w:hAnsi="Lato" w:cstheme="majorHAnsi"/>
                <w:color w:val="000000"/>
                <w:sz w:val="18"/>
                <w:szCs w:val="18"/>
              </w:rPr>
              <w:t>LECZENIE CHORYCH NA RAKA GRUCZOŁU KROKOWEGO (ICD-10: C61)</w:t>
            </w:r>
          </w:p>
        </w:tc>
        <w:tc>
          <w:tcPr>
            <w:tcW w:w="17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A93499" w14:textId="3AF96BA8" w:rsidR="00571688" w:rsidRPr="00912E37" w:rsidRDefault="0091283B" w:rsidP="004679A1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912E37">
              <w:rPr>
                <w:rFonts w:ascii="Lato" w:hAnsi="Lato" w:cstheme="majorHAnsi"/>
                <w:color w:val="000000"/>
                <w:sz w:val="18"/>
                <w:szCs w:val="18"/>
              </w:rPr>
              <w:t>Leczenie wrażliwego na kastrację raka gruczołu krokowego z przerzutami (</w:t>
            </w:r>
            <w:proofErr w:type="spellStart"/>
            <w:r w:rsidRPr="00912E37">
              <w:rPr>
                <w:rFonts w:ascii="Lato" w:hAnsi="Lato" w:cstheme="majorHAnsi"/>
                <w:color w:val="000000"/>
                <w:sz w:val="18"/>
                <w:szCs w:val="18"/>
              </w:rPr>
              <w:t>mHSPC</w:t>
            </w:r>
            <w:proofErr w:type="spellEnd"/>
            <w:r w:rsidRPr="00912E37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) w skojarzeniu z terapią deprywacji androgenów (ADT) u dorosłych mężczyzn, u których zakończono leczenie </w:t>
            </w:r>
            <w:proofErr w:type="spellStart"/>
            <w:r w:rsidRPr="00912E37">
              <w:rPr>
                <w:rFonts w:ascii="Lato" w:hAnsi="Lato" w:cstheme="majorHAnsi"/>
                <w:color w:val="000000"/>
                <w:sz w:val="18"/>
                <w:szCs w:val="18"/>
              </w:rPr>
              <w:t>docetakselem</w:t>
            </w:r>
            <w:proofErr w:type="spellEnd"/>
            <w:r w:rsidRPr="00912E37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lub decyzją lekarza odstąpiono od jego stosowania (aktualnie refundacja możliwa jest wyłącznie w skojarzeniu z </w:t>
            </w:r>
            <w:proofErr w:type="spellStart"/>
            <w:r w:rsidRPr="00912E37">
              <w:rPr>
                <w:rFonts w:ascii="Lato" w:hAnsi="Lato" w:cstheme="majorHAnsi"/>
                <w:color w:val="000000"/>
                <w:sz w:val="18"/>
                <w:szCs w:val="18"/>
              </w:rPr>
              <w:t>docetakselem</w:t>
            </w:r>
            <w:proofErr w:type="spellEnd"/>
            <w:r w:rsidRPr="00912E37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i ADT).</w:t>
            </w:r>
          </w:p>
        </w:tc>
      </w:tr>
      <w:tr w:rsidR="0091283B" w:rsidRPr="004D093B" w14:paraId="3FFF6698" w14:textId="77777777" w:rsidTr="00912E37">
        <w:trPr>
          <w:cantSplit/>
          <w:trHeight w:val="20"/>
        </w:trPr>
        <w:tc>
          <w:tcPr>
            <w:tcW w:w="2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11F585" w14:textId="03A2EC02" w:rsidR="0091283B" w:rsidRPr="00912E37" w:rsidRDefault="00912E37" w:rsidP="0091283B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>
              <w:rPr>
                <w:rFonts w:ascii="Lato" w:hAnsi="Lato" w:cstheme="majorHAnsi"/>
                <w:sz w:val="18"/>
                <w:szCs w:val="18"/>
              </w:rPr>
              <w:t>10.</w:t>
            </w:r>
          </w:p>
        </w:tc>
        <w:tc>
          <w:tcPr>
            <w:tcW w:w="5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04BD64" w14:textId="01AD6168" w:rsidR="0091283B" w:rsidRPr="00912E37" w:rsidRDefault="0091283B" w:rsidP="0091283B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912E37">
              <w:rPr>
                <w:rFonts w:ascii="Lato" w:hAnsi="Lato" w:cstheme="majorHAnsi"/>
                <w:b/>
                <w:bCs/>
                <w:sz w:val="18"/>
                <w:szCs w:val="18"/>
              </w:rPr>
              <w:t>Jemperli</w:t>
            </w:r>
            <w:proofErr w:type="spellEnd"/>
          </w:p>
        </w:tc>
        <w:tc>
          <w:tcPr>
            <w:tcW w:w="6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E28982" w14:textId="737E82A9" w:rsidR="0091283B" w:rsidRPr="00912E37" w:rsidRDefault="0091283B" w:rsidP="0091283B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912E37">
              <w:rPr>
                <w:rFonts w:ascii="Lato" w:hAnsi="Lato" w:cstheme="majorHAnsi"/>
                <w:i/>
                <w:iCs/>
                <w:sz w:val="18"/>
                <w:szCs w:val="18"/>
              </w:rPr>
              <w:t>dostarlimab</w:t>
            </w:r>
            <w:proofErr w:type="spellEnd"/>
          </w:p>
        </w:tc>
        <w:tc>
          <w:tcPr>
            <w:tcW w:w="6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C21471" w14:textId="576780DA" w:rsidR="0091283B" w:rsidRPr="00912E37" w:rsidRDefault="0091283B" w:rsidP="0091283B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912E37">
              <w:rPr>
                <w:rFonts w:ascii="Lato" w:hAnsi="Lato" w:cstheme="majorHAnsi"/>
                <w:sz w:val="18"/>
                <w:szCs w:val="18"/>
              </w:rPr>
              <w:t>B.148</w:t>
            </w:r>
          </w:p>
        </w:tc>
        <w:tc>
          <w:tcPr>
            <w:tcW w:w="11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97398D" w14:textId="38C7204F" w:rsidR="0091283B" w:rsidRPr="00912E37" w:rsidRDefault="0091283B" w:rsidP="0091283B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912E37">
              <w:rPr>
                <w:rFonts w:ascii="Lato" w:hAnsi="Lato" w:cstheme="majorHAnsi"/>
                <w:sz w:val="18"/>
                <w:szCs w:val="18"/>
              </w:rPr>
              <w:t>LECZENIE CHORYCH NA RAKA ENDOMETRIUM (ICD-10: C54)</w:t>
            </w:r>
          </w:p>
        </w:tc>
        <w:tc>
          <w:tcPr>
            <w:tcW w:w="17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878B7F" w14:textId="4A2F4CDE" w:rsidR="0091283B" w:rsidRPr="00912E37" w:rsidRDefault="0091283B" w:rsidP="0091283B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912E37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Rozszerzenie refundacji o I linię leczenia </w:t>
            </w:r>
            <w:proofErr w:type="spellStart"/>
            <w:r w:rsidRPr="00912E37">
              <w:rPr>
                <w:rFonts w:ascii="Lato" w:hAnsi="Lato" w:cstheme="majorHAnsi"/>
                <w:color w:val="000000"/>
                <w:sz w:val="18"/>
                <w:szCs w:val="18"/>
              </w:rPr>
              <w:t>dostarlimabem</w:t>
            </w:r>
            <w:proofErr w:type="spellEnd"/>
            <w:r w:rsidRPr="00912E37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w skojarzeniu z </w:t>
            </w:r>
            <w:proofErr w:type="spellStart"/>
            <w:r w:rsidRPr="00912E37">
              <w:rPr>
                <w:rFonts w:ascii="Lato" w:hAnsi="Lato" w:cstheme="majorHAnsi"/>
                <w:color w:val="000000"/>
                <w:sz w:val="18"/>
                <w:szCs w:val="18"/>
              </w:rPr>
              <w:t>karboplatyną</w:t>
            </w:r>
            <w:proofErr w:type="spellEnd"/>
            <w:r w:rsidRPr="00912E37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i </w:t>
            </w:r>
            <w:proofErr w:type="spellStart"/>
            <w:r w:rsidRPr="00912E37">
              <w:rPr>
                <w:rFonts w:ascii="Lato" w:hAnsi="Lato" w:cstheme="majorHAnsi"/>
                <w:color w:val="000000"/>
                <w:sz w:val="18"/>
                <w:szCs w:val="18"/>
              </w:rPr>
              <w:t>paklitakselem</w:t>
            </w:r>
            <w:proofErr w:type="spellEnd"/>
            <w:r w:rsidRPr="00912E37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u chorych na pierwotnie zaawansowanego lub nawrotowego raka endometrium z </w:t>
            </w:r>
            <w:proofErr w:type="spellStart"/>
            <w:r w:rsidRPr="00912E37">
              <w:rPr>
                <w:rFonts w:ascii="Lato" w:hAnsi="Lato" w:cstheme="majorHAnsi"/>
                <w:color w:val="000000"/>
                <w:sz w:val="18"/>
                <w:szCs w:val="18"/>
              </w:rPr>
              <w:t>pMMR</w:t>
            </w:r>
            <w:proofErr w:type="spellEnd"/>
            <w:r w:rsidRPr="00912E37">
              <w:rPr>
                <w:rFonts w:ascii="Lato" w:hAnsi="Lato" w:cstheme="majorHAnsi"/>
                <w:color w:val="000000"/>
                <w:sz w:val="18"/>
                <w:szCs w:val="18"/>
              </w:rPr>
              <w:t>/MSS.</w:t>
            </w:r>
          </w:p>
        </w:tc>
      </w:tr>
    </w:tbl>
    <w:p w14:paraId="7F9CCF36" w14:textId="51B74B46" w:rsidR="004D093B" w:rsidRDefault="004D093B"/>
    <w:tbl>
      <w:tblPr>
        <w:tblW w:w="5000" w:type="pct"/>
        <w:tblCellMar>
          <w:top w:w="113" w:type="dxa"/>
          <w:left w:w="10" w:type="dxa"/>
          <w:bottom w:w="113" w:type="dxa"/>
          <w:right w:w="10" w:type="dxa"/>
        </w:tblCellMar>
        <w:tblLook w:val="0000" w:firstRow="0" w:lastRow="0" w:firstColumn="0" w:lastColumn="0" w:noHBand="0" w:noVBand="0"/>
      </w:tblPr>
      <w:tblGrid>
        <w:gridCol w:w="598"/>
        <w:gridCol w:w="1577"/>
        <w:gridCol w:w="1799"/>
        <w:gridCol w:w="1909"/>
        <w:gridCol w:w="3329"/>
        <w:gridCol w:w="4776"/>
      </w:tblGrid>
      <w:tr w:rsidR="002D6ED9" w:rsidRPr="004D093B" w14:paraId="4C9C4901" w14:textId="77777777" w:rsidTr="004D093B">
        <w:trPr>
          <w:cantSplit/>
          <w:trHeight w:val="183"/>
        </w:trPr>
        <w:tc>
          <w:tcPr>
            <w:tcW w:w="5000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B0F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A390A7" w14:textId="5C4E25DC" w:rsidR="002D6ED9" w:rsidRPr="004D093B" w:rsidRDefault="002D6ED9" w:rsidP="002D6ED9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FFFFFF"/>
              </w:rPr>
            </w:pPr>
            <w:r w:rsidRPr="004D093B">
              <w:rPr>
                <w:rFonts w:ascii="Lato" w:hAnsi="Lato" w:cstheme="majorHAnsi"/>
                <w:b/>
                <w:bCs/>
                <w:color w:val="FFFFFF"/>
              </w:rPr>
              <w:lastRenderedPageBreak/>
              <w:t>Nowe wskazania nieonkologiczne</w:t>
            </w:r>
          </w:p>
        </w:tc>
      </w:tr>
      <w:tr w:rsidR="002D6ED9" w:rsidRPr="004D093B" w14:paraId="1394CD71" w14:textId="77777777" w:rsidTr="00E31647">
        <w:trPr>
          <w:cantSplit/>
          <w:trHeight w:val="628"/>
        </w:trPr>
        <w:tc>
          <w:tcPr>
            <w:tcW w:w="2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A979BE" w14:textId="77777777" w:rsidR="002D6ED9" w:rsidRPr="004D093B" w:rsidRDefault="002D6ED9" w:rsidP="002D6ED9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4D093B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Lp.</w:t>
            </w:r>
          </w:p>
        </w:tc>
        <w:tc>
          <w:tcPr>
            <w:tcW w:w="5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B02159" w14:textId="77777777" w:rsidR="002D6ED9" w:rsidRPr="004D093B" w:rsidRDefault="002D6ED9" w:rsidP="002D6ED9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4D093B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Nazwa leku</w:t>
            </w:r>
          </w:p>
        </w:tc>
        <w:tc>
          <w:tcPr>
            <w:tcW w:w="6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FC3D6F" w14:textId="77777777" w:rsidR="002D6ED9" w:rsidRPr="004D093B" w:rsidRDefault="002D6ED9" w:rsidP="002D6ED9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4D093B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Substancja czynna</w:t>
            </w:r>
          </w:p>
        </w:tc>
        <w:tc>
          <w:tcPr>
            <w:tcW w:w="6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CD8698" w14:textId="77777777" w:rsidR="002D6ED9" w:rsidRPr="004D093B" w:rsidRDefault="002D6ED9" w:rsidP="002D6ED9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4D093B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Numer programu lekowego/załącznika chemioterapii</w:t>
            </w:r>
          </w:p>
        </w:tc>
        <w:tc>
          <w:tcPr>
            <w:tcW w:w="11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B142B2" w14:textId="77777777" w:rsidR="002D6ED9" w:rsidRPr="004D093B" w:rsidRDefault="002D6ED9" w:rsidP="002D6ED9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4D093B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Nazwa programu lekowego/ Załącznika chemioterapii</w:t>
            </w:r>
          </w:p>
        </w:tc>
        <w:tc>
          <w:tcPr>
            <w:tcW w:w="17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587975" w14:textId="77777777" w:rsidR="002D6ED9" w:rsidRPr="004D093B" w:rsidRDefault="002D6ED9" w:rsidP="002D6ED9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4D093B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Doprecyzowanie wskazania</w:t>
            </w:r>
          </w:p>
        </w:tc>
      </w:tr>
      <w:tr w:rsidR="0091283B" w:rsidRPr="004D093B" w14:paraId="64712DC3" w14:textId="77777777" w:rsidTr="00912E37">
        <w:trPr>
          <w:cantSplit/>
          <w:trHeight w:val="20"/>
        </w:trPr>
        <w:tc>
          <w:tcPr>
            <w:tcW w:w="2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7F1DF0" w14:textId="621B6189" w:rsidR="0091283B" w:rsidRPr="004D093B" w:rsidRDefault="00912E37" w:rsidP="0091283B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1.</w:t>
            </w:r>
          </w:p>
        </w:tc>
        <w:tc>
          <w:tcPr>
            <w:tcW w:w="5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AC766E" w14:textId="32E50C88" w:rsidR="0091283B" w:rsidRDefault="0091283B" w:rsidP="0091283B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Tremfya</w:t>
            </w:r>
            <w:proofErr w:type="spellEnd"/>
          </w:p>
        </w:tc>
        <w:tc>
          <w:tcPr>
            <w:tcW w:w="6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47FF5A" w14:textId="181E9DD7" w:rsidR="0091283B" w:rsidRDefault="0091283B" w:rsidP="0091283B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guselkumab</w:t>
            </w:r>
            <w:proofErr w:type="spellEnd"/>
          </w:p>
        </w:tc>
        <w:tc>
          <w:tcPr>
            <w:tcW w:w="6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1BEBAD" w14:textId="699A122D" w:rsidR="0091283B" w:rsidRDefault="0091283B" w:rsidP="0091283B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B.32</w:t>
            </w:r>
          </w:p>
        </w:tc>
        <w:tc>
          <w:tcPr>
            <w:tcW w:w="11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2D065D" w14:textId="56B836B7" w:rsidR="0091283B" w:rsidRPr="00C93D1C" w:rsidRDefault="0091283B" w:rsidP="0091283B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LECZENIE PACJENTÓW Z CHOROBĄ LEŚNIOWSKIEGO – CROHNA (ICD-10: K50)</w:t>
            </w:r>
          </w:p>
        </w:tc>
        <w:tc>
          <w:tcPr>
            <w:tcW w:w="17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5A18AB" w14:textId="7417F9AC" w:rsidR="0091283B" w:rsidRDefault="0091283B" w:rsidP="0091283B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Leczenie </w:t>
            </w:r>
            <w:proofErr w:type="spellStart"/>
            <w:r>
              <w:rPr>
                <w:rFonts w:ascii="Lato" w:hAnsi="Lato" w:cstheme="majorHAnsi"/>
                <w:bCs/>
                <w:iCs/>
                <w:color w:val="000000"/>
                <w:sz w:val="18"/>
                <w:szCs w:val="18"/>
              </w:rPr>
              <w:t>guselkumabem</w:t>
            </w:r>
            <w:proofErr w:type="spellEnd"/>
            <w:r>
              <w:rPr>
                <w:rFonts w:ascii="Lato" w:hAnsi="Lato" w:cstheme="majorHAnsi"/>
                <w:bCs/>
                <w:iCs/>
                <w:color w:val="000000"/>
                <w:sz w:val="18"/>
                <w:szCs w:val="18"/>
              </w:rPr>
              <w:t xml:space="preserve"> pacjentów z ciężką lub umiarkowaną, czynną postacią </w:t>
            </w:r>
            <w:proofErr w:type="spellStart"/>
            <w:r>
              <w:rPr>
                <w:rFonts w:ascii="Lato" w:hAnsi="Lato" w:cstheme="majorHAnsi"/>
                <w:bCs/>
                <w:iCs/>
                <w:color w:val="000000"/>
                <w:sz w:val="18"/>
                <w:szCs w:val="18"/>
              </w:rPr>
              <w:t>ChL</w:t>
            </w:r>
            <w:proofErr w:type="spellEnd"/>
            <w:r>
              <w:rPr>
                <w:rFonts w:ascii="Lato" w:hAnsi="Lato" w:cstheme="majorHAnsi"/>
                <w:bCs/>
                <w:iCs/>
                <w:color w:val="000000"/>
                <w:sz w:val="18"/>
                <w:szCs w:val="18"/>
              </w:rPr>
              <w:t>-C (wynik w skali CDAI &gt;220 punktów), w wieku od 18 lat.</w:t>
            </w:r>
          </w:p>
        </w:tc>
      </w:tr>
      <w:tr w:rsidR="0091283B" w:rsidRPr="004D093B" w14:paraId="01D70F39" w14:textId="77777777" w:rsidTr="00912E37">
        <w:trPr>
          <w:cantSplit/>
          <w:trHeight w:val="20"/>
        </w:trPr>
        <w:tc>
          <w:tcPr>
            <w:tcW w:w="2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4DCD65" w14:textId="0D32F9E2" w:rsidR="0091283B" w:rsidRPr="004D093B" w:rsidRDefault="00912E37" w:rsidP="0091283B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2.</w:t>
            </w:r>
          </w:p>
        </w:tc>
        <w:tc>
          <w:tcPr>
            <w:tcW w:w="5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CD8304" w14:textId="2E6C680C" w:rsidR="0091283B" w:rsidRDefault="0091283B" w:rsidP="0091283B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Spevigo</w:t>
            </w:r>
            <w:proofErr w:type="spellEnd"/>
          </w:p>
        </w:tc>
        <w:tc>
          <w:tcPr>
            <w:tcW w:w="6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281CCD" w14:textId="0FE0606A" w:rsidR="0091283B" w:rsidRPr="00F169F8" w:rsidRDefault="0091283B" w:rsidP="0091283B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s</w:t>
            </w:r>
            <w:r w:rsidRPr="00C8606D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pesolimab</w:t>
            </w:r>
            <w:proofErr w:type="spellEnd"/>
          </w:p>
        </w:tc>
        <w:tc>
          <w:tcPr>
            <w:tcW w:w="6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E5B11F" w14:textId="2DDF83FF" w:rsidR="0091283B" w:rsidRDefault="0091283B" w:rsidP="0091283B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B.47</w:t>
            </w:r>
          </w:p>
        </w:tc>
        <w:tc>
          <w:tcPr>
            <w:tcW w:w="11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C8EB7F" w14:textId="72D79E08" w:rsidR="0091283B" w:rsidRPr="00F169F8" w:rsidRDefault="0091283B" w:rsidP="0091283B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C8606D">
              <w:rPr>
                <w:rFonts w:ascii="Lato" w:hAnsi="Lato" w:cstheme="majorHAnsi"/>
                <w:color w:val="000000"/>
                <w:sz w:val="18"/>
                <w:szCs w:val="18"/>
              </w:rPr>
              <w:t>LECZENIE CHORYCH Z ŁUSZCZYCĄ (ICD-10: L40.0, L40.1)</w:t>
            </w:r>
          </w:p>
        </w:tc>
        <w:tc>
          <w:tcPr>
            <w:tcW w:w="17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D69549" w14:textId="0282001A" w:rsidR="0091283B" w:rsidRDefault="0091283B" w:rsidP="0091283B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L</w:t>
            </w:r>
            <w:r w:rsidRPr="00C8606D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eczenie zaostrzeń 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i zapobieganie zaostrzeniom </w:t>
            </w:r>
            <w:r w:rsidRPr="00C8606D">
              <w:rPr>
                <w:rFonts w:ascii="Lato" w:hAnsi="Lato" w:cstheme="majorHAnsi"/>
                <w:color w:val="000000"/>
                <w:sz w:val="18"/>
                <w:szCs w:val="18"/>
              </w:rPr>
              <w:t>uogólnionej łuszczycy krostkowej (GPP)</w:t>
            </w:r>
            <w:r>
              <w:t xml:space="preserve"> </w:t>
            </w:r>
            <w:r w:rsidRPr="00C8606D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u pacjentów w wieku od 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12</w:t>
            </w:r>
            <w:r w:rsidRPr="00C8606D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lat</w:t>
            </w:r>
            <w:r w:rsidR="00912E37">
              <w:rPr>
                <w:rFonts w:ascii="Lato" w:hAnsi="Lato" w:cstheme="majorHAnsi"/>
                <w:color w:val="000000"/>
                <w:sz w:val="18"/>
                <w:szCs w:val="18"/>
              </w:rPr>
              <w:t>.</w:t>
            </w:r>
          </w:p>
          <w:p w14:paraId="53FF3D14" w14:textId="4729FF70" w:rsidR="0091283B" w:rsidRDefault="0091283B" w:rsidP="0091283B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(Choroba rzadka)</w:t>
            </w:r>
          </w:p>
        </w:tc>
      </w:tr>
      <w:tr w:rsidR="0091283B" w:rsidRPr="004D093B" w14:paraId="03EBCAEE" w14:textId="77777777" w:rsidTr="00912E37">
        <w:trPr>
          <w:cantSplit/>
          <w:trHeight w:val="20"/>
        </w:trPr>
        <w:tc>
          <w:tcPr>
            <w:tcW w:w="2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6FA0D9" w14:textId="2B068696" w:rsidR="0091283B" w:rsidRPr="004D093B" w:rsidRDefault="00912E37" w:rsidP="0091283B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3.</w:t>
            </w:r>
          </w:p>
        </w:tc>
        <w:tc>
          <w:tcPr>
            <w:tcW w:w="5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7A85F0" w14:textId="5E98C4FF" w:rsidR="0091283B" w:rsidRDefault="0091283B" w:rsidP="0091283B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Tremfya</w:t>
            </w:r>
            <w:proofErr w:type="spellEnd"/>
          </w:p>
        </w:tc>
        <w:tc>
          <w:tcPr>
            <w:tcW w:w="6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71489E" w14:textId="25CA44ED" w:rsidR="0091283B" w:rsidRPr="00F169F8" w:rsidRDefault="0091283B" w:rsidP="0091283B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guselkumab</w:t>
            </w:r>
            <w:proofErr w:type="spellEnd"/>
          </w:p>
        </w:tc>
        <w:tc>
          <w:tcPr>
            <w:tcW w:w="6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FB95C4" w14:textId="5BC30D37" w:rsidR="0091283B" w:rsidRDefault="0091283B" w:rsidP="0091283B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B.55</w:t>
            </w:r>
          </w:p>
        </w:tc>
        <w:tc>
          <w:tcPr>
            <w:tcW w:w="11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AD34CD" w14:textId="64DEDE01" w:rsidR="0091283B" w:rsidRPr="00F169F8" w:rsidRDefault="0091283B" w:rsidP="0091283B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LECZENIE PACJENTÓW Z WRZODZIEJĄCYM ZAPALENIEM JELITA GRUBEGO (WZJG) (ICD-10: K51)</w:t>
            </w:r>
          </w:p>
        </w:tc>
        <w:tc>
          <w:tcPr>
            <w:tcW w:w="17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CF89F2" w14:textId="54F7C333" w:rsidR="0091283B" w:rsidRDefault="0091283B" w:rsidP="0091283B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Leczenie </w:t>
            </w:r>
            <w:proofErr w:type="spellStart"/>
            <w:r>
              <w:rPr>
                <w:rFonts w:ascii="Lato" w:hAnsi="Lato" w:cstheme="majorHAnsi"/>
                <w:bCs/>
                <w:iCs/>
                <w:color w:val="000000"/>
                <w:sz w:val="18"/>
                <w:szCs w:val="18"/>
              </w:rPr>
              <w:t>guselkumabem</w:t>
            </w:r>
            <w:proofErr w:type="spellEnd"/>
            <w:r>
              <w:rPr>
                <w:rFonts w:ascii="Lato" w:hAnsi="Lato" w:cstheme="majorHAnsi"/>
                <w:bCs/>
                <w:iCs/>
                <w:color w:val="000000"/>
                <w:sz w:val="18"/>
                <w:szCs w:val="18"/>
              </w:rPr>
              <w:t xml:space="preserve"> pacjentów z ciężką lub umiarkowaną postacią WZJG (wynik w skali Mayo ≥6 punktów), w wieku od 18 lat.</w:t>
            </w:r>
          </w:p>
        </w:tc>
      </w:tr>
      <w:tr w:rsidR="0091283B" w:rsidRPr="004D093B" w14:paraId="5ED86F3E" w14:textId="77777777" w:rsidTr="00912E37">
        <w:trPr>
          <w:cantSplit/>
          <w:trHeight w:val="20"/>
        </w:trPr>
        <w:tc>
          <w:tcPr>
            <w:tcW w:w="2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19B444" w14:textId="4469771C" w:rsidR="0091283B" w:rsidRPr="004D093B" w:rsidRDefault="00912E37" w:rsidP="0091283B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4.</w:t>
            </w:r>
          </w:p>
        </w:tc>
        <w:tc>
          <w:tcPr>
            <w:tcW w:w="5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255631" w14:textId="3FBFF46E" w:rsidR="0091283B" w:rsidRPr="004D093B" w:rsidRDefault="0091283B" w:rsidP="0091283B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sz w:val="18"/>
                <w:szCs w:val="18"/>
              </w:rPr>
            </w:pPr>
            <w:proofErr w:type="spellStart"/>
            <w:r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Lecigon</w:t>
            </w:r>
            <w:proofErr w:type="spellEnd"/>
          </w:p>
        </w:tc>
        <w:tc>
          <w:tcPr>
            <w:tcW w:w="6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686633" w14:textId="0CF51D0B" w:rsidR="0091283B" w:rsidRPr="004D093B" w:rsidRDefault="0095459E" w:rsidP="0091283B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sz w:val="18"/>
                <w:szCs w:val="18"/>
              </w:rPr>
            </w:pPr>
            <w:proofErr w:type="spellStart"/>
            <w:r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l</w:t>
            </w:r>
            <w:r w:rsidR="0091283B" w:rsidRPr="00F169F8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e</w:t>
            </w:r>
            <w:r w:rsidR="0091283B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w</w:t>
            </w:r>
            <w:r w:rsidR="0091283B" w:rsidRPr="00F169F8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odop</w:t>
            </w:r>
            <w:r w:rsidR="0091283B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a</w:t>
            </w:r>
            <w:proofErr w:type="spellEnd"/>
            <w:r w:rsidR="0091283B" w:rsidRPr="00F169F8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 xml:space="preserve"> + </w:t>
            </w:r>
            <w:proofErr w:type="spellStart"/>
            <w:r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k</w:t>
            </w:r>
            <w:r w:rsidR="0091283B" w:rsidRPr="00F169F8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arbidop</w:t>
            </w:r>
            <w:r w:rsidR="0091283B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a</w:t>
            </w:r>
            <w:proofErr w:type="spellEnd"/>
            <w:r w:rsidR="0091283B" w:rsidRPr="00F169F8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 xml:space="preserve"> + </w:t>
            </w:r>
            <w:proofErr w:type="spellStart"/>
            <w:r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e</w:t>
            </w:r>
            <w:r w:rsidR="0091283B" w:rsidRPr="00F169F8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nta</w:t>
            </w:r>
            <w:r w:rsidR="0091283B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k</w:t>
            </w:r>
            <w:r w:rsidR="0091283B" w:rsidRPr="00F169F8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apon</w:t>
            </w:r>
            <w:proofErr w:type="spellEnd"/>
          </w:p>
        </w:tc>
        <w:tc>
          <w:tcPr>
            <w:tcW w:w="6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25888C" w14:textId="3B948640" w:rsidR="0091283B" w:rsidRPr="004D093B" w:rsidRDefault="0091283B" w:rsidP="0091283B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B.90</w:t>
            </w:r>
          </w:p>
        </w:tc>
        <w:tc>
          <w:tcPr>
            <w:tcW w:w="11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F42A6A" w14:textId="2642B532" w:rsidR="0091283B" w:rsidRPr="004D093B" w:rsidRDefault="0091283B" w:rsidP="0091283B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F169F8">
              <w:rPr>
                <w:rFonts w:ascii="Lato" w:hAnsi="Lato" w:cstheme="majorHAnsi"/>
                <w:color w:val="000000"/>
                <w:sz w:val="18"/>
                <w:szCs w:val="18"/>
              </w:rPr>
              <w:t>LECZENIE ZABURZEŃ MOTORYCZNYCH W PRZEBIEGU ZAAWANSOWANEJ CHOROBY PARKINSONA (ICD-10: G.20)</w:t>
            </w:r>
          </w:p>
        </w:tc>
        <w:tc>
          <w:tcPr>
            <w:tcW w:w="17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0C1040" w14:textId="682E049F" w:rsidR="0091283B" w:rsidRPr="004D093B" w:rsidRDefault="0091283B" w:rsidP="0091283B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Nowa opcja terapeutyczna </w:t>
            </w:r>
            <w:r w:rsidRPr="00F169F8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w postaci żelu dojelitowego 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do podawania przez PEG. </w:t>
            </w:r>
            <w:r w:rsidRPr="00F169F8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Produkt leczniczy </w:t>
            </w:r>
            <w:proofErr w:type="spellStart"/>
            <w:r w:rsidRPr="00F169F8">
              <w:rPr>
                <w:rFonts w:ascii="Lato" w:hAnsi="Lato" w:cstheme="majorHAnsi"/>
                <w:color w:val="000000"/>
                <w:sz w:val="18"/>
                <w:szCs w:val="18"/>
              </w:rPr>
              <w:t>Lecigon</w:t>
            </w:r>
            <w:proofErr w:type="spellEnd"/>
            <w:r w:rsidRPr="00F169F8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zawiera </w:t>
            </w:r>
            <w:proofErr w:type="spellStart"/>
            <w:r w:rsidRPr="00F169F8">
              <w:rPr>
                <w:rFonts w:ascii="Lato" w:hAnsi="Lato" w:cstheme="majorHAnsi"/>
                <w:color w:val="000000"/>
                <w:sz w:val="18"/>
                <w:szCs w:val="18"/>
              </w:rPr>
              <w:t>entakapon</w:t>
            </w:r>
            <w:proofErr w:type="spellEnd"/>
            <w:r w:rsidRPr="00F169F8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, który wzmacnia działanie </w:t>
            </w:r>
            <w:proofErr w:type="spellStart"/>
            <w:r w:rsidRPr="00F169F8">
              <w:rPr>
                <w:rFonts w:ascii="Lato" w:hAnsi="Lato" w:cstheme="majorHAnsi"/>
                <w:color w:val="000000"/>
                <w:sz w:val="18"/>
                <w:szCs w:val="18"/>
              </w:rPr>
              <w:t>lewodopy</w:t>
            </w:r>
            <w:proofErr w:type="spellEnd"/>
            <w:r w:rsidRPr="00F169F8">
              <w:rPr>
                <w:rFonts w:ascii="Lato" w:hAnsi="Lato" w:cstheme="majorHAnsi"/>
                <w:color w:val="000000"/>
                <w:sz w:val="18"/>
                <w:szCs w:val="18"/>
              </w:rPr>
              <w:t>.</w:t>
            </w:r>
          </w:p>
        </w:tc>
      </w:tr>
      <w:tr w:rsidR="00912E37" w:rsidRPr="004D093B" w14:paraId="14BCCB5D" w14:textId="77777777" w:rsidTr="00912E37">
        <w:trPr>
          <w:cantSplit/>
          <w:trHeight w:val="20"/>
        </w:trPr>
        <w:tc>
          <w:tcPr>
            <w:tcW w:w="2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CC04DC" w14:textId="52BBE643" w:rsidR="00912E37" w:rsidRPr="004D093B" w:rsidRDefault="00912E37" w:rsidP="0091283B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5.</w:t>
            </w:r>
          </w:p>
        </w:tc>
        <w:tc>
          <w:tcPr>
            <w:tcW w:w="5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E352DF" w14:textId="3D1A78AE" w:rsidR="00912E37" w:rsidRDefault="00912E37" w:rsidP="0091283B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Crysvita</w:t>
            </w:r>
            <w:proofErr w:type="spellEnd"/>
          </w:p>
        </w:tc>
        <w:tc>
          <w:tcPr>
            <w:tcW w:w="6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EF24E2" w14:textId="54000D3E" w:rsidR="00912E37" w:rsidRPr="00F169F8" w:rsidRDefault="0095459E" w:rsidP="0091283B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burosumabum</w:t>
            </w:r>
            <w:proofErr w:type="spellEnd"/>
          </w:p>
        </w:tc>
        <w:tc>
          <w:tcPr>
            <w:tcW w:w="6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66ACEC" w14:textId="7FC7C638" w:rsidR="00912E37" w:rsidRDefault="0095459E" w:rsidP="0091283B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B.151</w:t>
            </w:r>
          </w:p>
        </w:tc>
        <w:tc>
          <w:tcPr>
            <w:tcW w:w="11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04A3C3" w14:textId="3A7E0029" w:rsidR="00912E37" w:rsidRPr="00F169F8" w:rsidRDefault="0095459E" w:rsidP="0095459E">
            <w:pPr>
              <w:autoSpaceDE w:val="0"/>
              <w:adjustRightInd w:val="0"/>
              <w:spacing w:after="24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7C71BE">
              <w:rPr>
                <w:rFonts w:ascii="Lato" w:hAnsi="Lato" w:cstheme="majorHAnsi"/>
                <w:color w:val="000000"/>
                <w:sz w:val="18"/>
                <w:szCs w:val="18"/>
              </w:rPr>
              <w:t>LECZENIE CHORYCH NA HIPOFOSFATEMIĘ SPRZĘŻONĄ Z CHROMOSOMEM X (XLH) (ICD-10: E.83.3)</w:t>
            </w:r>
          </w:p>
        </w:tc>
        <w:tc>
          <w:tcPr>
            <w:tcW w:w="17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6BB613" w14:textId="77777777" w:rsidR="00912E37" w:rsidRDefault="0095459E" w:rsidP="0091283B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6D7125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Leczenie </w:t>
            </w:r>
            <w:proofErr w:type="spellStart"/>
            <w:r w:rsidRPr="006D7125">
              <w:rPr>
                <w:rFonts w:ascii="Lato" w:hAnsi="Lato" w:cstheme="majorHAnsi"/>
                <w:color w:val="000000"/>
                <w:sz w:val="18"/>
                <w:szCs w:val="18"/>
              </w:rPr>
              <w:t>hipofosfatemii</w:t>
            </w:r>
            <w:proofErr w:type="spellEnd"/>
            <w:r w:rsidRPr="006D7125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sprzężonej z chromosomem X (XLH) u dorosłych pacjentów z potwierdzoną obecnością mutacji w genie PHEX, u których stwierdza się cechy znacznej osteomalacji z obecnymi </w:t>
            </w:r>
            <w:proofErr w:type="spellStart"/>
            <w:r w:rsidRPr="006D7125">
              <w:rPr>
                <w:rFonts w:ascii="Lato" w:hAnsi="Lato" w:cstheme="majorHAnsi"/>
                <w:color w:val="000000"/>
                <w:sz w:val="18"/>
                <w:szCs w:val="18"/>
              </w:rPr>
              <w:t>pseudozłamaniami</w:t>
            </w:r>
            <w:proofErr w:type="spellEnd"/>
            <w:r w:rsidRPr="006D7125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oraz u których leczenie doustnymi fosforanami oraz aktywną postacią witaminy D nie może zostać zastosowane.</w:t>
            </w:r>
          </w:p>
          <w:p w14:paraId="7E0B5B5C" w14:textId="3C34B29F" w:rsidR="00571688" w:rsidRDefault="00571688" w:rsidP="0091283B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(Choroba rzadka)</w:t>
            </w:r>
          </w:p>
        </w:tc>
      </w:tr>
      <w:tr w:rsidR="0091283B" w:rsidRPr="004D093B" w14:paraId="5CE97390" w14:textId="77777777" w:rsidTr="00912E37">
        <w:trPr>
          <w:cantSplit/>
          <w:trHeight w:val="20"/>
        </w:trPr>
        <w:tc>
          <w:tcPr>
            <w:tcW w:w="2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E6F555" w14:textId="247A7361" w:rsidR="0091283B" w:rsidRPr="004D093B" w:rsidRDefault="00912E37" w:rsidP="0091283B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6.</w:t>
            </w:r>
          </w:p>
        </w:tc>
        <w:tc>
          <w:tcPr>
            <w:tcW w:w="5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5E89EF" w14:textId="48743036" w:rsidR="0091283B" w:rsidRPr="004D093B" w:rsidRDefault="0091283B" w:rsidP="0091283B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Rystiggo</w:t>
            </w:r>
            <w:proofErr w:type="spellEnd"/>
          </w:p>
        </w:tc>
        <w:tc>
          <w:tcPr>
            <w:tcW w:w="6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DE5750" w14:textId="2C6A6966" w:rsidR="0091283B" w:rsidRPr="004D093B" w:rsidRDefault="0091283B" w:rsidP="0091283B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F169F8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Rozanolixizumabum</w:t>
            </w:r>
            <w:proofErr w:type="spellEnd"/>
          </w:p>
        </w:tc>
        <w:tc>
          <w:tcPr>
            <w:tcW w:w="6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C86876" w14:textId="4BEF1353" w:rsidR="0091283B" w:rsidRPr="004D093B" w:rsidRDefault="0091283B" w:rsidP="0091283B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B.157</w:t>
            </w:r>
          </w:p>
        </w:tc>
        <w:tc>
          <w:tcPr>
            <w:tcW w:w="11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5C4CE2" w14:textId="67C14B25" w:rsidR="0091283B" w:rsidRPr="004D093B" w:rsidRDefault="0091283B" w:rsidP="0091283B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F169F8">
              <w:rPr>
                <w:rFonts w:ascii="Lato" w:hAnsi="Lato" w:cstheme="majorHAnsi"/>
                <w:color w:val="000000"/>
                <w:sz w:val="18"/>
                <w:szCs w:val="18"/>
              </w:rPr>
              <w:t>LECZENIE CHORYCH Z UOGÓLNIONĄ POSTACIĄ MIASTENII (G.70.0)</w:t>
            </w:r>
          </w:p>
        </w:tc>
        <w:tc>
          <w:tcPr>
            <w:tcW w:w="17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6CC060" w14:textId="77777777" w:rsidR="0091283B" w:rsidRPr="00F169F8" w:rsidRDefault="0091283B" w:rsidP="0091283B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C</w:t>
            </w:r>
            <w:r w:rsidRPr="00F169F8">
              <w:rPr>
                <w:rFonts w:ascii="Lato" w:hAnsi="Lato" w:cstheme="majorHAnsi"/>
                <w:color w:val="000000"/>
                <w:sz w:val="18"/>
                <w:szCs w:val="18"/>
              </w:rPr>
              <w:t>zwarta opcja terapeutyczna w programie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dla</w:t>
            </w:r>
            <w:r w:rsidRPr="00F169F8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pacjen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tów z dodatnim wynikiem na </w:t>
            </w:r>
            <w:r w:rsidRPr="00F169F8">
              <w:rPr>
                <w:rFonts w:ascii="Lato" w:hAnsi="Lato" w:cstheme="majorHAnsi"/>
                <w:color w:val="000000"/>
                <w:sz w:val="18"/>
                <w:szCs w:val="18"/>
              </w:rPr>
              <w:t>obecność przeciwciał przeciwko receptorowi acetylocholiny (</w:t>
            </w:r>
            <w:proofErr w:type="spellStart"/>
            <w:r w:rsidRPr="00F169F8">
              <w:rPr>
                <w:rFonts w:ascii="Lato" w:hAnsi="Lato" w:cstheme="majorHAnsi"/>
                <w:color w:val="000000"/>
                <w:sz w:val="18"/>
                <w:szCs w:val="18"/>
              </w:rPr>
              <w:t>AChR</w:t>
            </w:r>
            <w:proofErr w:type="spellEnd"/>
            <w:r w:rsidRPr="00F169F8">
              <w:rPr>
                <w:rFonts w:ascii="Lato" w:hAnsi="Lato" w:cstheme="majorHAnsi"/>
                <w:color w:val="000000"/>
                <w:sz w:val="18"/>
                <w:szCs w:val="18"/>
              </w:rPr>
              <w:t>)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– postać ciężka.</w:t>
            </w:r>
          </w:p>
          <w:p w14:paraId="62987001" w14:textId="77777777" w:rsidR="0091283B" w:rsidRDefault="0091283B" w:rsidP="0091283B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Druga</w:t>
            </w:r>
            <w:r w:rsidRPr="00F169F8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opcja terapeutyczna w programie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dla</w:t>
            </w:r>
            <w:r w:rsidRPr="00F169F8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pacjen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tów z dodatnim wynikiem na </w:t>
            </w:r>
            <w:r w:rsidRPr="00F169F8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obecność </w:t>
            </w:r>
            <w:r w:rsidRPr="00AD2B79">
              <w:rPr>
                <w:rFonts w:ascii="Lato" w:hAnsi="Lato" w:cstheme="majorHAnsi"/>
                <w:color w:val="000000"/>
                <w:sz w:val="18"/>
                <w:szCs w:val="18"/>
              </w:rPr>
              <w:t>przeciwciał przeciwko swoistej dla mięśni kinazie tyrozynowej (</w:t>
            </w:r>
            <w:proofErr w:type="spellStart"/>
            <w:r w:rsidRPr="00AD2B79">
              <w:rPr>
                <w:rFonts w:ascii="Lato" w:hAnsi="Lato" w:cstheme="majorHAnsi"/>
                <w:color w:val="000000"/>
                <w:sz w:val="18"/>
                <w:szCs w:val="18"/>
              </w:rPr>
              <w:t>MuSK</w:t>
            </w:r>
            <w:proofErr w:type="spellEnd"/>
            <w:r w:rsidRPr="00AD2B79">
              <w:rPr>
                <w:rFonts w:ascii="Lato" w:hAnsi="Lato" w:cstheme="majorHAnsi"/>
                <w:color w:val="000000"/>
                <w:sz w:val="18"/>
                <w:szCs w:val="18"/>
              </w:rPr>
              <w:t>)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– postać ciężka.</w:t>
            </w:r>
          </w:p>
          <w:p w14:paraId="0AFE6806" w14:textId="0D0DCDCD" w:rsidR="00571688" w:rsidRPr="004D093B" w:rsidRDefault="00571688" w:rsidP="0091283B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(Choroba rzadka)</w:t>
            </w:r>
          </w:p>
        </w:tc>
      </w:tr>
      <w:tr w:rsidR="0091283B" w:rsidRPr="004D093B" w14:paraId="6D899FDB" w14:textId="77777777" w:rsidTr="00912E37">
        <w:trPr>
          <w:cantSplit/>
          <w:trHeight w:val="20"/>
        </w:trPr>
        <w:tc>
          <w:tcPr>
            <w:tcW w:w="2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A510F3" w14:textId="5A7B6D0F" w:rsidR="0091283B" w:rsidRPr="004D093B" w:rsidRDefault="00912E37" w:rsidP="0091283B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lastRenderedPageBreak/>
              <w:t>7.</w:t>
            </w:r>
          </w:p>
        </w:tc>
        <w:tc>
          <w:tcPr>
            <w:tcW w:w="5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880F3F" w14:textId="1DE55827" w:rsidR="0091283B" w:rsidRPr="00E31647" w:rsidRDefault="0091283B" w:rsidP="0091283B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 w:themeColor="text1"/>
                <w:sz w:val="18"/>
                <w:szCs w:val="18"/>
              </w:rPr>
            </w:pPr>
            <w:proofErr w:type="spellStart"/>
            <w:r w:rsidRPr="00E31647">
              <w:rPr>
                <w:rFonts w:ascii="Lato" w:hAnsi="Lato" w:cstheme="majorHAnsi"/>
                <w:b/>
                <w:bCs/>
                <w:color w:val="000000" w:themeColor="text1"/>
                <w:sz w:val="18"/>
                <w:szCs w:val="18"/>
              </w:rPr>
              <w:t>Beyonttra</w:t>
            </w:r>
            <w:proofErr w:type="spellEnd"/>
          </w:p>
        </w:tc>
        <w:tc>
          <w:tcPr>
            <w:tcW w:w="6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BDBCFA" w14:textId="0273849F" w:rsidR="0091283B" w:rsidRPr="00E31647" w:rsidRDefault="0091283B" w:rsidP="0091283B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000000" w:themeColor="text1"/>
                <w:sz w:val="18"/>
                <w:szCs w:val="18"/>
              </w:rPr>
            </w:pPr>
            <w:proofErr w:type="spellStart"/>
            <w:r w:rsidRPr="00E31647">
              <w:rPr>
                <w:rFonts w:ascii="Lato" w:hAnsi="Lato" w:cstheme="majorHAnsi"/>
                <w:i/>
                <w:iCs/>
                <w:color w:val="000000" w:themeColor="text1"/>
                <w:sz w:val="18"/>
                <w:szCs w:val="18"/>
              </w:rPr>
              <w:t>acoramidis</w:t>
            </w:r>
            <w:proofErr w:type="spellEnd"/>
          </w:p>
        </w:tc>
        <w:tc>
          <w:tcPr>
            <w:tcW w:w="6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079B8A" w14:textId="24B38C6F" w:rsidR="0091283B" w:rsidRPr="00E31647" w:rsidRDefault="0091283B" w:rsidP="0091283B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 w:themeColor="text1"/>
                <w:sz w:val="18"/>
                <w:szCs w:val="18"/>
              </w:rPr>
            </w:pPr>
            <w:r w:rsidRPr="00E31647">
              <w:rPr>
                <w:rFonts w:ascii="Lato" w:hAnsi="Lato" w:cstheme="majorHAnsi"/>
                <w:color w:val="000000" w:themeColor="text1"/>
                <w:sz w:val="18"/>
                <w:szCs w:val="18"/>
              </w:rPr>
              <w:t>B.162</w:t>
            </w:r>
          </w:p>
        </w:tc>
        <w:tc>
          <w:tcPr>
            <w:tcW w:w="11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E6B302" w14:textId="171F5728" w:rsidR="0091283B" w:rsidRPr="00E31647" w:rsidRDefault="0091283B" w:rsidP="0091283B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 w:themeColor="text1"/>
                <w:sz w:val="18"/>
                <w:szCs w:val="18"/>
              </w:rPr>
            </w:pPr>
            <w:r w:rsidRPr="00E31647">
              <w:rPr>
                <w:rFonts w:ascii="Lato" w:hAnsi="Lato" w:cstheme="majorHAnsi"/>
                <w:color w:val="000000" w:themeColor="text1"/>
                <w:sz w:val="18"/>
                <w:szCs w:val="18"/>
              </w:rPr>
              <w:t>LECZENIE PACJENTÓW Z KARDIOMIOPATIĄ (ICD-10: E85, I42.1)</w:t>
            </w:r>
          </w:p>
        </w:tc>
        <w:tc>
          <w:tcPr>
            <w:tcW w:w="17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1BAC83" w14:textId="77777777" w:rsidR="0091283B" w:rsidRDefault="0091283B" w:rsidP="0091283B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 w:themeColor="text1"/>
                <w:sz w:val="18"/>
                <w:szCs w:val="18"/>
              </w:rPr>
            </w:pPr>
            <w:r w:rsidRPr="00E31647">
              <w:rPr>
                <w:rFonts w:ascii="Lato" w:hAnsi="Lato" w:cstheme="majorHAnsi"/>
                <w:color w:val="000000" w:themeColor="text1"/>
                <w:sz w:val="18"/>
                <w:szCs w:val="18"/>
              </w:rPr>
              <w:t xml:space="preserve">Kolejna opcja terapeutyczna dla pacjentów z </w:t>
            </w:r>
            <w:proofErr w:type="spellStart"/>
            <w:r w:rsidRPr="00E31647">
              <w:rPr>
                <w:rFonts w:ascii="Lato" w:hAnsi="Lato" w:cstheme="majorHAnsi"/>
                <w:color w:val="000000" w:themeColor="text1"/>
                <w:sz w:val="18"/>
                <w:szCs w:val="18"/>
              </w:rPr>
              <w:t>kardiomiopatią</w:t>
            </w:r>
            <w:proofErr w:type="spellEnd"/>
            <w:r w:rsidRPr="00E31647">
              <w:rPr>
                <w:rFonts w:ascii="Lato" w:hAnsi="Lato" w:cstheme="majorHAnsi"/>
                <w:color w:val="000000" w:themeColor="text1"/>
                <w:sz w:val="18"/>
                <w:szCs w:val="18"/>
              </w:rPr>
              <w:t xml:space="preserve"> w przebiegu </w:t>
            </w:r>
            <w:proofErr w:type="spellStart"/>
            <w:r w:rsidRPr="00E31647">
              <w:rPr>
                <w:rFonts w:ascii="Lato" w:hAnsi="Lato" w:cstheme="majorHAnsi"/>
                <w:color w:val="000000" w:themeColor="text1"/>
                <w:sz w:val="18"/>
                <w:szCs w:val="18"/>
              </w:rPr>
              <w:t>amyloidozy</w:t>
            </w:r>
            <w:proofErr w:type="spellEnd"/>
            <w:r w:rsidRPr="00E31647">
              <w:rPr>
                <w:rFonts w:ascii="Lato" w:hAnsi="Lato" w:cstheme="majorHAnsi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E31647">
              <w:rPr>
                <w:rFonts w:ascii="Lato" w:hAnsi="Lato" w:cstheme="majorHAnsi"/>
                <w:color w:val="000000" w:themeColor="text1"/>
                <w:sz w:val="18"/>
                <w:szCs w:val="18"/>
              </w:rPr>
              <w:t>transtyretynowej</w:t>
            </w:r>
            <w:proofErr w:type="spellEnd"/>
            <w:r w:rsidRPr="00E31647">
              <w:rPr>
                <w:rFonts w:ascii="Lato" w:hAnsi="Lato" w:cstheme="majorHAnsi"/>
                <w:color w:val="000000" w:themeColor="text1"/>
                <w:sz w:val="18"/>
                <w:szCs w:val="18"/>
              </w:rPr>
              <w:t xml:space="preserve"> (ATTR-CM). </w:t>
            </w:r>
            <w:proofErr w:type="spellStart"/>
            <w:r w:rsidRPr="00E31647">
              <w:rPr>
                <w:rFonts w:ascii="Lato" w:hAnsi="Lato" w:cstheme="majorHAnsi"/>
                <w:color w:val="000000" w:themeColor="text1"/>
                <w:sz w:val="18"/>
                <w:szCs w:val="18"/>
              </w:rPr>
              <w:t>Acoramidis</w:t>
            </w:r>
            <w:proofErr w:type="spellEnd"/>
            <w:r w:rsidRPr="00E31647">
              <w:rPr>
                <w:rFonts w:ascii="Lato" w:hAnsi="Lato" w:cstheme="majorHAnsi"/>
                <w:color w:val="000000" w:themeColor="text1"/>
                <w:sz w:val="18"/>
                <w:szCs w:val="18"/>
              </w:rPr>
              <w:t xml:space="preserve"> jest selektywnym stabilizatorem białka </w:t>
            </w:r>
            <w:proofErr w:type="spellStart"/>
            <w:r w:rsidRPr="00E31647">
              <w:rPr>
                <w:rFonts w:ascii="Lato" w:hAnsi="Lato" w:cstheme="majorHAnsi"/>
                <w:color w:val="000000" w:themeColor="text1"/>
                <w:sz w:val="18"/>
                <w:szCs w:val="18"/>
              </w:rPr>
              <w:t>transtyretyny</w:t>
            </w:r>
            <w:proofErr w:type="spellEnd"/>
            <w:r w:rsidRPr="00E31647">
              <w:rPr>
                <w:rFonts w:ascii="Lato" w:hAnsi="Lato" w:cstheme="majorHAnsi"/>
                <w:color w:val="000000" w:themeColor="text1"/>
                <w:sz w:val="18"/>
                <w:szCs w:val="18"/>
              </w:rPr>
              <w:t xml:space="preserve"> (TTR).</w:t>
            </w:r>
          </w:p>
          <w:p w14:paraId="7A6E1E34" w14:textId="0AB60CB6" w:rsidR="00571688" w:rsidRPr="00E31647" w:rsidRDefault="00571688" w:rsidP="0091283B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 w:themeColor="text1"/>
                <w:sz w:val="18"/>
                <w:szCs w:val="18"/>
              </w:rPr>
            </w:pPr>
            <w:r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(Choroba rzadka)</w:t>
            </w:r>
          </w:p>
        </w:tc>
      </w:tr>
      <w:tr w:rsidR="0091283B" w:rsidRPr="004D093B" w14:paraId="3C42A3A9" w14:textId="77777777" w:rsidTr="00912E37">
        <w:trPr>
          <w:cantSplit/>
          <w:trHeight w:val="20"/>
        </w:trPr>
        <w:tc>
          <w:tcPr>
            <w:tcW w:w="2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546ED6" w14:textId="2E9F6509" w:rsidR="0091283B" w:rsidRPr="004D093B" w:rsidRDefault="00912E37" w:rsidP="0091283B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8.</w:t>
            </w:r>
          </w:p>
        </w:tc>
        <w:tc>
          <w:tcPr>
            <w:tcW w:w="5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2CDF69" w14:textId="0E7D0643" w:rsidR="0091283B" w:rsidRPr="00E31647" w:rsidRDefault="0091283B" w:rsidP="0091283B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 w:themeColor="text1"/>
                <w:sz w:val="18"/>
                <w:szCs w:val="18"/>
              </w:rPr>
            </w:pPr>
            <w:proofErr w:type="spellStart"/>
            <w:r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Kayfanda</w:t>
            </w:r>
            <w:proofErr w:type="spellEnd"/>
          </w:p>
        </w:tc>
        <w:tc>
          <w:tcPr>
            <w:tcW w:w="6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83868D" w14:textId="6D65E96A" w:rsidR="0091283B" w:rsidRPr="00E31647" w:rsidRDefault="0091283B" w:rsidP="0091283B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000000" w:themeColor="text1"/>
                <w:sz w:val="18"/>
                <w:szCs w:val="18"/>
              </w:rPr>
            </w:pPr>
            <w:proofErr w:type="spellStart"/>
            <w:r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odewiksybat</w:t>
            </w:r>
            <w:proofErr w:type="spellEnd"/>
          </w:p>
        </w:tc>
        <w:tc>
          <w:tcPr>
            <w:tcW w:w="6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CDAD08" w14:textId="79B886BC" w:rsidR="0091283B" w:rsidRPr="00E31647" w:rsidRDefault="0091283B" w:rsidP="0091283B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 w:themeColor="text1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B.175</w:t>
            </w:r>
          </w:p>
        </w:tc>
        <w:tc>
          <w:tcPr>
            <w:tcW w:w="11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73F5A1" w14:textId="3715C49F" w:rsidR="0091283B" w:rsidRPr="00E31647" w:rsidRDefault="0091283B" w:rsidP="0091283B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 w:themeColor="text1"/>
                <w:sz w:val="18"/>
                <w:szCs w:val="18"/>
              </w:rPr>
            </w:pPr>
            <w:r w:rsidRPr="002E46D5">
              <w:rPr>
                <w:rFonts w:ascii="Lato" w:hAnsi="Lato" w:cstheme="majorHAnsi"/>
                <w:color w:val="000000"/>
                <w:sz w:val="18"/>
                <w:szCs w:val="18"/>
              </w:rPr>
              <w:t>LECZENIE CHORYCH Z ZESPOŁEM ALAGILLE’A (ICD-10 Q44.7)</w:t>
            </w:r>
          </w:p>
        </w:tc>
        <w:tc>
          <w:tcPr>
            <w:tcW w:w="17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24D802" w14:textId="77777777" w:rsidR="0091283B" w:rsidRDefault="0091283B" w:rsidP="0091283B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2E46D5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Leczenie </w:t>
            </w:r>
            <w:proofErr w:type="spellStart"/>
            <w:r>
              <w:rPr>
                <w:rFonts w:ascii="Lato" w:hAnsi="Lato" w:cstheme="majorHAnsi"/>
                <w:color w:val="000000"/>
                <w:sz w:val="18"/>
                <w:szCs w:val="18"/>
              </w:rPr>
              <w:t>odewiksybatem</w:t>
            </w:r>
            <w:proofErr w:type="spellEnd"/>
            <w:r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</w:t>
            </w:r>
            <w:r w:rsidRPr="002E46D5">
              <w:rPr>
                <w:rFonts w:ascii="Lato" w:hAnsi="Lato" w:cstheme="majorHAnsi"/>
                <w:color w:val="000000"/>
                <w:sz w:val="18"/>
                <w:szCs w:val="18"/>
              </w:rPr>
              <w:t>trudnego w opanowaniu świądu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</w:t>
            </w:r>
            <w:r w:rsidRPr="002E46D5">
              <w:rPr>
                <w:rFonts w:ascii="Lato" w:hAnsi="Lato" w:cstheme="majorHAnsi"/>
                <w:color w:val="000000"/>
                <w:sz w:val="18"/>
                <w:szCs w:val="18"/>
              </w:rPr>
              <w:t>w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 </w:t>
            </w:r>
            <w:r w:rsidRPr="002E46D5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przebiegu </w:t>
            </w:r>
            <w:proofErr w:type="spellStart"/>
            <w:r w:rsidRPr="002E46D5">
              <w:rPr>
                <w:rFonts w:ascii="Lato" w:hAnsi="Lato" w:cstheme="majorHAnsi"/>
                <w:color w:val="000000"/>
                <w:sz w:val="18"/>
                <w:szCs w:val="18"/>
              </w:rPr>
              <w:t>cholestazy</w:t>
            </w:r>
            <w:proofErr w:type="spellEnd"/>
            <w:r w:rsidRPr="002E46D5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u pacjentów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</w:t>
            </w:r>
            <w:r w:rsidRPr="002E46D5">
              <w:rPr>
                <w:rFonts w:ascii="Lato" w:hAnsi="Lato" w:cstheme="majorHAnsi"/>
                <w:color w:val="000000"/>
                <w:sz w:val="18"/>
                <w:szCs w:val="18"/>
              </w:rPr>
              <w:t>z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 </w:t>
            </w:r>
            <w:r w:rsidRPr="002E46D5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zespołem </w:t>
            </w:r>
            <w:proofErr w:type="spellStart"/>
            <w:r w:rsidRPr="002E46D5">
              <w:rPr>
                <w:rFonts w:ascii="Lato" w:hAnsi="Lato" w:cstheme="majorHAnsi"/>
                <w:color w:val="000000"/>
                <w:sz w:val="18"/>
                <w:szCs w:val="18"/>
              </w:rPr>
              <w:t>Alagille'a</w:t>
            </w:r>
            <w:proofErr w:type="spellEnd"/>
            <w:r w:rsidRPr="002E46D5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(ALGS)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</w:t>
            </w:r>
            <w:r w:rsidRPr="002E46D5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powyżej 6 </w:t>
            </w:r>
            <w:proofErr w:type="spellStart"/>
            <w:r w:rsidRPr="002E46D5">
              <w:rPr>
                <w:rFonts w:ascii="Lato" w:hAnsi="Lato" w:cstheme="majorHAnsi"/>
                <w:color w:val="000000"/>
                <w:sz w:val="18"/>
                <w:szCs w:val="18"/>
              </w:rPr>
              <w:t>m.ż</w:t>
            </w:r>
            <w:proofErr w:type="spellEnd"/>
            <w:r w:rsidRPr="002E46D5">
              <w:rPr>
                <w:rFonts w:ascii="Lato" w:hAnsi="Lato" w:cstheme="majorHAnsi"/>
                <w:color w:val="000000"/>
                <w:sz w:val="18"/>
                <w:szCs w:val="18"/>
              </w:rPr>
              <w:t>., z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 </w:t>
            </w:r>
            <w:r w:rsidRPr="002E46D5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udokumentowanym brakiem skuteczności innych metod leczenia, w tym kwasu </w:t>
            </w:r>
            <w:proofErr w:type="spellStart"/>
            <w:r w:rsidRPr="002E46D5">
              <w:rPr>
                <w:rFonts w:ascii="Lato" w:hAnsi="Lato" w:cstheme="majorHAnsi"/>
                <w:color w:val="000000"/>
                <w:sz w:val="18"/>
                <w:szCs w:val="18"/>
              </w:rPr>
              <w:t>ursodeoksycholowego</w:t>
            </w:r>
            <w:proofErr w:type="spellEnd"/>
            <w:r w:rsidRPr="002E46D5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(UDCA) oraz </w:t>
            </w:r>
            <w:proofErr w:type="spellStart"/>
            <w:r w:rsidRPr="002E46D5">
              <w:rPr>
                <w:rFonts w:ascii="Lato" w:hAnsi="Lato" w:cstheme="majorHAnsi"/>
                <w:color w:val="000000"/>
                <w:sz w:val="18"/>
                <w:szCs w:val="18"/>
              </w:rPr>
              <w:t>ryfampicyny</w:t>
            </w:r>
            <w:proofErr w:type="spellEnd"/>
            <w:r>
              <w:rPr>
                <w:rFonts w:ascii="Lato" w:hAnsi="Lato" w:cstheme="majorHAnsi"/>
                <w:color w:val="000000"/>
                <w:sz w:val="18"/>
                <w:szCs w:val="18"/>
              </w:rPr>
              <w:t>.</w:t>
            </w:r>
          </w:p>
          <w:p w14:paraId="4FA306A4" w14:textId="757FB32B" w:rsidR="0091283B" w:rsidRPr="00E31647" w:rsidRDefault="0091283B" w:rsidP="0091283B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 w:themeColor="text1"/>
                <w:sz w:val="18"/>
                <w:szCs w:val="18"/>
              </w:rPr>
            </w:pPr>
            <w:r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(Choroba rzadka)</w:t>
            </w:r>
          </w:p>
        </w:tc>
      </w:tr>
      <w:tr w:rsidR="0091283B" w:rsidRPr="004D093B" w14:paraId="1AF8AB98" w14:textId="77777777" w:rsidTr="00912E37">
        <w:trPr>
          <w:cantSplit/>
          <w:trHeight w:val="20"/>
        </w:trPr>
        <w:tc>
          <w:tcPr>
            <w:tcW w:w="2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47C320" w14:textId="29C5CE6C" w:rsidR="0091283B" w:rsidRPr="004D093B" w:rsidRDefault="00912E37" w:rsidP="0091283B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9.</w:t>
            </w:r>
          </w:p>
        </w:tc>
        <w:tc>
          <w:tcPr>
            <w:tcW w:w="5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155C18" w14:textId="4EC7093B" w:rsidR="0091283B" w:rsidRPr="00E31647" w:rsidRDefault="0091283B" w:rsidP="0091283B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 w:themeColor="text1"/>
                <w:sz w:val="18"/>
                <w:szCs w:val="18"/>
              </w:rPr>
            </w:pPr>
            <w:proofErr w:type="spellStart"/>
            <w:r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Akantior</w:t>
            </w:r>
            <w:proofErr w:type="spellEnd"/>
          </w:p>
        </w:tc>
        <w:tc>
          <w:tcPr>
            <w:tcW w:w="6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7AEAC5" w14:textId="44BA0136" w:rsidR="0091283B" w:rsidRPr="00E31647" w:rsidRDefault="0091283B" w:rsidP="0091283B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000000" w:themeColor="text1"/>
                <w:sz w:val="18"/>
                <w:szCs w:val="18"/>
              </w:rPr>
            </w:pPr>
            <w:proofErr w:type="spellStart"/>
            <w:r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polihexanid</w:t>
            </w:r>
            <w:proofErr w:type="spellEnd"/>
          </w:p>
        </w:tc>
        <w:tc>
          <w:tcPr>
            <w:tcW w:w="6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8D708A" w14:textId="2DC53B55" w:rsidR="0091283B" w:rsidRPr="00E31647" w:rsidRDefault="0091283B" w:rsidP="0091283B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 w:themeColor="text1"/>
                <w:sz w:val="18"/>
                <w:szCs w:val="18"/>
              </w:rPr>
            </w:pPr>
            <w:r w:rsidRPr="001D7CC2">
              <w:rPr>
                <w:rFonts w:ascii="Lato" w:hAnsi="Lato" w:cstheme="majorHAnsi"/>
                <w:color w:val="000000"/>
                <w:sz w:val="18"/>
                <w:szCs w:val="18"/>
              </w:rPr>
              <w:t>B.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179</w:t>
            </w:r>
          </w:p>
        </w:tc>
        <w:tc>
          <w:tcPr>
            <w:tcW w:w="11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234A55" w14:textId="170AFBE0" w:rsidR="0091283B" w:rsidRPr="00E31647" w:rsidRDefault="0091283B" w:rsidP="0091283B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 w:themeColor="text1"/>
                <w:sz w:val="18"/>
                <w:szCs w:val="18"/>
              </w:rPr>
            </w:pPr>
            <w:r w:rsidRPr="001D7CC2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LECZENIE </w:t>
            </w:r>
            <w:r w:rsidRPr="0039657C">
              <w:rPr>
                <w:rFonts w:ascii="Lato" w:hAnsi="Lato" w:cstheme="majorHAnsi"/>
                <w:color w:val="000000"/>
                <w:sz w:val="18"/>
                <w:szCs w:val="18"/>
              </w:rPr>
              <w:t>PACJENTÓW CHORYCH NA ZAPALENIE ROGÓWKI WYWOŁANE PRZEZ ACANTHAMOEBA (ICD-10: H19.2)</w:t>
            </w:r>
          </w:p>
        </w:tc>
        <w:tc>
          <w:tcPr>
            <w:tcW w:w="17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8F8131" w14:textId="77777777" w:rsidR="0091283B" w:rsidRDefault="0091283B" w:rsidP="0091283B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1D7CC2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Leczenie </w:t>
            </w:r>
            <w:proofErr w:type="spellStart"/>
            <w:r>
              <w:rPr>
                <w:rFonts w:ascii="Lato" w:hAnsi="Lato" w:cstheme="majorHAnsi"/>
                <w:color w:val="000000"/>
                <w:sz w:val="18"/>
                <w:szCs w:val="18"/>
              </w:rPr>
              <w:t>polihexanidem</w:t>
            </w:r>
            <w:proofErr w:type="spellEnd"/>
            <w:r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zapalenia rogówki wywołanego przez </w:t>
            </w:r>
            <w:proofErr w:type="spellStart"/>
            <w:r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Acanthamoeba</w:t>
            </w:r>
            <w:proofErr w:type="spellEnd"/>
            <w:r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u pacjentów w wieku od 12 lat.</w:t>
            </w:r>
          </w:p>
          <w:p w14:paraId="64E75D71" w14:textId="755BFA55" w:rsidR="00571688" w:rsidRPr="00E31647" w:rsidRDefault="00571688" w:rsidP="0091283B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 w:themeColor="text1"/>
                <w:sz w:val="18"/>
                <w:szCs w:val="18"/>
              </w:rPr>
            </w:pPr>
            <w:r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(Choroba rzadka)</w:t>
            </w:r>
          </w:p>
        </w:tc>
      </w:tr>
    </w:tbl>
    <w:p w14:paraId="17160E61" w14:textId="45061D3C" w:rsidR="004D093B" w:rsidRDefault="004D093B">
      <w:pPr>
        <w:rPr>
          <w:rFonts w:ascii="Lato" w:hAnsi="Lato"/>
        </w:rPr>
      </w:pPr>
    </w:p>
    <w:p w14:paraId="169C5300" w14:textId="59376BF6" w:rsidR="004D093B" w:rsidRDefault="004D093B">
      <w:pPr>
        <w:suppressAutoHyphens w:val="0"/>
        <w:rPr>
          <w:rFonts w:ascii="Lato" w:hAnsi="Lato"/>
        </w:rPr>
      </w:pPr>
    </w:p>
    <w:tbl>
      <w:tblPr>
        <w:tblW w:w="5000" w:type="pct"/>
        <w:tblCellMar>
          <w:top w:w="113" w:type="dxa"/>
          <w:left w:w="10" w:type="dxa"/>
          <w:bottom w:w="113" w:type="dxa"/>
          <w:right w:w="10" w:type="dxa"/>
        </w:tblCellMar>
        <w:tblLook w:val="0000" w:firstRow="0" w:lastRow="0" w:firstColumn="0" w:lastColumn="0" w:noHBand="0" w:noVBand="0"/>
      </w:tblPr>
      <w:tblGrid>
        <w:gridCol w:w="640"/>
        <w:gridCol w:w="1645"/>
        <w:gridCol w:w="2504"/>
        <w:gridCol w:w="9199"/>
      </w:tblGrid>
      <w:tr w:rsidR="00A434EB" w:rsidRPr="004D093B" w14:paraId="0B833808" w14:textId="77777777" w:rsidTr="004D093B">
        <w:trPr>
          <w:cantSplit/>
          <w:trHeight w:val="20"/>
        </w:trPr>
        <w:tc>
          <w:tcPr>
            <w:tcW w:w="5000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B0F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4B9EA6" w14:textId="428F8CF7" w:rsidR="00A434EB" w:rsidRPr="004D093B" w:rsidRDefault="00A434EB" w:rsidP="00A434EB">
            <w:pPr>
              <w:spacing w:before="60" w:after="60" w:line="240" w:lineRule="auto"/>
              <w:jc w:val="center"/>
              <w:rPr>
                <w:rFonts w:ascii="Lato" w:hAnsi="Lato" w:cstheme="majorHAnsi"/>
              </w:rPr>
            </w:pPr>
            <w:r w:rsidRPr="004D093B">
              <w:rPr>
                <w:rFonts w:ascii="Lato" w:hAnsi="Lato" w:cstheme="majorHAnsi"/>
                <w:b/>
                <w:bCs/>
                <w:color w:val="FFFFFF"/>
              </w:rPr>
              <w:t>Zmiany w programach lekowych i chemioterapii</w:t>
            </w:r>
          </w:p>
        </w:tc>
      </w:tr>
      <w:tr w:rsidR="00A434EB" w:rsidRPr="004D093B" w14:paraId="2BCC5E80" w14:textId="77777777" w:rsidTr="004D093B">
        <w:trPr>
          <w:cantSplit/>
          <w:trHeight w:val="20"/>
        </w:trPr>
        <w:tc>
          <w:tcPr>
            <w:tcW w:w="2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9385C7" w14:textId="77777777" w:rsidR="00A434EB" w:rsidRPr="004D093B" w:rsidRDefault="00A434EB" w:rsidP="00A434EB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4D093B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Lp.</w:t>
            </w:r>
          </w:p>
        </w:tc>
        <w:tc>
          <w:tcPr>
            <w:tcW w:w="5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800381" w14:textId="7E0E9907" w:rsidR="00A434EB" w:rsidRPr="004D093B" w:rsidRDefault="00A434EB" w:rsidP="00A434EB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4D093B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Numer programu lekowego lub numeru załącznika</w:t>
            </w:r>
          </w:p>
        </w:tc>
        <w:tc>
          <w:tcPr>
            <w:tcW w:w="8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132808" w14:textId="70920D05" w:rsidR="00A434EB" w:rsidRPr="004D093B" w:rsidRDefault="00A434EB" w:rsidP="00A434EB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4D093B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Nazwa programu lekowego lub załącznika chemioterapii</w:t>
            </w:r>
          </w:p>
        </w:tc>
        <w:tc>
          <w:tcPr>
            <w:tcW w:w="3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F38F47" w14:textId="14B18ED3" w:rsidR="00A434EB" w:rsidRPr="004D093B" w:rsidRDefault="00A434EB" w:rsidP="00A434EB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4D093B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Krótki opis zmian dokonanych w obrębie programu lekowego / załącznika chemioterapii</w:t>
            </w:r>
          </w:p>
        </w:tc>
      </w:tr>
      <w:tr w:rsidR="0095459E" w:rsidRPr="004D093B" w14:paraId="6D9A404F" w14:textId="77777777" w:rsidTr="004D093B">
        <w:trPr>
          <w:cantSplit/>
          <w:trHeight w:val="20"/>
        </w:trPr>
        <w:tc>
          <w:tcPr>
            <w:tcW w:w="2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2B74E9" w14:textId="5D41B82E" w:rsidR="0095459E" w:rsidRPr="004D093B" w:rsidRDefault="0051551E" w:rsidP="0095459E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>
              <w:rPr>
                <w:rFonts w:ascii="Lato" w:hAnsi="Lato" w:cstheme="majorHAnsi"/>
                <w:sz w:val="18"/>
                <w:szCs w:val="18"/>
              </w:rPr>
              <w:t>1.</w:t>
            </w:r>
          </w:p>
        </w:tc>
        <w:tc>
          <w:tcPr>
            <w:tcW w:w="5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30F0CE" w14:textId="4BD7F90A" w:rsidR="0095459E" w:rsidRDefault="0095459E" w:rsidP="0095459E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r w:rsidRPr="007239C3">
              <w:rPr>
                <w:rFonts w:ascii="Lato" w:hAnsi="Lato" w:cstheme="majorHAnsi"/>
                <w:color w:val="000000"/>
                <w:sz w:val="18"/>
                <w:szCs w:val="18"/>
              </w:rPr>
              <w:t>B.19</w:t>
            </w:r>
          </w:p>
        </w:tc>
        <w:tc>
          <w:tcPr>
            <w:tcW w:w="8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92C083" w14:textId="3779D883" w:rsidR="0095459E" w:rsidRPr="00B2564B" w:rsidRDefault="0095459E" w:rsidP="0095459E">
            <w:pPr>
              <w:pStyle w:val="Style2"/>
              <w:widowControl/>
              <w:spacing w:before="60" w:after="60" w:line="240" w:lineRule="auto"/>
              <w:jc w:val="center"/>
              <w:rPr>
                <w:rFonts w:ascii="Lato" w:hAnsi="Lato"/>
                <w:b/>
                <w:sz w:val="18"/>
                <w:szCs w:val="18"/>
              </w:rPr>
            </w:pPr>
            <w:r w:rsidRPr="007239C3">
              <w:rPr>
                <w:rFonts w:ascii="Lato" w:hAnsi="Lato"/>
                <w:sz w:val="18"/>
                <w:szCs w:val="18"/>
              </w:rPr>
              <w:t>LECZENIE NISKOROSŁYCH OSÓB Z SOMATOTROPINOWĄ NIEDOCZYNNOŚCIĄ PRZYSADKI W OKRESIE WZRASTANIA (ICD-10 E23)</w:t>
            </w:r>
          </w:p>
        </w:tc>
        <w:tc>
          <w:tcPr>
            <w:tcW w:w="3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F04BD7" w14:textId="5873F84C" w:rsidR="0095459E" w:rsidRDefault="0095459E" w:rsidP="0095459E">
            <w:pPr>
              <w:suppressAutoHyphens w:val="0"/>
              <w:autoSpaceDE w:val="0"/>
              <w:adjustRightInd w:val="0"/>
              <w:spacing w:before="120" w:after="120" w:line="240" w:lineRule="auto"/>
              <w:jc w:val="center"/>
              <w:textAlignment w:val="auto"/>
              <w:rPr>
                <w:rFonts w:ascii="Lato" w:hAnsi="Lato" w:cstheme="majorHAnsi"/>
                <w:sz w:val="18"/>
                <w:szCs w:val="18"/>
              </w:rPr>
            </w:pPr>
            <w:r w:rsidRPr="007239C3">
              <w:rPr>
                <w:rFonts w:ascii="Lato" w:hAnsi="Lato" w:cstheme="majorHAnsi"/>
                <w:sz w:val="18"/>
                <w:szCs w:val="18"/>
              </w:rPr>
              <w:t>Zmiana nazwy programu lekowego, która ma umożliwić kwalifikację do programu osób powyżej 18. roku życia z bardzo znacznym opóźnieniem wieku kostnego.</w:t>
            </w:r>
          </w:p>
        </w:tc>
      </w:tr>
      <w:tr w:rsidR="0095459E" w:rsidRPr="004D093B" w14:paraId="31B6182B" w14:textId="77777777" w:rsidTr="004D093B">
        <w:trPr>
          <w:cantSplit/>
          <w:trHeight w:val="20"/>
        </w:trPr>
        <w:tc>
          <w:tcPr>
            <w:tcW w:w="2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20F6E6" w14:textId="7D78BA82" w:rsidR="0095459E" w:rsidRPr="004D093B" w:rsidRDefault="0051551E" w:rsidP="0095459E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>
              <w:rPr>
                <w:rFonts w:ascii="Lato" w:hAnsi="Lato" w:cstheme="majorHAnsi"/>
                <w:sz w:val="18"/>
                <w:szCs w:val="18"/>
              </w:rPr>
              <w:t>2.</w:t>
            </w:r>
          </w:p>
        </w:tc>
        <w:tc>
          <w:tcPr>
            <w:tcW w:w="5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ACB828" w14:textId="371DC3E0" w:rsidR="0095459E" w:rsidRPr="00EF7573" w:rsidRDefault="0095459E" w:rsidP="0095459E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EF7573">
              <w:rPr>
                <w:rFonts w:ascii="Lato" w:hAnsi="Lato" w:cstheme="majorHAnsi"/>
                <w:color w:val="000000"/>
                <w:sz w:val="18"/>
                <w:szCs w:val="18"/>
              </w:rPr>
              <w:t>B.38</w:t>
            </w:r>
          </w:p>
        </w:tc>
        <w:tc>
          <w:tcPr>
            <w:tcW w:w="8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21D83C" w14:textId="0BF03900" w:rsidR="0095459E" w:rsidRPr="00EF7573" w:rsidRDefault="0095459E" w:rsidP="0095459E">
            <w:pPr>
              <w:pStyle w:val="Style2"/>
              <w:widowControl/>
              <w:spacing w:before="60" w:after="60" w:line="240" w:lineRule="auto"/>
              <w:jc w:val="center"/>
              <w:rPr>
                <w:rFonts w:ascii="Lato" w:hAnsi="Lato"/>
                <w:sz w:val="18"/>
                <w:szCs w:val="18"/>
              </w:rPr>
            </w:pPr>
            <w:r w:rsidRPr="00EF7573">
              <w:rPr>
                <w:rFonts w:ascii="Lato" w:eastAsia="Calibri" w:hAnsi="Lato" w:cstheme="majorHAnsi"/>
                <w:sz w:val="18"/>
                <w:szCs w:val="18"/>
                <w:lang w:eastAsia="en-US"/>
              </w:rPr>
              <w:t>LECZENIE NISKOROSŁYCH DZIECI Z PRZEWLEKŁĄ CHOROBĄ NEREK (</w:t>
            </w:r>
            <w:proofErr w:type="spellStart"/>
            <w:r w:rsidRPr="00EF7573">
              <w:rPr>
                <w:rFonts w:ascii="Lato" w:eastAsia="Calibri" w:hAnsi="Lato" w:cstheme="majorHAnsi"/>
                <w:sz w:val="18"/>
                <w:szCs w:val="18"/>
                <w:lang w:eastAsia="en-US"/>
              </w:rPr>
              <w:t>PChN</w:t>
            </w:r>
            <w:proofErr w:type="spellEnd"/>
            <w:r w:rsidRPr="00EF7573">
              <w:rPr>
                <w:rFonts w:ascii="Lato" w:eastAsia="Calibri" w:hAnsi="Lato" w:cstheme="majorHAnsi"/>
                <w:sz w:val="18"/>
                <w:szCs w:val="18"/>
                <w:lang w:eastAsia="en-US"/>
              </w:rPr>
              <w:t>) (ICD-10 N 18)</w:t>
            </w:r>
          </w:p>
        </w:tc>
        <w:tc>
          <w:tcPr>
            <w:tcW w:w="3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713975" w14:textId="19C77990" w:rsidR="0095459E" w:rsidRDefault="0095459E" w:rsidP="0095459E">
            <w:pPr>
              <w:suppressAutoHyphens w:val="0"/>
              <w:autoSpaceDE w:val="0"/>
              <w:adjustRightInd w:val="0"/>
              <w:spacing w:before="120" w:after="120" w:line="240" w:lineRule="auto"/>
              <w:jc w:val="center"/>
              <w:textAlignment w:val="auto"/>
              <w:rPr>
                <w:rFonts w:ascii="Lato" w:hAnsi="Lato" w:cstheme="majorHAnsi"/>
                <w:sz w:val="18"/>
                <w:szCs w:val="18"/>
              </w:rPr>
            </w:pPr>
            <w:r w:rsidRPr="007239C3">
              <w:rPr>
                <w:rFonts w:ascii="Lato" w:hAnsi="Lato" w:cstheme="majorHAnsi"/>
                <w:color w:val="000000"/>
                <w:sz w:val="18"/>
                <w:szCs w:val="18"/>
              </w:rPr>
              <w:t>Zmiany o charakterze redakcyjnym, porządkującym i standaryzującym, które ujednolicają zapisy programu względem wytycznych klinicznych i aktualnej praktyki.</w:t>
            </w:r>
          </w:p>
        </w:tc>
      </w:tr>
      <w:tr w:rsidR="0095459E" w:rsidRPr="004D093B" w14:paraId="5697AD62" w14:textId="77777777" w:rsidTr="004D093B">
        <w:trPr>
          <w:cantSplit/>
          <w:trHeight w:val="20"/>
        </w:trPr>
        <w:tc>
          <w:tcPr>
            <w:tcW w:w="2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19210A" w14:textId="7F7FCBA9" w:rsidR="0095459E" w:rsidRPr="004D093B" w:rsidRDefault="0051551E" w:rsidP="0095459E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lastRenderedPageBreak/>
              <w:t>3.</w:t>
            </w:r>
          </w:p>
        </w:tc>
        <w:tc>
          <w:tcPr>
            <w:tcW w:w="5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15367A" w14:textId="5A8498E5" w:rsidR="0095459E" w:rsidRPr="00EF7573" w:rsidRDefault="0095459E" w:rsidP="0095459E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EF7573">
              <w:rPr>
                <w:rFonts w:ascii="Lato" w:hAnsi="Lato" w:cstheme="majorHAnsi"/>
                <w:color w:val="000000"/>
                <w:sz w:val="18"/>
                <w:szCs w:val="18"/>
              </w:rPr>
              <w:t>B.154.FM</w:t>
            </w:r>
          </w:p>
        </w:tc>
        <w:tc>
          <w:tcPr>
            <w:tcW w:w="8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D7C8DB" w14:textId="2BEA674E" w:rsidR="0095459E" w:rsidRPr="00EF7573" w:rsidRDefault="0095459E" w:rsidP="0095459E">
            <w:pPr>
              <w:pStyle w:val="Style2"/>
              <w:widowControl/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EF7573">
              <w:rPr>
                <w:rFonts w:ascii="Lato" w:hAnsi="Lato"/>
                <w:sz w:val="18"/>
                <w:szCs w:val="18"/>
              </w:rPr>
              <w:t>LECZENIE PACJENTÓW Z ZESPOŁEM LENNOXA-GASTAUTA LUB Z ZESPOŁEM DRAVET (ICD-10: G40.4)</w:t>
            </w:r>
          </w:p>
        </w:tc>
        <w:tc>
          <w:tcPr>
            <w:tcW w:w="3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412790" w14:textId="5A89D435" w:rsidR="0095459E" w:rsidRDefault="0095459E" w:rsidP="0095459E">
            <w:pPr>
              <w:suppressAutoHyphens w:val="0"/>
              <w:autoSpaceDE w:val="0"/>
              <w:adjustRightInd w:val="0"/>
              <w:spacing w:before="120" w:after="120" w:line="240" w:lineRule="auto"/>
              <w:jc w:val="center"/>
              <w:textAlignment w:val="auto"/>
              <w:rPr>
                <w:rFonts w:ascii="Lato" w:hAnsi="Lato" w:cstheme="majorHAnsi"/>
                <w:sz w:val="18"/>
                <w:szCs w:val="18"/>
              </w:rPr>
            </w:pPr>
            <w:r>
              <w:rPr>
                <w:rFonts w:ascii="Lato" w:hAnsi="Lato" w:cstheme="majorHAnsi"/>
                <w:sz w:val="18"/>
                <w:szCs w:val="18"/>
              </w:rPr>
              <w:t>Możliwość zmiany leczenia w ramach programu lekowego z powodu braku skuteczności terapii.</w:t>
            </w:r>
          </w:p>
        </w:tc>
      </w:tr>
      <w:tr w:rsidR="00E91A86" w:rsidRPr="004D093B" w14:paraId="4C9FEFFF" w14:textId="77777777" w:rsidTr="004D093B">
        <w:trPr>
          <w:cantSplit/>
          <w:trHeight w:val="20"/>
        </w:trPr>
        <w:tc>
          <w:tcPr>
            <w:tcW w:w="2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B2E456" w14:textId="15B7BE82" w:rsidR="00E91A86" w:rsidRDefault="0051551E" w:rsidP="0095459E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4.</w:t>
            </w:r>
          </w:p>
        </w:tc>
        <w:tc>
          <w:tcPr>
            <w:tcW w:w="5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EE7031" w14:textId="3EEF4B05" w:rsidR="00E91A86" w:rsidRPr="00EF7573" w:rsidRDefault="00E91A86" w:rsidP="0095459E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B.162</w:t>
            </w:r>
          </w:p>
        </w:tc>
        <w:tc>
          <w:tcPr>
            <w:tcW w:w="8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52BD13" w14:textId="615E71B3" w:rsidR="00E91A86" w:rsidRPr="00EF7573" w:rsidRDefault="00E91A86" w:rsidP="0095459E">
            <w:pPr>
              <w:pStyle w:val="Style2"/>
              <w:widowControl/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E91A86">
              <w:rPr>
                <w:rFonts w:ascii="Lato" w:hAnsi="Lato" w:cstheme="majorHAnsi"/>
                <w:color w:val="000000"/>
                <w:sz w:val="18"/>
                <w:szCs w:val="18"/>
              </w:rPr>
              <w:t>LECZENIE PACJENTÓW Z KARDIOMIOPATIĄ (ICD-10: E85, I42.1)</w:t>
            </w:r>
          </w:p>
        </w:tc>
        <w:tc>
          <w:tcPr>
            <w:tcW w:w="3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2C615D" w14:textId="25503FCF" w:rsidR="00E91A86" w:rsidRDefault="00E91A86" w:rsidP="0095459E">
            <w:pPr>
              <w:suppressAutoHyphens w:val="0"/>
              <w:autoSpaceDE w:val="0"/>
              <w:adjustRightInd w:val="0"/>
              <w:spacing w:before="120" w:after="120" w:line="240" w:lineRule="auto"/>
              <w:jc w:val="center"/>
              <w:textAlignment w:val="auto"/>
              <w:rPr>
                <w:rFonts w:ascii="Lato" w:hAnsi="Lato" w:cstheme="majorHAnsi"/>
                <w:sz w:val="18"/>
                <w:szCs w:val="18"/>
              </w:rPr>
            </w:pPr>
            <w:r w:rsidRPr="00E91A86">
              <w:rPr>
                <w:rFonts w:ascii="Lato" w:hAnsi="Lato" w:cstheme="majorHAnsi"/>
                <w:sz w:val="18"/>
                <w:szCs w:val="18"/>
              </w:rPr>
              <w:t xml:space="preserve">Zmiany porządkowe w programie lekowym. Wprowadzono m.in. zmiany wnioskowane przez Zespół </w:t>
            </w:r>
            <w:r>
              <w:rPr>
                <w:rFonts w:ascii="Lato" w:hAnsi="Lato" w:cstheme="majorHAnsi"/>
                <w:sz w:val="18"/>
                <w:szCs w:val="18"/>
              </w:rPr>
              <w:t xml:space="preserve">Koordynacyjny ds. Leczenia </w:t>
            </w:r>
            <w:proofErr w:type="spellStart"/>
            <w:r>
              <w:rPr>
                <w:rFonts w:ascii="Lato" w:hAnsi="Lato" w:cstheme="majorHAnsi"/>
                <w:sz w:val="18"/>
                <w:szCs w:val="18"/>
              </w:rPr>
              <w:t>Kardiomiopatii</w:t>
            </w:r>
            <w:proofErr w:type="spellEnd"/>
            <w:r w:rsidRPr="00E91A86">
              <w:rPr>
                <w:rFonts w:ascii="Lato" w:hAnsi="Lato" w:cstheme="majorHAnsi"/>
                <w:sz w:val="18"/>
                <w:szCs w:val="18"/>
              </w:rPr>
              <w:t xml:space="preserve"> w zakresie badań diagnostycznych wymaganych w ramach programu, umożliwiono leczenie </w:t>
            </w:r>
            <w:proofErr w:type="spellStart"/>
            <w:r w:rsidRPr="00E91A86">
              <w:rPr>
                <w:rFonts w:ascii="Lato" w:hAnsi="Lato" w:cstheme="majorHAnsi"/>
                <w:sz w:val="18"/>
                <w:szCs w:val="18"/>
              </w:rPr>
              <w:t>kardiomiopatii</w:t>
            </w:r>
            <w:proofErr w:type="spellEnd"/>
            <w:r w:rsidRPr="00E91A86">
              <w:rPr>
                <w:rFonts w:ascii="Lato" w:hAnsi="Lato" w:cstheme="majorHAnsi"/>
                <w:sz w:val="18"/>
                <w:szCs w:val="18"/>
              </w:rPr>
              <w:t xml:space="preserve"> w przebiegu </w:t>
            </w:r>
            <w:proofErr w:type="spellStart"/>
            <w:r w:rsidRPr="00E91A86">
              <w:rPr>
                <w:rFonts w:ascii="Lato" w:hAnsi="Lato" w:cstheme="majorHAnsi"/>
                <w:sz w:val="18"/>
                <w:szCs w:val="18"/>
              </w:rPr>
              <w:t>amyloidozy</w:t>
            </w:r>
            <w:proofErr w:type="spellEnd"/>
            <w:r w:rsidRPr="00E91A86">
              <w:rPr>
                <w:rFonts w:ascii="Lato" w:hAnsi="Lato" w:cstheme="majorHAnsi"/>
                <w:sz w:val="18"/>
                <w:szCs w:val="18"/>
              </w:rPr>
              <w:t xml:space="preserve"> </w:t>
            </w:r>
            <w:proofErr w:type="spellStart"/>
            <w:r w:rsidRPr="00E91A86">
              <w:rPr>
                <w:rFonts w:ascii="Lato" w:hAnsi="Lato" w:cstheme="majorHAnsi"/>
                <w:sz w:val="18"/>
                <w:szCs w:val="18"/>
              </w:rPr>
              <w:t>transtyretynowej</w:t>
            </w:r>
            <w:proofErr w:type="spellEnd"/>
            <w:r w:rsidRPr="00E91A86">
              <w:rPr>
                <w:rFonts w:ascii="Lato" w:hAnsi="Lato" w:cstheme="majorHAnsi"/>
                <w:sz w:val="18"/>
                <w:szCs w:val="18"/>
              </w:rPr>
              <w:t xml:space="preserve"> pacjentom po przeszczepieniu serca lub wątroby oraz podkreślono brak możliwości stosowania kilku kapsułek </w:t>
            </w:r>
            <w:proofErr w:type="spellStart"/>
            <w:r w:rsidRPr="00E91A86">
              <w:rPr>
                <w:rFonts w:ascii="Lato" w:hAnsi="Lato" w:cstheme="majorHAnsi"/>
                <w:sz w:val="18"/>
                <w:szCs w:val="18"/>
              </w:rPr>
              <w:t>mawakamtenu</w:t>
            </w:r>
            <w:proofErr w:type="spellEnd"/>
            <w:r w:rsidRPr="00E91A86">
              <w:rPr>
                <w:rFonts w:ascii="Lato" w:hAnsi="Lato" w:cstheme="majorHAnsi"/>
                <w:sz w:val="18"/>
                <w:szCs w:val="18"/>
              </w:rPr>
              <w:t xml:space="preserve"> w celu osiągnięcia przepisanej dawki leku.</w:t>
            </w:r>
          </w:p>
        </w:tc>
      </w:tr>
      <w:tr w:rsidR="0095459E" w:rsidRPr="004D093B" w14:paraId="67293BB2" w14:textId="77777777" w:rsidTr="004D093B">
        <w:trPr>
          <w:cantSplit/>
          <w:trHeight w:val="20"/>
        </w:trPr>
        <w:tc>
          <w:tcPr>
            <w:tcW w:w="2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CB881F" w14:textId="5EE812F3" w:rsidR="0095459E" w:rsidRPr="004D093B" w:rsidRDefault="0051551E" w:rsidP="0095459E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5.</w:t>
            </w:r>
          </w:p>
        </w:tc>
        <w:tc>
          <w:tcPr>
            <w:tcW w:w="5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31F1AA" w14:textId="78864B30" w:rsidR="0095459E" w:rsidRPr="00EF7573" w:rsidRDefault="0095459E" w:rsidP="0095459E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EF7573">
              <w:rPr>
                <w:rFonts w:ascii="Lato" w:hAnsi="Lato" w:cstheme="majorHAnsi"/>
                <w:color w:val="000000"/>
                <w:sz w:val="18"/>
                <w:szCs w:val="18"/>
              </w:rPr>
              <w:t>B.175</w:t>
            </w:r>
          </w:p>
        </w:tc>
        <w:tc>
          <w:tcPr>
            <w:tcW w:w="8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10EFE2" w14:textId="52FF67A6" w:rsidR="0095459E" w:rsidRPr="00EF7573" w:rsidRDefault="0095459E" w:rsidP="0095459E">
            <w:pPr>
              <w:pStyle w:val="Style2"/>
              <w:widowControl/>
              <w:spacing w:before="60" w:after="60" w:line="240" w:lineRule="auto"/>
              <w:jc w:val="center"/>
              <w:rPr>
                <w:rFonts w:ascii="Lato" w:eastAsia="Calibri" w:hAnsi="Lato" w:cstheme="majorHAnsi"/>
                <w:sz w:val="18"/>
                <w:szCs w:val="18"/>
                <w:lang w:eastAsia="en-US"/>
              </w:rPr>
            </w:pPr>
            <w:r w:rsidRPr="00EF7573">
              <w:rPr>
                <w:rFonts w:ascii="Lato" w:hAnsi="Lato" w:cstheme="majorHAnsi"/>
                <w:color w:val="000000"/>
                <w:sz w:val="18"/>
                <w:szCs w:val="18"/>
              </w:rPr>
              <w:t>LECZENIE CHORYCH Z ZESPOŁEM ALAGILLE’A (ICD-10 Q44.7)</w:t>
            </w:r>
          </w:p>
        </w:tc>
        <w:tc>
          <w:tcPr>
            <w:tcW w:w="3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CF84DF" w14:textId="2B3824D8" w:rsidR="0095459E" w:rsidRPr="004D093B" w:rsidRDefault="0095459E" w:rsidP="0095459E">
            <w:pPr>
              <w:suppressAutoHyphens w:val="0"/>
              <w:autoSpaceDE w:val="0"/>
              <w:adjustRightInd w:val="0"/>
              <w:spacing w:before="120" w:after="120" w:line="240" w:lineRule="auto"/>
              <w:jc w:val="center"/>
              <w:textAlignment w:val="auto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sz w:val="18"/>
                <w:szCs w:val="18"/>
              </w:rPr>
              <w:t>U</w:t>
            </w:r>
            <w:r w:rsidRPr="00745609">
              <w:rPr>
                <w:rFonts w:ascii="Lato" w:hAnsi="Lato" w:cstheme="majorHAnsi"/>
                <w:sz w:val="18"/>
                <w:szCs w:val="18"/>
              </w:rPr>
              <w:t xml:space="preserve">sunięcie z kryteriów kwalifikacji </w:t>
            </w:r>
            <w:r w:rsidRPr="004208AA">
              <w:rPr>
                <w:rFonts w:ascii="Lato" w:hAnsi="Lato" w:cstheme="majorHAnsi"/>
                <w:sz w:val="18"/>
                <w:szCs w:val="18"/>
              </w:rPr>
              <w:t>zapis</w:t>
            </w:r>
            <w:r>
              <w:rPr>
                <w:rFonts w:ascii="Lato" w:hAnsi="Lato" w:cstheme="majorHAnsi"/>
                <w:sz w:val="18"/>
                <w:szCs w:val="18"/>
              </w:rPr>
              <w:t>u</w:t>
            </w:r>
            <w:r w:rsidRPr="004208AA">
              <w:rPr>
                <w:rFonts w:ascii="Lato" w:hAnsi="Lato" w:cstheme="majorHAnsi"/>
                <w:sz w:val="18"/>
                <w:szCs w:val="18"/>
              </w:rPr>
              <w:t xml:space="preserve"> wymagając</w:t>
            </w:r>
            <w:r>
              <w:rPr>
                <w:rFonts w:ascii="Lato" w:hAnsi="Lato" w:cstheme="majorHAnsi"/>
                <w:sz w:val="18"/>
                <w:szCs w:val="18"/>
              </w:rPr>
              <w:t>ego</w:t>
            </w:r>
            <w:r w:rsidRPr="004208AA">
              <w:rPr>
                <w:rFonts w:ascii="Lato" w:hAnsi="Lato" w:cstheme="majorHAnsi"/>
                <w:sz w:val="18"/>
                <w:szCs w:val="18"/>
              </w:rPr>
              <w:t xml:space="preserve"> w momencie kwalifikacji do programu potwierdzenia stężenia bilirubiny bezpośredniej przekraczającego 1 mg/dl</w:t>
            </w:r>
            <w:r>
              <w:rPr>
                <w:rFonts w:ascii="Lato" w:hAnsi="Lato" w:cstheme="majorHAnsi"/>
                <w:sz w:val="18"/>
                <w:szCs w:val="18"/>
              </w:rPr>
              <w:t>.</w:t>
            </w:r>
          </w:p>
        </w:tc>
      </w:tr>
    </w:tbl>
    <w:p w14:paraId="052EAE3A" w14:textId="47BFFFF3" w:rsidR="004D093B" w:rsidRDefault="004D093B">
      <w:pPr>
        <w:suppressAutoHyphens w:val="0"/>
        <w:rPr>
          <w:rFonts w:ascii="Lato" w:hAnsi="Lato"/>
          <w:b/>
          <w:bCs/>
          <w:color w:val="00B0F0"/>
          <w:sz w:val="28"/>
          <w:szCs w:val="28"/>
        </w:rPr>
      </w:pPr>
      <w:bookmarkStart w:id="1" w:name="_Hlk90283710"/>
    </w:p>
    <w:p w14:paraId="703841AA" w14:textId="36DADBCA" w:rsidR="0056748F" w:rsidRPr="004D093B" w:rsidRDefault="0056748F" w:rsidP="0056748F">
      <w:pPr>
        <w:jc w:val="center"/>
        <w:rPr>
          <w:rFonts w:ascii="Lato" w:hAnsi="Lato"/>
          <w:b/>
          <w:bCs/>
          <w:color w:val="00B0F0"/>
          <w:sz w:val="28"/>
          <w:szCs w:val="28"/>
        </w:rPr>
      </w:pPr>
      <w:r w:rsidRPr="004D093B">
        <w:rPr>
          <w:rFonts w:ascii="Lato" w:hAnsi="Lato"/>
          <w:b/>
          <w:bCs/>
          <w:color w:val="00B0F0"/>
          <w:sz w:val="28"/>
          <w:szCs w:val="28"/>
        </w:rPr>
        <w:t>NOWE WSKAZANIA ORAZ ZMIANY W REFUNDACJI APTECZNEJ</w:t>
      </w:r>
    </w:p>
    <w:tbl>
      <w:tblPr>
        <w:tblW w:w="5000" w:type="pct"/>
        <w:tblCellMar>
          <w:top w:w="57" w:type="dxa"/>
          <w:left w:w="10" w:type="dxa"/>
          <w:bottom w:w="57" w:type="dxa"/>
          <w:right w:w="10" w:type="dxa"/>
        </w:tblCellMar>
        <w:tblLook w:val="0000" w:firstRow="0" w:lastRow="0" w:firstColumn="0" w:lastColumn="0" w:noHBand="0" w:noVBand="0"/>
      </w:tblPr>
      <w:tblGrid>
        <w:gridCol w:w="691"/>
        <w:gridCol w:w="2412"/>
        <w:gridCol w:w="1838"/>
        <w:gridCol w:w="5399"/>
        <w:gridCol w:w="3648"/>
      </w:tblGrid>
      <w:tr w:rsidR="00AD08C5" w:rsidRPr="004D093B" w14:paraId="2CD1B9F9" w14:textId="77777777" w:rsidTr="004D093B">
        <w:trPr>
          <w:cantSplit/>
          <w:trHeight w:val="549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94C8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bookmarkEnd w:id="1"/>
          <w:p w14:paraId="05E7E891" w14:textId="77777777" w:rsidR="00AD08C5" w:rsidRPr="004D093B" w:rsidRDefault="006A7DCE" w:rsidP="007B043E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FFFFFF"/>
              </w:rPr>
            </w:pPr>
            <w:r w:rsidRPr="004D093B">
              <w:rPr>
                <w:rFonts w:ascii="Lato" w:hAnsi="Lato" w:cstheme="majorHAnsi"/>
                <w:b/>
                <w:bCs/>
                <w:color w:val="FFFFFF"/>
              </w:rPr>
              <w:t>Apteka</w:t>
            </w:r>
          </w:p>
        </w:tc>
      </w:tr>
      <w:tr w:rsidR="00AD08C5" w:rsidRPr="004D093B" w14:paraId="7C1774EA" w14:textId="77777777" w:rsidTr="004D093B">
        <w:trPr>
          <w:cantSplit/>
          <w:trHeight w:val="328"/>
        </w:trPr>
        <w:tc>
          <w:tcPr>
            <w:tcW w:w="5000" w:type="pct"/>
            <w:gridSpan w:val="5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B0F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D86140" w14:textId="77777777" w:rsidR="00AD08C5" w:rsidRPr="004D093B" w:rsidRDefault="006A7DCE" w:rsidP="007B043E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FFFFFF"/>
              </w:rPr>
            </w:pPr>
            <w:r w:rsidRPr="004D093B">
              <w:rPr>
                <w:rFonts w:ascii="Lato" w:hAnsi="Lato" w:cstheme="majorHAnsi"/>
                <w:b/>
                <w:bCs/>
                <w:color w:val="FFFFFF"/>
              </w:rPr>
              <w:t>Nowe wskazania refundacyjne</w:t>
            </w:r>
          </w:p>
        </w:tc>
      </w:tr>
      <w:tr w:rsidR="0056748F" w:rsidRPr="004D093B" w14:paraId="7D53B9E1" w14:textId="77777777" w:rsidTr="004D093B">
        <w:trPr>
          <w:cantSplit/>
        </w:trPr>
        <w:tc>
          <w:tcPr>
            <w:tcW w:w="2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ED3CB4" w14:textId="77777777" w:rsidR="00AD08C5" w:rsidRPr="004D093B" w:rsidRDefault="006A7DCE" w:rsidP="007B043E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9"/>
                <w:szCs w:val="19"/>
              </w:rPr>
            </w:pPr>
            <w:r w:rsidRPr="004D093B">
              <w:rPr>
                <w:rFonts w:ascii="Lato" w:hAnsi="Lato" w:cstheme="majorHAnsi"/>
                <w:b/>
                <w:bCs/>
                <w:color w:val="000000"/>
                <w:sz w:val="19"/>
                <w:szCs w:val="19"/>
              </w:rPr>
              <w:t>Lp.</w:t>
            </w:r>
          </w:p>
        </w:tc>
        <w:tc>
          <w:tcPr>
            <w:tcW w:w="8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3E9D6E" w14:textId="70C49D87" w:rsidR="00AD08C5" w:rsidRPr="004D093B" w:rsidRDefault="00A118F0" w:rsidP="007B043E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9"/>
                <w:szCs w:val="19"/>
              </w:rPr>
            </w:pPr>
            <w:r w:rsidRPr="004D093B">
              <w:rPr>
                <w:rFonts w:ascii="Lato" w:hAnsi="Lato" w:cstheme="majorHAnsi"/>
                <w:b/>
                <w:bCs/>
                <w:color w:val="000000"/>
                <w:sz w:val="19"/>
                <w:szCs w:val="19"/>
              </w:rPr>
              <w:t xml:space="preserve">Nazwa leku, środka spożywczego specjalnego przeznaczenia lub wyrobu </w:t>
            </w:r>
            <w:r w:rsidRPr="004D093B">
              <w:rPr>
                <w:rFonts w:ascii="Lato" w:hAnsi="Lato" w:cstheme="majorHAnsi"/>
                <w:b/>
                <w:bCs/>
                <w:sz w:val="19"/>
                <w:szCs w:val="19"/>
              </w:rPr>
              <w:t>medycznego</w:t>
            </w:r>
          </w:p>
        </w:tc>
        <w:tc>
          <w:tcPr>
            <w:tcW w:w="6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2A6F35" w14:textId="77777777" w:rsidR="00AD08C5" w:rsidRPr="004D093B" w:rsidRDefault="006A7DCE" w:rsidP="007B043E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9"/>
                <w:szCs w:val="19"/>
              </w:rPr>
            </w:pPr>
            <w:r w:rsidRPr="004D093B">
              <w:rPr>
                <w:rFonts w:ascii="Lato" w:hAnsi="Lato" w:cstheme="majorHAnsi"/>
                <w:b/>
                <w:bCs/>
                <w:color w:val="000000"/>
                <w:sz w:val="19"/>
                <w:szCs w:val="19"/>
              </w:rPr>
              <w:t>Substancja czynna</w:t>
            </w:r>
          </w:p>
        </w:tc>
        <w:tc>
          <w:tcPr>
            <w:tcW w:w="19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F933D3" w14:textId="77777777" w:rsidR="00AD08C5" w:rsidRPr="004D093B" w:rsidRDefault="006A7DCE" w:rsidP="007B043E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9"/>
                <w:szCs w:val="19"/>
              </w:rPr>
            </w:pPr>
            <w:r w:rsidRPr="004D093B">
              <w:rPr>
                <w:rFonts w:ascii="Lato" w:hAnsi="Lato" w:cstheme="majorHAnsi"/>
                <w:b/>
                <w:bCs/>
                <w:color w:val="000000"/>
                <w:sz w:val="19"/>
                <w:szCs w:val="19"/>
              </w:rPr>
              <w:t>Wskazanie refundacyjne</w:t>
            </w:r>
          </w:p>
        </w:tc>
        <w:tc>
          <w:tcPr>
            <w:tcW w:w="13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45EAF7" w14:textId="77777777" w:rsidR="00AD08C5" w:rsidRPr="004D093B" w:rsidRDefault="006A7DCE" w:rsidP="007B043E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9"/>
                <w:szCs w:val="19"/>
              </w:rPr>
            </w:pPr>
            <w:r w:rsidRPr="004D093B">
              <w:rPr>
                <w:rFonts w:ascii="Lato" w:hAnsi="Lato" w:cstheme="majorHAnsi"/>
                <w:b/>
                <w:bCs/>
                <w:color w:val="000000"/>
                <w:sz w:val="19"/>
                <w:szCs w:val="19"/>
              </w:rPr>
              <w:t>Doprecyzowanie wskazania</w:t>
            </w:r>
          </w:p>
        </w:tc>
      </w:tr>
      <w:tr w:rsidR="0051551E" w:rsidRPr="004D093B" w14:paraId="1EAFB7DE" w14:textId="77777777" w:rsidTr="00D34BDC">
        <w:trPr>
          <w:cantSplit/>
        </w:trPr>
        <w:tc>
          <w:tcPr>
            <w:tcW w:w="2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EBC02D" w14:textId="0F7DD6F7" w:rsidR="0051551E" w:rsidRPr="004D093B" w:rsidRDefault="0051551E" w:rsidP="0051551E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1.</w:t>
            </w:r>
          </w:p>
        </w:tc>
        <w:tc>
          <w:tcPr>
            <w:tcW w:w="8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3821C9" w14:textId="7E0F1535" w:rsidR="0051551E" w:rsidRPr="00D34BDC" w:rsidRDefault="0051551E" w:rsidP="0051551E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436FC6">
              <w:rPr>
                <w:rFonts w:ascii="Lato" w:hAnsi="Lato" w:cs="Calibri"/>
                <w:b/>
                <w:bCs/>
                <w:color w:val="000000"/>
                <w:sz w:val="18"/>
                <w:szCs w:val="18"/>
              </w:rPr>
              <w:t>Flutixon</w:t>
            </w:r>
            <w:proofErr w:type="spellEnd"/>
            <w:r w:rsidRPr="00436FC6">
              <w:rPr>
                <w:rFonts w:ascii="Lato" w:hAnsi="Lato" w:cs="Calibri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36FC6">
              <w:rPr>
                <w:rFonts w:ascii="Lato" w:hAnsi="Lato" w:cs="Calibri"/>
                <w:b/>
                <w:bCs/>
                <w:color w:val="000000"/>
                <w:sz w:val="18"/>
                <w:szCs w:val="18"/>
              </w:rPr>
              <w:t>Nasal</w:t>
            </w:r>
            <w:proofErr w:type="spellEnd"/>
          </w:p>
        </w:tc>
        <w:tc>
          <w:tcPr>
            <w:tcW w:w="6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7518FF" w14:textId="23AD88CB" w:rsidR="0051551E" w:rsidRPr="00D34BDC" w:rsidRDefault="0051551E" w:rsidP="0051551E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436FC6">
              <w:rPr>
                <w:rFonts w:ascii="Lato" w:hAnsi="Lato" w:cs="Calibri"/>
                <w:i/>
                <w:iCs/>
                <w:color w:val="000000"/>
                <w:sz w:val="18"/>
                <w:szCs w:val="18"/>
              </w:rPr>
              <w:t>Azelastini</w:t>
            </w:r>
            <w:proofErr w:type="spellEnd"/>
            <w:r w:rsidRPr="00436FC6">
              <w:rPr>
                <w:rFonts w:ascii="Lato" w:hAnsi="Lato" w:cs="Calibri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36FC6">
              <w:rPr>
                <w:rFonts w:ascii="Lato" w:hAnsi="Lato" w:cs="Calibri"/>
                <w:i/>
                <w:iCs/>
                <w:color w:val="000000"/>
                <w:sz w:val="18"/>
                <w:szCs w:val="18"/>
              </w:rPr>
              <w:t>hydrochloridum</w:t>
            </w:r>
            <w:proofErr w:type="spellEnd"/>
            <w:r w:rsidRPr="00436FC6">
              <w:rPr>
                <w:rFonts w:ascii="Lato" w:hAnsi="Lato" w:cs="Calibri"/>
                <w:i/>
                <w:iCs/>
                <w:color w:val="000000"/>
                <w:sz w:val="18"/>
                <w:szCs w:val="18"/>
              </w:rPr>
              <w:t xml:space="preserve"> + </w:t>
            </w:r>
            <w:proofErr w:type="spellStart"/>
            <w:r w:rsidRPr="00436FC6">
              <w:rPr>
                <w:rFonts w:ascii="Lato" w:hAnsi="Lato" w:cs="Calibri"/>
                <w:i/>
                <w:iCs/>
                <w:color w:val="000000"/>
                <w:sz w:val="18"/>
                <w:szCs w:val="18"/>
              </w:rPr>
              <w:t>Fluticasoni</w:t>
            </w:r>
            <w:proofErr w:type="spellEnd"/>
            <w:r w:rsidRPr="00436FC6">
              <w:rPr>
                <w:rFonts w:ascii="Lato" w:hAnsi="Lato" w:cs="Calibri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36FC6">
              <w:rPr>
                <w:rFonts w:ascii="Lato" w:hAnsi="Lato" w:cs="Calibri"/>
                <w:i/>
                <w:iCs/>
                <w:color w:val="000000"/>
                <w:sz w:val="18"/>
                <w:szCs w:val="18"/>
              </w:rPr>
              <w:t>propionas</w:t>
            </w:r>
            <w:proofErr w:type="spellEnd"/>
          </w:p>
        </w:tc>
        <w:tc>
          <w:tcPr>
            <w:tcW w:w="19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4CEDF0" w14:textId="53659502" w:rsidR="0051551E" w:rsidRPr="00D34BDC" w:rsidRDefault="0051551E" w:rsidP="0051551E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436FC6">
              <w:rPr>
                <w:rFonts w:ascii="Lato" w:hAnsi="Lato" w:cs="Calibri"/>
                <w:color w:val="000000"/>
                <w:sz w:val="18"/>
                <w:szCs w:val="18"/>
              </w:rPr>
              <w:t>We wszystkich zarejestrowanych wskazaniach na dzień wydania decyzji: Łagodzenie objawów sezonowego i całorocznego alergicznego zapalenia błony śluzowej nosa o nasileniu</w:t>
            </w:r>
            <w:r w:rsidRPr="00436FC6">
              <w:rPr>
                <w:rFonts w:ascii="Lato" w:hAnsi="Lato" w:cs="Calibri"/>
                <w:color w:val="000000"/>
                <w:sz w:val="18"/>
                <w:szCs w:val="18"/>
              </w:rPr>
              <w:br/>
              <w:t xml:space="preserve">umiarkowanym do ciężkiego, jeśli stosowanie innych podawanych donosowo produktów zawierających tylko lek przeciwhistaminowy lub </w:t>
            </w:r>
            <w:proofErr w:type="spellStart"/>
            <w:r w:rsidRPr="00436FC6">
              <w:rPr>
                <w:rFonts w:ascii="Lato" w:hAnsi="Lato" w:cs="Calibri"/>
                <w:color w:val="000000"/>
                <w:sz w:val="18"/>
                <w:szCs w:val="18"/>
              </w:rPr>
              <w:t>glikokortykosteroid</w:t>
            </w:r>
            <w:proofErr w:type="spellEnd"/>
            <w:r w:rsidRPr="00436FC6">
              <w:rPr>
                <w:rFonts w:ascii="Lato" w:hAnsi="Lato" w:cs="Calibri"/>
                <w:color w:val="000000"/>
                <w:sz w:val="18"/>
                <w:szCs w:val="18"/>
              </w:rPr>
              <w:t xml:space="preserve"> uważa się za niewystarczające</w:t>
            </w:r>
          </w:p>
        </w:tc>
        <w:tc>
          <w:tcPr>
            <w:tcW w:w="13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510167" w14:textId="7B124F94" w:rsidR="0051551E" w:rsidRPr="00D34BDC" w:rsidRDefault="0051551E" w:rsidP="0051551E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436FC6">
              <w:rPr>
                <w:rFonts w:ascii="Lato" w:hAnsi="Lato" w:cs="Calibri"/>
                <w:color w:val="000000"/>
                <w:sz w:val="18"/>
                <w:szCs w:val="18"/>
              </w:rPr>
              <w:t xml:space="preserve">Wg </w:t>
            </w:r>
            <w:proofErr w:type="spellStart"/>
            <w:r w:rsidRPr="00436FC6">
              <w:rPr>
                <w:rFonts w:ascii="Lato" w:hAnsi="Lato" w:cs="Calibri"/>
                <w:color w:val="000000"/>
                <w:sz w:val="18"/>
                <w:szCs w:val="18"/>
              </w:rPr>
              <w:t>ChPL</w:t>
            </w:r>
            <w:proofErr w:type="spellEnd"/>
            <w:r w:rsidRPr="00436FC6">
              <w:rPr>
                <w:rFonts w:ascii="Lato" w:hAnsi="Lato" w:cs="Calibri"/>
                <w:color w:val="000000"/>
                <w:sz w:val="18"/>
                <w:szCs w:val="18"/>
              </w:rPr>
              <w:t xml:space="preserve"> populacja od 12 lat, poniżej 12 lat nie jest zalecany (brak badań bezpieczeństwa i skuteczności)</w:t>
            </w:r>
            <w:r>
              <w:rPr>
                <w:rFonts w:ascii="Lato" w:hAnsi="Lato" w:cs="Calibri"/>
                <w:color w:val="000000"/>
                <w:sz w:val="18"/>
                <w:szCs w:val="18"/>
              </w:rPr>
              <w:t>.</w:t>
            </w:r>
            <w:r>
              <w:t xml:space="preserve"> </w:t>
            </w:r>
            <w:r w:rsidRPr="00436FC6">
              <w:rPr>
                <w:rFonts w:ascii="Lato" w:hAnsi="Lato"/>
                <w:sz w:val="18"/>
                <w:szCs w:val="18"/>
              </w:rPr>
              <w:t>Substancja lecznicza</w:t>
            </w:r>
            <w:r w:rsidRPr="00436FC6">
              <w:rPr>
                <w:rFonts w:ascii="Lato" w:hAnsi="Lato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36FC6">
              <w:rPr>
                <w:rFonts w:ascii="Lato" w:hAnsi="Lato" w:cs="Calibri"/>
                <w:color w:val="000000"/>
                <w:sz w:val="18"/>
                <w:szCs w:val="18"/>
              </w:rPr>
              <w:t>azelastyna</w:t>
            </w:r>
            <w:proofErr w:type="spellEnd"/>
            <w:r w:rsidRPr="00436FC6">
              <w:rPr>
                <w:rFonts w:ascii="Lato" w:hAnsi="Lato" w:cs="Calibri"/>
                <w:color w:val="000000"/>
                <w:sz w:val="18"/>
                <w:szCs w:val="18"/>
              </w:rPr>
              <w:t xml:space="preserve"> (lek p/histaminowy, w lekach OTC) aktualnie nie </w:t>
            </w:r>
            <w:r>
              <w:rPr>
                <w:rFonts w:ascii="Lato" w:hAnsi="Lato" w:cs="Calibri"/>
                <w:color w:val="000000"/>
                <w:sz w:val="18"/>
                <w:szCs w:val="18"/>
              </w:rPr>
              <w:t xml:space="preserve">jest </w:t>
            </w:r>
            <w:r w:rsidRPr="00436FC6">
              <w:rPr>
                <w:rFonts w:ascii="Lato" w:hAnsi="Lato" w:cs="Calibri"/>
                <w:color w:val="000000"/>
                <w:sz w:val="18"/>
                <w:szCs w:val="18"/>
              </w:rPr>
              <w:t>refundowan</w:t>
            </w:r>
            <w:r>
              <w:rPr>
                <w:rFonts w:ascii="Lato" w:hAnsi="Lato" w:cs="Calibri"/>
                <w:color w:val="000000"/>
                <w:sz w:val="18"/>
                <w:szCs w:val="18"/>
              </w:rPr>
              <w:t>a.</w:t>
            </w:r>
          </w:p>
        </w:tc>
      </w:tr>
      <w:tr w:rsidR="0051551E" w:rsidRPr="004D093B" w14:paraId="6BE474F4" w14:textId="77777777" w:rsidTr="00D34BDC">
        <w:trPr>
          <w:cantSplit/>
        </w:trPr>
        <w:tc>
          <w:tcPr>
            <w:tcW w:w="2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9323C5" w14:textId="21CAAB89" w:rsidR="0051551E" w:rsidRDefault="0051551E" w:rsidP="0051551E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2.</w:t>
            </w:r>
          </w:p>
        </w:tc>
        <w:tc>
          <w:tcPr>
            <w:tcW w:w="8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D0319B" w14:textId="66518C90" w:rsidR="0051551E" w:rsidRPr="00D34BDC" w:rsidRDefault="0051551E" w:rsidP="0051551E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D34BDC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Bupropion</w:t>
            </w:r>
            <w:proofErr w:type="spellEnd"/>
            <w:r w:rsidRPr="00D34BDC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BDC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Neuraxpharm</w:t>
            </w:r>
            <w:proofErr w:type="spellEnd"/>
          </w:p>
        </w:tc>
        <w:tc>
          <w:tcPr>
            <w:tcW w:w="6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0BD6A9" w14:textId="618A60B4" w:rsidR="0051551E" w:rsidRPr="00D34BDC" w:rsidRDefault="0051551E" w:rsidP="0051551E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D34BDC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buproipion</w:t>
            </w:r>
            <w:proofErr w:type="spellEnd"/>
          </w:p>
        </w:tc>
        <w:tc>
          <w:tcPr>
            <w:tcW w:w="19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36D296" w14:textId="14ACC4EA" w:rsidR="0051551E" w:rsidRPr="00D34BDC" w:rsidRDefault="0051551E" w:rsidP="0051551E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D34BDC">
              <w:rPr>
                <w:rFonts w:ascii="Lato" w:hAnsi="Lato" w:cstheme="majorHAnsi"/>
                <w:color w:val="000000"/>
                <w:sz w:val="18"/>
                <w:szCs w:val="18"/>
              </w:rPr>
              <w:t>Leczenie epizodu depresyjnego lub zaburzeń depresyjnych nawracających u dorosłych (ICD-10 F32, F33)</w:t>
            </w:r>
          </w:p>
        </w:tc>
        <w:tc>
          <w:tcPr>
            <w:tcW w:w="13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397904" w14:textId="430B1196" w:rsidR="0051551E" w:rsidRPr="00D34BDC" w:rsidRDefault="0051551E" w:rsidP="0051551E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D34BDC">
              <w:rPr>
                <w:rFonts w:ascii="Lato" w:hAnsi="Lato" w:cstheme="majorHAnsi"/>
                <w:color w:val="000000"/>
                <w:sz w:val="18"/>
                <w:szCs w:val="18"/>
              </w:rPr>
              <w:t>Nowa substancja czynna stosowana w leczeniu epizodów depresji.</w:t>
            </w:r>
          </w:p>
        </w:tc>
      </w:tr>
      <w:tr w:rsidR="0051551E" w:rsidRPr="004D093B" w14:paraId="3E62A70D" w14:textId="77777777" w:rsidTr="00D34BDC">
        <w:trPr>
          <w:cantSplit/>
        </w:trPr>
        <w:tc>
          <w:tcPr>
            <w:tcW w:w="2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0ED6C4" w14:textId="25A84DC3" w:rsidR="0051551E" w:rsidRPr="004D093B" w:rsidRDefault="0051551E" w:rsidP="0051551E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lastRenderedPageBreak/>
              <w:t>3.</w:t>
            </w:r>
          </w:p>
        </w:tc>
        <w:tc>
          <w:tcPr>
            <w:tcW w:w="8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51D194" w14:textId="3D502D90" w:rsidR="0051551E" w:rsidRPr="00D34BDC" w:rsidRDefault="0051551E" w:rsidP="0051551E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D34BDC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Hygroton</w:t>
            </w:r>
            <w:proofErr w:type="spellEnd"/>
          </w:p>
        </w:tc>
        <w:tc>
          <w:tcPr>
            <w:tcW w:w="6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E1F354" w14:textId="47F0C2F5" w:rsidR="0051551E" w:rsidRPr="00D34BDC" w:rsidRDefault="0051551E" w:rsidP="0051551E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D34BDC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chlortalidon</w:t>
            </w:r>
            <w:proofErr w:type="spellEnd"/>
          </w:p>
        </w:tc>
        <w:tc>
          <w:tcPr>
            <w:tcW w:w="19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40D22F" w14:textId="7A73FC14" w:rsidR="0051551E" w:rsidRPr="00D34BDC" w:rsidRDefault="0051551E" w:rsidP="0051551E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D34BDC">
              <w:rPr>
                <w:rFonts w:ascii="Lato" w:hAnsi="Lato" w:cstheme="majorHAnsi"/>
                <w:color w:val="000000"/>
                <w:sz w:val="18"/>
                <w:szCs w:val="18"/>
              </w:rPr>
              <w:t>Nadciśnienie tętnicze</w:t>
            </w:r>
          </w:p>
        </w:tc>
        <w:tc>
          <w:tcPr>
            <w:tcW w:w="13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9A8B9E" w14:textId="77777777" w:rsidR="0051551E" w:rsidRPr="00D34BDC" w:rsidRDefault="0051551E" w:rsidP="0051551E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D34BDC">
              <w:rPr>
                <w:rFonts w:ascii="Lato" w:hAnsi="Lato" w:cstheme="majorHAnsi"/>
                <w:color w:val="000000"/>
                <w:sz w:val="18"/>
                <w:szCs w:val="18"/>
              </w:rPr>
              <w:t>Objęcie refundacją nowego wskazania klinicznego w stosunku do dotychczas nie ujętej na wykazie substancji czynnej.</w:t>
            </w:r>
          </w:p>
          <w:p w14:paraId="45CC0182" w14:textId="19EB0C16" w:rsidR="0051551E" w:rsidRPr="00D34BDC" w:rsidRDefault="0051551E" w:rsidP="0051551E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D34BDC">
              <w:rPr>
                <w:rFonts w:ascii="Lato" w:hAnsi="Lato" w:cstheme="majorHAnsi"/>
                <w:color w:val="000000"/>
                <w:sz w:val="18"/>
                <w:szCs w:val="18"/>
              </w:rPr>
              <w:t>Refundacja w ramach trybu określonego w art. 30a ustawy o refundacji, tj. leków o ugruntowanej skuteczności klinicznej.</w:t>
            </w:r>
          </w:p>
        </w:tc>
      </w:tr>
      <w:tr w:rsidR="0051551E" w:rsidRPr="004D093B" w14:paraId="6E8A1919" w14:textId="77777777" w:rsidTr="00D34BDC">
        <w:trPr>
          <w:cantSplit/>
        </w:trPr>
        <w:tc>
          <w:tcPr>
            <w:tcW w:w="2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E10016" w14:textId="7BBFF366" w:rsidR="0051551E" w:rsidRPr="004D093B" w:rsidRDefault="0051551E" w:rsidP="0051551E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4.</w:t>
            </w:r>
          </w:p>
        </w:tc>
        <w:tc>
          <w:tcPr>
            <w:tcW w:w="8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CD168B" w14:textId="1752999B" w:rsidR="0051551E" w:rsidRPr="004D093B" w:rsidRDefault="0051551E" w:rsidP="0051551E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r w:rsidRPr="00E91A86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Różne produkty handlowe</w:t>
            </w:r>
          </w:p>
        </w:tc>
        <w:tc>
          <w:tcPr>
            <w:tcW w:w="6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E6C870" w14:textId="3E415AA3" w:rsidR="0051551E" w:rsidRPr="004D093B" w:rsidRDefault="0051551E" w:rsidP="0051551E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ramipril</w:t>
            </w:r>
            <w:proofErr w:type="spellEnd"/>
            <w:r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 xml:space="preserve"> + </w:t>
            </w:r>
            <w:proofErr w:type="spellStart"/>
            <w:r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indapamid</w:t>
            </w:r>
            <w:proofErr w:type="spellEnd"/>
            <w:r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9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A42092" w14:textId="6C3EE63F" w:rsidR="0051551E" w:rsidRPr="004D093B" w:rsidRDefault="0051551E" w:rsidP="0051551E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D64BC7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Nadciśnienie tętnicze u osób dorosłych, w przypadkach innych niż określono w </w:t>
            </w:r>
            <w:proofErr w:type="spellStart"/>
            <w:r w:rsidRPr="00D64BC7">
              <w:rPr>
                <w:rFonts w:ascii="Lato" w:hAnsi="Lato" w:cstheme="majorHAnsi"/>
                <w:color w:val="000000"/>
                <w:sz w:val="18"/>
                <w:szCs w:val="18"/>
              </w:rPr>
              <w:t>ChPL</w:t>
            </w:r>
            <w:proofErr w:type="spellEnd"/>
          </w:p>
        </w:tc>
        <w:tc>
          <w:tcPr>
            <w:tcW w:w="13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13E038" w14:textId="77777777" w:rsidR="0051551E" w:rsidRPr="00D64BC7" w:rsidRDefault="0051551E" w:rsidP="0051551E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D64BC7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Dodanie wskazania </w:t>
            </w:r>
            <w:proofErr w:type="spellStart"/>
            <w:r w:rsidRPr="00D64BC7">
              <w:rPr>
                <w:rFonts w:ascii="Lato" w:hAnsi="Lato" w:cstheme="majorHAnsi"/>
                <w:color w:val="000000"/>
                <w:sz w:val="18"/>
                <w:szCs w:val="18"/>
              </w:rPr>
              <w:t>pozarejestracyjnego</w:t>
            </w:r>
            <w:proofErr w:type="spellEnd"/>
            <w:r w:rsidRPr="00D64BC7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(</w:t>
            </w:r>
            <w:r w:rsidRPr="00D64BC7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off-</w:t>
            </w:r>
            <w:proofErr w:type="spellStart"/>
            <w:r w:rsidRPr="00D64BC7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label</w:t>
            </w:r>
            <w:proofErr w:type="spellEnd"/>
            <w:r w:rsidRPr="00D64BC7">
              <w:rPr>
                <w:rFonts w:ascii="Lato" w:hAnsi="Lato" w:cstheme="majorHAnsi"/>
                <w:color w:val="000000"/>
                <w:sz w:val="18"/>
                <w:szCs w:val="18"/>
              </w:rPr>
              <w:t>) dla preparatu złożonego, którego zastosowanie wg zarejestrowanych wskazań jest ograniczone do wskazań substytucyjnych lub addycyjnych. Rozszerzenie zakresu wskazań refundacyjnych umożliwi rozpoczęcie leczenia nadciśnienia tętniczego od terapii skojarzonej.</w:t>
            </w:r>
          </w:p>
          <w:p w14:paraId="10823724" w14:textId="498D9C62" w:rsidR="0051551E" w:rsidRPr="004D093B" w:rsidRDefault="0051551E" w:rsidP="0051551E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D64BC7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(Wskazanie off-</w:t>
            </w:r>
            <w:proofErr w:type="spellStart"/>
            <w:r w:rsidRPr="00D64BC7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label</w:t>
            </w:r>
            <w:proofErr w:type="spellEnd"/>
            <w:r w:rsidRPr="00D64BC7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51551E" w:rsidRPr="004D093B" w14:paraId="0C276518" w14:textId="77777777" w:rsidTr="00D34BDC">
        <w:trPr>
          <w:cantSplit/>
        </w:trPr>
        <w:tc>
          <w:tcPr>
            <w:tcW w:w="2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BAF0A7" w14:textId="539DCDBE" w:rsidR="0051551E" w:rsidRPr="004D093B" w:rsidRDefault="0051551E" w:rsidP="0051551E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5.</w:t>
            </w:r>
          </w:p>
        </w:tc>
        <w:tc>
          <w:tcPr>
            <w:tcW w:w="8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1A4789" w14:textId="77777777" w:rsidR="0051551E" w:rsidRPr="007C358D" w:rsidRDefault="0051551E" w:rsidP="0051551E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7C358D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Ramizek</w:t>
            </w:r>
            <w:proofErr w:type="spellEnd"/>
            <w:r w:rsidRPr="007C358D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 xml:space="preserve"> Plus</w:t>
            </w:r>
          </w:p>
          <w:p w14:paraId="65AF24A9" w14:textId="238F49DD" w:rsidR="0051551E" w:rsidRPr="004D093B" w:rsidRDefault="0051551E" w:rsidP="0051551E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  <w:highlight w:val="yellow"/>
              </w:rPr>
            </w:pPr>
            <w:proofErr w:type="spellStart"/>
            <w:r w:rsidRPr="007C358D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Ladinorm</w:t>
            </w:r>
            <w:proofErr w:type="spellEnd"/>
          </w:p>
        </w:tc>
        <w:tc>
          <w:tcPr>
            <w:tcW w:w="6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1E5A1D" w14:textId="3F7F6E14" w:rsidR="0051551E" w:rsidRPr="009659C5" w:rsidRDefault="0051551E" w:rsidP="0051551E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9659C5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ramipril</w:t>
            </w:r>
            <w:proofErr w:type="spellEnd"/>
            <w:r w:rsidRPr="009659C5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 xml:space="preserve"> + </w:t>
            </w:r>
            <w:proofErr w:type="spellStart"/>
            <w:r w:rsidRPr="009659C5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bisoprolol</w:t>
            </w:r>
            <w:proofErr w:type="spellEnd"/>
          </w:p>
        </w:tc>
        <w:tc>
          <w:tcPr>
            <w:tcW w:w="19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73C189" w14:textId="1201D821" w:rsidR="0051551E" w:rsidRPr="004D093B" w:rsidRDefault="0051551E" w:rsidP="0051551E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9659C5">
              <w:rPr>
                <w:rFonts w:ascii="Lato" w:hAnsi="Lato" w:cstheme="majorHAnsi"/>
                <w:color w:val="000000"/>
                <w:sz w:val="18"/>
                <w:szCs w:val="18"/>
              </w:rPr>
              <w:t>We wszystkich zarejestrowanych wskazaniach na dzień wydania decyzji</w:t>
            </w:r>
          </w:p>
        </w:tc>
        <w:tc>
          <w:tcPr>
            <w:tcW w:w="13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D464AF" w14:textId="735E4926" w:rsidR="0051551E" w:rsidRPr="007C358D" w:rsidRDefault="0051551E" w:rsidP="0051551E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7C358D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Kolejny produkt dwulekowy (lek złożony, single </w:t>
            </w:r>
            <w:proofErr w:type="spellStart"/>
            <w:r w:rsidRPr="007C358D">
              <w:rPr>
                <w:rFonts w:ascii="Lato" w:hAnsi="Lato" w:cstheme="majorHAnsi"/>
                <w:color w:val="000000"/>
                <w:sz w:val="18"/>
                <w:szCs w:val="18"/>
              </w:rPr>
              <w:t>pill</w:t>
            </w:r>
            <w:proofErr w:type="spellEnd"/>
            <w:r w:rsidRPr="007C358D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C358D">
              <w:rPr>
                <w:rFonts w:ascii="Lato" w:hAnsi="Lato" w:cstheme="majorHAnsi"/>
                <w:color w:val="000000"/>
                <w:sz w:val="18"/>
                <w:szCs w:val="18"/>
              </w:rPr>
              <w:t>combination</w:t>
            </w:r>
            <w:proofErr w:type="spellEnd"/>
            <w:r w:rsidRPr="007C358D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- SPC) możliwy do zastosowania w leczeniu nadciśnienia tętniczego u dorosłych pacjentów.</w:t>
            </w:r>
          </w:p>
        </w:tc>
      </w:tr>
      <w:tr w:rsidR="0051551E" w:rsidRPr="004D093B" w14:paraId="069ADE3E" w14:textId="77777777" w:rsidTr="00D34BDC">
        <w:trPr>
          <w:cantSplit/>
        </w:trPr>
        <w:tc>
          <w:tcPr>
            <w:tcW w:w="2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CF8AD1" w14:textId="34A19A36" w:rsidR="0051551E" w:rsidRPr="004D093B" w:rsidRDefault="0051551E" w:rsidP="0051551E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6.</w:t>
            </w:r>
          </w:p>
        </w:tc>
        <w:tc>
          <w:tcPr>
            <w:tcW w:w="8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0D69B6" w14:textId="28246962" w:rsidR="0051551E" w:rsidRPr="004D093B" w:rsidRDefault="0051551E" w:rsidP="0051551E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  <w:highlight w:val="yellow"/>
              </w:rPr>
            </w:pPr>
            <w:proofErr w:type="spellStart"/>
            <w:r w:rsidRPr="007C358D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Ramizek</w:t>
            </w:r>
            <w:proofErr w:type="spellEnd"/>
            <w:r w:rsidRPr="007C358D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 xml:space="preserve"> Plus</w:t>
            </w:r>
          </w:p>
        </w:tc>
        <w:tc>
          <w:tcPr>
            <w:tcW w:w="6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9D59A3" w14:textId="24979763" w:rsidR="0051551E" w:rsidRPr="009659C5" w:rsidRDefault="0051551E" w:rsidP="0051551E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9659C5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ramipril</w:t>
            </w:r>
            <w:proofErr w:type="spellEnd"/>
            <w:r w:rsidRPr="009659C5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 xml:space="preserve"> + </w:t>
            </w:r>
            <w:proofErr w:type="spellStart"/>
            <w:r w:rsidRPr="009659C5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bisoprolol</w:t>
            </w:r>
            <w:proofErr w:type="spellEnd"/>
          </w:p>
        </w:tc>
        <w:tc>
          <w:tcPr>
            <w:tcW w:w="19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84990F" w14:textId="70F1B48A" w:rsidR="0051551E" w:rsidRPr="004D093B" w:rsidRDefault="0051551E" w:rsidP="0051551E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9659C5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Leczenie substytucyjne przewlekłego zespołu wieńcowego (po przebytym zawale mięśnia sercowego lub rewaskularyzacji) lub przewlekłej niewydolności serca ze zmniejszoną czynnością skurczową lewej komory u dorosłych pacjentów odpowiednio kontrolowanych za pomocą </w:t>
            </w:r>
            <w:proofErr w:type="spellStart"/>
            <w:r w:rsidRPr="009659C5">
              <w:rPr>
                <w:rFonts w:ascii="Lato" w:hAnsi="Lato" w:cstheme="majorHAnsi"/>
                <w:color w:val="000000"/>
                <w:sz w:val="18"/>
                <w:szCs w:val="18"/>
              </w:rPr>
              <w:t>ramiprylu</w:t>
            </w:r>
            <w:proofErr w:type="spellEnd"/>
            <w:r w:rsidRPr="009659C5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i </w:t>
            </w:r>
            <w:proofErr w:type="spellStart"/>
            <w:r w:rsidRPr="009659C5">
              <w:rPr>
                <w:rFonts w:ascii="Lato" w:hAnsi="Lato" w:cstheme="majorHAnsi"/>
                <w:color w:val="000000"/>
                <w:sz w:val="18"/>
                <w:szCs w:val="18"/>
              </w:rPr>
              <w:t>bisoprololu</w:t>
            </w:r>
            <w:proofErr w:type="spellEnd"/>
            <w:r w:rsidRPr="009659C5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podawanych jednocześnie w tej samej dawce, jak w skojarzeniu, ale w postaci oddzielnych tabletek.</w:t>
            </w:r>
          </w:p>
        </w:tc>
        <w:tc>
          <w:tcPr>
            <w:tcW w:w="13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F09BEF" w14:textId="3B040310" w:rsidR="0051551E" w:rsidRPr="004D093B" w:rsidRDefault="0051551E" w:rsidP="0051551E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P</w:t>
            </w:r>
            <w:r w:rsidRPr="007C358D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rodukt dwulekowy (lek złożony, single </w:t>
            </w:r>
            <w:proofErr w:type="spellStart"/>
            <w:r w:rsidRPr="007C358D">
              <w:rPr>
                <w:rFonts w:ascii="Lato" w:hAnsi="Lato" w:cstheme="majorHAnsi"/>
                <w:color w:val="000000"/>
                <w:sz w:val="18"/>
                <w:szCs w:val="18"/>
              </w:rPr>
              <w:t>pill</w:t>
            </w:r>
            <w:proofErr w:type="spellEnd"/>
            <w:r w:rsidRPr="007C358D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C358D">
              <w:rPr>
                <w:rFonts w:ascii="Lato" w:hAnsi="Lato" w:cstheme="majorHAnsi"/>
                <w:color w:val="000000"/>
                <w:sz w:val="18"/>
                <w:szCs w:val="18"/>
              </w:rPr>
              <w:t>combination</w:t>
            </w:r>
            <w:proofErr w:type="spellEnd"/>
            <w:r w:rsidRPr="007C358D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- SPC) możliwy do zastosowania w leczeniu 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zespołu wieńcowego lub przewlekłej niewydolności serca</w:t>
            </w:r>
            <w:r w:rsidRPr="007C358D">
              <w:rPr>
                <w:rFonts w:ascii="Lato" w:hAnsi="Lato" w:cstheme="majorHAnsi"/>
                <w:color w:val="000000"/>
                <w:sz w:val="18"/>
                <w:szCs w:val="18"/>
              </w:rPr>
              <w:t>.</w:t>
            </w:r>
          </w:p>
        </w:tc>
      </w:tr>
    </w:tbl>
    <w:p w14:paraId="6B996492" w14:textId="0986F7C0" w:rsidR="009D10B8" w:rsidRDefault="009D10B8" w:rsidP="0068046C">
      <w:pPr>
        <w:suppressAutoHyphens w:val="0"/>
        <w:rPr>
          <w:rFonts w:ascii="Lato" w:hAnsi="Lato"/>
          <w:b/>
          <w:bCs/>
          <w:color w:val="00B0F0"/>
        </w:rPr>
      </w:pPr>
    </w:p>
    <w:sectPr w:rsidR="009D10B8" w:rsidSect="005058F2">
      <w:headerReference w:type="first" r:id="rId7"/>
      <w:pgSz w:w="16838" w:h="11906" w:orient="landscape"/>
      <w:pgMar w:top="1417" w:right="1417" w:bottom="1417" w:left="1417" w:header="708" w:footer="708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25F877" w14:textId="77777777" w:rsidR="00593363" w:rsidRDefault="00593363">
      <w:pPr>
        <w:spacing w:after="0" w:line="240" w:lineRule="auto"/>
      </w:pPr>
      <w:r>
        <w:separator/>
      </w:r>
    </w:p>
  </w:endnote>
  <w:endnote w:type="continuationSeparator" w:id="0">
    <w:p w14:paraId="6FAB6EEF" w14:textId="77777777" w:rsidR="00593363" w:rsidRDefault="005933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7DEDAB" w14:textId="77777777" w:rsidR="00593363" w:rsidRDefault="00593363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648D5780" w14:textId="77777777" w:rsidR="00593363" w:rsidRDefault="005933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3F36CF" w14:textId="4633511D" w:rsidR="005058F2" w:rsidRDefault="00143D0B">
    <w:pPr>
      <w:pStyle w:val="Nagwek"/>
    </w:pPr>
    <w:bookmarkStart w:id="2" w:name="_Hlk74147372"/>
    <w:bookmarkEnd w:id="2"/>
    <w:r>
      <w:rPr>
        <w:noProof/>
        <w:lang w:eastAsia="pl-PL"/>
      </w:rPr>
      <w:drawing>
        <wp:inline distT="0" distB="0" distL="0" distR="0" wp14:anchorId="39BB8D04" wp14:editId="6B1DB73B">
          <wp:extent cx="2381885" cy="1061720"/>
          <wp:effectExtent l="0" t="0" r="0" b="0"/>
          <wp:docPr id="7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anowakowski\AppData\Local\Microsoft\Windows\INetCache\Content.Word\01_znak_podstawowy_kolor_biale_tl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81885" cy="10617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3163CA"/>
    <w:multiLevelType w:val="hybridMultilevel"/>
    <w:tmpl w:val="0DE0BC64"/>
    <w:lvl w:ilvl="0" w:tplc="CEC4EFEE">
      <w:start w:val="1"/>
      <w:numFmt w:val="bullet"/>
      <w:lvlText w:val="•"/>
      <w:lvlJc w:val="left"/>
      <w:pPr>
        <w:ind w:left="1049" w:firstLine="227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97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9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1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3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5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7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9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19" w:hanging="360"/>
      </w:pPr>
      <w:rPr>
        <w:rFonts w:ascii="Wingdings" w:hAnsi="Wingdings" w:hint="default"/>
      </w:rPr>
    </w:lvl>
  </w:abstractNum>
  <w:abstractNum w:abstractNumId="1" w15:restartNumberingAfterBreak="0">
    <w:nsid w:val="0D2743CD"/>
    <w:multiLevelType w:val="hybridMultilevel"/>
    <w:tmpl w:val="C2FA7544"/>
    <w:lvl w:ilvl="0" w:tplc="04150001">
      <w:start w:val="1"/>
      <w:numFmt w:val="bullet"/>
      <w:lvlText w:val=""/>
      <w:lvlJc w:val="left"/>
      <w:pPr>
        <w:ind w:left="-1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7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4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1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28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5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3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0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5747" w:hanging="360"/>
      </w:pPr>
      <w:rPr>
        <w:rFonts w:ascii="Wingdings" w:hAnsi="Wingdings" w:hint="default"/>
      </w:rPr>
    </w:lvl>
  </w:abstractNum>
  <w:abstractNum w:abstractNumId="2" w15:restartNumberingAfterBreak="0">
    <w:nsid w:val="10D60DA8"/>
    <w:multiLevelType w:val="hybridMultilevel"/>
    <w:tmpl w:val="1784803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FE0EDD"/>
    <w:multiLevelType w:val="hybridMultilevel"/>
    <w:tmpl w:val="AD006D6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0F2875"/>
    <w:multiLevelType w:val="hybridMultilevel"/>
    <w:tmpl w:val="1EC49BCA"/>
    <w:lvl w:ilvl="0" w:tplc="5A3E6A72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E83431"/>
    <w:multiLevelType w:val="hybridMultilevel"/>
    <w:tmpl w:val="ABB6E3FC"/>
    <w:lvl w:ilvl="0" w:tplc="FC02698A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A42910"/>
    <w:multiLevelType w:val="hybridMultilevel"/>
    <w:tmpl w:val="10004B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757CAC"/>
    <w:multiLevelType w:val="multilevel"/>
    <w:tmpl w:val="0A84EA68"/>
    <w:lvl w:ilvl="0">
      <w:start w:val="1"/>
      <w:numFmt w:val="decimal"/>
      <w:suff w:val="space"/>
      <w:lvlText w:val="%1."/>
      <w:lvlJc w:val="left"/>
      <w:pPr>
        <w:ind w:left="227" w:hanging="227"/>
      </w:pPr>
      <w:rPr>
        <w:rFonts w:hint="default"/>
        <w:b/>
      </w:rPr>
    </w:lvl>
    <w:lvl w:ilvl="1">
      <w:start w:val="1"/>
      <w:numFmt w:val="decimal"/>
      <w:suff w:val="space"/>
      <w:lvlText w:val="%1.%2."/>
      <w:lvlJc w:val="left"/>
      <w:pPr>
        <w:ind w:left="227" w:hanging="227"/>
      </w:pPr>
      <w:rPr>
        <w:rFonts w:hint="default"/>
        <w:b/>
        <w:bCs/>
      </w:rPr>
    </w:lvl>
    <w:lvl w:ilvl="2">
      <w:start w:val="1"/>
      <w:numFmt w:val="decimal"/>
      <w:suff w:val="space"/>
      <w:lvlText w:val="%1.%2.%3."/>
      <w:lvlJc w:val="left"/>
      <w:pPr>
        <w:ind w:left="227" w:hanging="227"/>
      </w:pPr>
      <w:rPr>
        <w:rFonts w:hint="default"/>
        <w:b/>
        <w:bCs/>
        <w:i w:val="0"/>
      </w:rPr>
    </w:lvl>
    <w:lvl w:ilvl="3">
      <w:start w:val="1"/>
      <w:numFmt w:val="decimal"/>
      <w:suff w:val="space"/>
      <w:lvlText w:val="%4)"/>
      <w:lvlJc w:val="left"/>
      <w:pPr>
        <w:ind w:left="454" w:hanging="227"/>
      </w:pPr>
      <w:rPr>
        <w:rFonts w:hint="default"/>
        <w:b w:val="0"/>
        <w:bCs w:val="0"/>
      </w:rPr>
    </w:lvl>
    <w:lvl w:ilvl="4">
      <w:start w:val="1"/>
      <w:numFmt w:val="lowerLetter"/>
      <w:suff w:val="space"/>
      <w:lvlText w:val="%5)"/>
      <w:lvlJc w:val="left"/>
      <w:pPr>
        <w:ind w:left="680" w:hanging="226"/>
      </w:pPr>
      <w:rPr>
        <w:rFonts w:hint="default"/>
        <w:b w:val="0"/>
        <w:bCs/>
      </w:rPr>
    </w:lvl>
    <w:lvl w:ilvl="5">
      <w:start w:val="1"/>
      <w:numFmt w:val="bullet"/>
      <w:lvlText w:val=""/>
      <w:lvlJc w:val="left"/>
      <w:pPr>
        <w:ind w:left="907" w:hanging="227"/>
      </w:pPr>
      <w:rPr>
        <w:rFonts w:ascii="Symbol" w:hAnsi="Symbol" w:hint="default"/>
      </w:rPr>
    </w:lvl>
    <w:lvl w:ilvl="6">
      <w:start w:val="1"/>
      <w:numFmt w:val="lowerRoman"/>
      <w:lvlText w:val="%7."/>
      <w:lvlJc w:val="left"/>
      <w:pPr>
        <w:ind w:left="1134" w:hanging="22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5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526" w:hanging="1440"/>
      </w:pPr>
      <w:rPr>
        <w:rFonts w:hint="default"/>
      </w:rPr>
    </w:lvl>
  </w:abstractNum>
  <w:abstractNum w:abstractNumId="8" w15:restartNumberingAfterBreak="0">
    <w:nsid w:val="1E346ADB"/>
    <w:multiLevelType w:val="multilevel"/>
    <w:tmpl w:val="887C7392"/>
    <w:lvl w:ilvl="0">
      <w:start w:val="1"/>
      <w:numFmt w:val="decimal"/>
      <w:suff w:val="space"/>
      <w:lvlText w:val="%1."/>
      <w:lvlJc w:val="left"/>
      <w:pPr>
        <w:ind w:left="227" w:hanging="227"/>
      </w:pPr>
      <w:rPr>
        <w:rFonts w:hint="default"/>
        <w:b/>
      </w:rPr>
    </w:lvl>
    <w:lvl w:ilvl="1">
      <w:start w:val="1"/>
      <w:numFmt w:val="decimal"/>
      <w:suff w:val="space"/>
      <w:lvlText w:val="%1.%2."/>
      <w:lvlJc w:val="left"/>
      <w:pPr>
        <w:ind w:left="227" w:hanging="227"/>
      </w:pPr>
      <w:rPr>
        <w:rFonts w:hint="default"/>
        <w:b/>
        <w:bCs/>
      </w:rPr>
    </w:lvl>
    <w:lvl w:ilvl="2">
      <w:start w:val="1"/>
      <w:numFmt w:val="decimal"/>
      <w:suff w:val="space"/>
      <w:lvlText w:val="%1.%2.%3."/>
      <w:lvlJc w:val="left"/>
      <w:pPr>
        <w:ind w:left="227" w:hanging="227"/>
      </w:pPr>
      <w:rPr>
        <w:rFonts w:hint="default"/>
        <w:b/>
        <w:bCs/>
        <w:i w:val="0"/>
      </w:rPr>
    </w:lvl>
    <w:lvl w:ilvl="3">
      <w:start w:val="1"/>
      <w:numFmt w:val="decimal"/>
      <w:suff w:val="space"/>
      <w:lvlText w:val="%4)"/>
      <w:lvlJc w:val="left"/>
      <w:pPr>
        <w:ind w:left="454" w:hanging="227"/>
      </w:pPr>
      <w:rPr>
        <w:rFonts w:hint="default"/>
        <w:b w:val="0"/>
        <w:bCs w:val="0"/>
      </w:rPr>
    </w:lvl>
    <w:lvl w:ilvl="4">
      <w:start w:val="1"/>
      <w:numFmt w:val="lowerLetter"/>
      <w:suff w:val="space"/>
      <w:lvlText w:val="%5)"/>
      <w:lvlJc w:val="left"/>
      <w:pPr>
        <w:ind w:left="680" w:hanging="226"/>
      </w:pPr>
      <w:rPr>
        <w:rFonts w:hint="default"/>
      </w:rPr>
    </w:lvl>
    <w:lvl w:ilvl="5">
      <w:start w:val="1"/>
      <w:numFmt w:val="bullet"/>
      <w:lvlText w:val=""/>
      <w:lvlJc w:val="left"/>
      <w:pPr>
        <w:ind w:left="907" w:hanging="227"/>
      </w:pPr>
      <w:rPr>
        <w:rFonts w:ascii="Symbol" w:hAnsi="Symbol" w:hint="default"/>
      </w:rPr>
    </w:lvl>
    <w:lvl w:ilvl="6">
      <w:start w:val="1"/>
      <w:numFmt w:val="lowerRoman"/>
      <w:lvlText w:val="%7."/>
      <w:lvlJc w:val="left"/>
      <w:pPr>
        <w:ind w:left="1134" w:hanging="22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5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526" w:hanging="1440"/>
      </w:pPr>
      <w:rPr>
        <w:rFonts w:hint="default"/>
      </w:rPr>
    </w:lvl>
  </w:abstractNum>
  <w:abstractNum w:abstractNumId="9" w15:restartNumberingAfterBreak="0">
    <w:nsid w:val="2BF91E53"/>
    <w:multiLevelType w:val="hybridMultilevel"/>
    <w:tmpl w:val="E0781596"/>
    <w:lvl w:ilvl="0" w:tplc="FC02698A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64F3043"/>
    <w:multiLevelType w:val="hybridMultilevel"/>
    <w:tmpl w:val="7F041AF0"/>
    <w:lvl w:ilvl="0" w:tplc="07E64A30">
      <w:start w:val="1"/>
      <w:numFmt w:val="decimal"/>
      <w:lvlText w:val="%1."/>
      <w:lvlJc w:val="left"/>
      <w:pPr>
        <w:ind w:left="41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30" w:hanging="360"/>
      </w:pPr>
    </w:lvl>
    <w:lvl w:ilvl="2" w:tplc="0415001B" w:tentative="1">
      <w:start w:val="1"/>
      <w:numFmt w:val="lowerRoman"/>
      <w:lvlText w:val="%3."/>
      <w:lvlJc w:val="right"/>
      <w:pPr>
        <w:ind w:left="1850" w:hanging="180"/>
      </w:pPr>
    </w:lvl>
    <w:lvl w:ilvl="3" w:tplc="0415000F" w:tentative="1">
      <w:start w:val="1"/>
      <w:numFmt w:val="decimal"/>
      <w:lvlText w:val="%4."/>
      <w:lvlJc w:val="left"/>
      <w:pPr>
        <w:ind w:left="2570" w:hanging="360"/>
      </w:pPr>
    </w:lvl>
    <w:lvl w:ilvl="4" w:tplc="04150019" w:tentative="1">
      <w:start w:val="1"/>
      <w:numFmt w:val="lowerLetter"/>
      <w:lvlText w:val="%5."/>
      <w:lvlJc w:val="left"/>
      <w:pPr>
        <w:ind w:left="3290" w:hanging="360"/>
      </w:pPr>
    </w:lvl>
    <w:lvl w:ilvl="5" w:tplc="0415001B" w:tentative="1">
      <w:start w:val="1"/>
      <w:numFmt w:val="lowerRoman"/>
      <w:lvlText w:val="%6."/>
      <w:lvlJc w:val="right"/>
      <w:pPr>
        <w:ind w:left="4010" w:hanging="180"/>
      </w:pPr>
    </w:lvl>
    <w:lvl w:ilvl="6" w:tplc="0415000F" w:tentative="1">
      <w:start w:val="1"/>
      <w:numFmt w:val="decimal"/>
      <w:lvlText w:val="%7."/>
      <w:lvlJc w:val="left"/>
      <w:pPr>
        <w:ind w:left="4730" w:hanging="360"/>
      </w:pPr>
    </w:lvl>
    <w:lvl w:ilvl="7" w:tplc="04150019" w:tentative="1">
      <w:start w:val="1"/>
      <w:numFmt w:val="lowerLetter"/>
      <w:lvlText w:val="%8."/>
      <w:lvlJc w:val="left"/>
      <w:pPr>
        <w:ind w:left="5450" w:hanging="360"/>
      </w:pPr>
    </w:lvl>
    <w:lvl w:ilvl="8" w:tplc="0415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11" w15:restartNumberingAfterBreak="0">
    <w:nsid w:val="393F60CD"/>
    <w:multiLevelType w:val="hybridMultilevel"/>
    <w:tmpl w:val="758009E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BCE0B82"/>
    <w:multiLevelType w:val="hybridMultilevel"/>
    <w:tmpl w:val="386CFB0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13C6885"/>
    <w:multiLevelType w:val="hybridMultilevel"/>
    <w:tmpl w:val="0B8ECAD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9340582"/>
    <w:multiLevelType w:val="hybridMultilevel"/>
    <w:tmpl w:val="19703EA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B0550F8"/>
    <w:multiLevelType w:val="hybridMultilevel"/>
    <w:tmpl w:val="06123F8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D5F6E8B"/>
    <w:multiLevelType w:val="multilevel"/>
    <w:tmpl w:val="C32AD0A0"/>
    <w:lvl w:ilvl="0">
      <w:start w:val="1"/>
      <w:numFmt w:val="decimal"/>
      <w:suff w:val="space"/>
      <w:lvlText w:val="%1."/>
      <w:lvlJc w:val="left"/>
      <w:pPr>
        <w:ind w:left="227" w:hanging="227"/>
      </w:pPr>
      <w:rPr>
        <w:b/>
      </w:rPr>
    </w:lvl>
    <w:lvl w:ilvl="1">
      <w:start w:val="1"/>
      <w:numFmt w:val="decimal"/>
      <w:suff w:val="space"/>
      <w:lvlText w:val="%1.%2."/>
      <w:lvlJc w:val="left"/>
      <w:pPr>
        <w:ind w:left="227" w:hanging="227"/>
      </w:pPr>
      <w:rPr>
        <w:b/>
        <w:bCs/>
      </w:rPr>
    </w:lvl>
    <w:lvl w:ilvl="2">
      <w:start w:val="1"/>
      <w:numFmt w:val="decimal"/>
      <w:suff w:val="space"/>
      <w:lvlText w:val="%1.%2.%3."/>
      <w:lvlJc w:val="left"/>
      <w:pPr>
        <w:ind w:left="227" w:hanging="227"/>
      </w:pPr>
      <w:rPr>
        <w:b/>
        <w:bCs/>
        <w:i w:val="0"/>
      </w:rPr>
    </w:lvl>
    <w:lvl w:ilvl="3">
      <w:start w:val="1"/>
      <w:numFmt w:val="decimal"/>
      <w:suff w:val="space"/>
      <w:lvlText w:val="%4)"/>
      <w:lvlJc w:val="left"/>
      <w:pPr>
        <w:ind w:left="454" w:hanging="227"/>
      </w:pPr>
      <w:rPr>
        <w:b w:val="0"/>
        <w:bCs/>
        <w:strike w:val="0"/>
      </w:rPr>
    </w:lvl>
    <w:lvl w:ilvl="4">
      <w:start w:val="1"/>
      <w:numFmt w:val="lowerLetter"/>
      <w:suff w:val="space"/>
      <w:lvlText w:val="%5)"/>
      <w:lvlJc w:val="left"/>
      <w:pPr>
        <w:ind w:left="680" w:hanging="226"/>
      </w:pPr>
    </w:lvl>
    <w:lvl w:ilvl="5">
      <w:start w:val="1"/>
      <w:numFmt w:val="bullet"/>
      <w:lvlText w:val=""/>
      <w:lvlJc w:val="left"/>
      <w:pPr>
        <w:ind w:left="907" w:hanging="227"/>
      </w:pPr>
      <w:rPr>
        <w:rFonts w:ascii="Symbol" w:hAnsi="Symbol" w:hint="default"/>
      </w:rPr>
    </w:lvl>
    <w:lvl w:ilvl="6">
      <w:start w:val="1"/>
      <w:numFmt w:val="lowerRoman"/>
      <w:lvlText w:val="%7."/>
      <w:lvlJc w:val="left"/>
      <w:pPr>
        <w:ind w:left="1134" w:hanging="227"/>
      </w:pPr>
    </w:lvl>
    <w:lvl w:ilvl="7">
      <w:start w:val="1"/>
      <w:numFmt w:val="decimal"/>
      <w:lvlText w:val="%1.%2.%3.%4.%5.%6.%7.%8."/>
      <w:lvlJc w:val="left"/>
      <w:pPr>
        <w:ind w:left="3950" w:hanging="1224"/>
      </w:pPr>
    </w:lvl>
    <w:lvl w:ilvl="8">
      <w:start w:val="1"/>
      <w:numFmt w:val="decimal"/>
      <w:lvlText w:val="%1.%2.%3.%4.%5.%6.%7.%8.%9."/>
      <w:lvlJc w:val="left"/>
      <w:pPr>
        <w:ind w:left="4526" w:hanging="1440"/>
      </w:pPr>
    </w:lvl>
  </w:abstractNum>
  <w:abstractNum w:abstractNumId="17" w15:restartNumberingAfterBreak="0">
    <w:nsid w:val="4EBA728E"/>
    <w:multiLevelType w:val="hybridMultilevel"/>
    <w:tmpl w:val="1748AC5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5072792B"/>
    <w:multiLevelType w:val="hybridMultilevel"/>
    <w:tmpl w:val="75AA86A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5BB03E5C"/>
    <w:multiLevelType w:val="hybridMultilevel"/>
    <w:tmpl w:val="FF32B6A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CFF5C7F"/>
    <w:multiLevelType w:val="hybridMultilevel"/>
    <w:tmpl w:val="5AF279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83F0D0B"/>
    <w:multiLevelType w:val="hybridMultilevel"/>
    <w:tmpl w:val="3A2E6CE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D594C8D"/>
    <w:multiLevelType w:val="hybridMultilevel"/>
    <w:tmpl w:val="10004B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D324C5B"/>
    <w:multiLevelType w:val="hybridMultilevel"/>
    <w:tmpl w:val="01F6A7F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32068946">
    <w:abstractNumId w:val="6"/>
  </w:num>
  <w:num w:numId="2" w16cid:durableId="983047750">
    <w:abstractNumId w:val="4"/>
  </w:num>
  <w:num w:numId="3" w16cid:durableId="912206815">
    <w:abstractNumId w:val="7"/>
  </w:num>
  <w:num w:numId="4" w16cid:durableId="191924158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353262071">
    <w:abstractNumId w:val="22"/>
  </w:num>
  <w:num w:numId="6" w16cid:durableId="1164782895">
    <w:abstractNumId w:val="5"/>
  </w:num>
  <w:num w:numId="7" w16cid:durableId="1764568987">
    <w:abstractNumId w:val="9"/>
  </w:num>
  <w:num w:numId="8" w16cid:durableId="1605840971">
    <w:abstractNumId w:val="10"/>
  </w:num>
  <w:num w:numId="9" w16cid:durableId="969629549">
    <w:abstractNumId w:val="20"/>
  </w:num>
  <w:num w:numId="10" w16cid:durableId="1576276737">
    <w:abstractNumId w:val="1"/>
  </w:num>
  <w:num w:numId="11" w16cid:durableId="409036424">
    <w:abstractNumId w:val="23"/>
  </w:num>
  <w:num w:numId="12" w16cid:durableId="1526747669">
    <w:abstractNumId w:val="3"/>
  </w:num>
  <w:num w:numId="13" w16cid:durableId="1746950255">
    <w:abstractNumId w:val="11"/>
  </w:num>
  <w:num w:numId="14" w16cid:durableId="329715522">
    <w:abstractNumId w:val="13"/>
  </w:num>
  <w:num w:numId="15" w16cid:durableId="1837842867">
    <w:abstractNumId w:val="12"/>
  </w:num>
  <w:num w:numId="16" w16cid:durableId="1970238000">
    <w:abstractNumId w:val="21"/>
  </w:num>
  <w:num w:numId="17" w16cid:durableId="485172914">
    <w:abstractNumId w:val="16"/>
  </w:num>
  <w:num w:numId="18" w16cid:durableId="338780148">
    <w:abstractNumId w:val="8"/>
  </w:num>
  <w:num w:numId="19" w16cid:durableId="1977641737">
    <w:abstractNumId w:val="1"/>
  </w:num>
  <w:num w:numId="20" w16cid:durableId="1099830501">
    <w:abstractNumId w:val="0"/>
  </w:num>
  <w:num w:numId="21" w16cid:durableId="1796680411">
    <w:abstractNumId w:val="18"/>
  </w:num>
  <w:num w:numId="22" w16cid:durableId="1157845039">
    <w:abstractNumId w:val="17"/>
  </w:num>
  <w:num w:numId="23" w16cid:durableId="1318220489">
    <w:abstractNumId w:val="14"/>
  </w:num>
  <w:num w:numId="24" w16cid:durableId="791442922">
    <w:abstractNumId w:val="19"/>
  </w:num>
  <w:num w:numId="25" w16cid:durableId="1776055627">
    <w:abstractNumId w:val="2"/>
  </w:num>
  <w:num w:numId="26" w16cid:durableId="5832728">
    <w:abstractNumId w:val="15"/>
  </w:num>
  <w:num w:numId="27" w16cid:durableId="207777483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08C5"/>
    <w:rsid w:val="00006AE8"/>
    <w:rsid w:val="00031E9F"/>
    <w:rsid w:val="00033ED5"/>
    <w:rsid w:val="0004009C"/>
    <w:rsid w:val="0005011B"/>
    <w:rsid w:val="00052E44"/>
    <w:rsid w:val="000702E4"/>
    <w:rsid w:val="00070A13"/>
    <w:rsid w:val="00070A89"/>
    <w:rsid w:val="0008118E"/>
    <w:rsid w:val="00086074"/>
    <w:rsid w:val="0009112E"/>
    <w:rsid w:val="00097B17"/>
    <w:rsid w:val="000A4576"/>
    <w:rsid w:val="000A688D"/>
    <w:rsid w:val="000A6B96"/>
    <w:rsid w:val="000B21F0"/>
    <w:rsid w:val="000B32C4"/>
    <w:rsid w:val="000B7075"/>
    <w:rsid w:val="000D02C0"/>
    <w:rsid w:val="000D2FED"/>
    <w:rsid w:val="000E3BBE"/>
    <w:rsid w:val="000E649C"/>
    <w:rsid w:val="000F077F"/>
    <w:rsid w:val="000F3ED2"/>
    <w:rsid w:val="000F5E24"/>
    <w:rsid w:val="001030B2"/>
    <w:rsid w:val="001204EA"/>
    <w:rsid w:val="00124DD2"/>
    <w:rsid w:val="0014120D"/>
    <w:rsid w:val="00143D0B"/>
    <w:rsid w:val="00144B55"/>
    <w:rsid w:val="00155C8E"/>
    <w:rsid w:val="00161605"/>
    <w:rsid w:val="00170D7F"/>
    <w:rsid w:val="00172790"/>
    <w:rsid w:val="00173D8E"/>
    <w:rsid w:val="00180F5C"/>
    <w:rsid w:val="00186C86"/>
    <w:rsid w:val="00186CB7"/>
    <w:rsid w:val="00190358"/>
    <w:rsid w:val="001933DE"/>
    <w:rsid w:val="00194CB4"/>
    <w:rsid w:val="00197FA2"/>
    <w:rsid w:val="001A1A5B"/>
    <w:rsid w:val="001A7E82"/>
    <w:rsid w:val="001B0859"/>
    <w:rsid w:val="001B354B"/>
    <w:rsid w:val="001B440C"/>
    <w:rsid w:val="001B47D4"/>
    <w:rsid w:val="001B7475"/>
    <w:rsid w:val="001D6485"/>
    <w:rsid w:val="001E2320"/>
    <w:rsid w:val="001E610A"/>
    <w:rsid w:val="001E721F"/>
    <w:rsid w:val="00205C55"/>
    <w:rsid w:val="00206C0B"/>
    <w:rsid w:val="002128E3"/>
    <w:rsid w:val="00221A2A"/>
    <w:rsid w:val="002270E2"/>
    <w:rsid w:val="00230BB7"/>
    <w:rsid w:val="0024697E"/>
    <w:rsid w:val="00255E53"/>
    <w:rsid w:val="00263E48"/>
    <w:rsid w:val="00275115"/>
    <w:rsid w:val="00280311"/>
    <w:rsid w:val="00281BE7"/>
    <w:rsid w:val="00286651"/>
    <w:rsid w:val="00287196"/>
    <w:rsid w:val="0029287B"/>
    <w:rsid w:val="00292DE3"/>
    <w:rsid w:val="0029403F"/>
    <w:rsid w:val="002C0340"/>
    <w:rsid w:val="002C19DE"/>
    <w:rsid w:val="002D55B8"/>
    <w:rsid w:val="002D6ED9"/>
    <w:rsid w:val="002E46AC"/>
    <w:rsid w:val="002F0FB2"/>
    <w:rsid w:val="002F61E3"/>
    <w:rsid w:val="003051DF"/>
    <w:rsid w:val="0031104C"/>
    <w:rsid w:val="003130CA"/>
    <w:rsid w:val="00326537"/>
    <w:rsid w:val="003357D9"/>
    <w:rsid w:val="00337B00"/>
    <w:rsid w:val="00346D8D"/>
    <w:rsid w:val="00355899"/>
    <w:rsid w:val="00356E75"/>
    <w:rsid w:val="0035733E"/>
    <w:rsid w:val="00361455"/>
    <w:rsid w:val="00374DBE"/>
    <w:rsid w:val="0037704D"/>
    <w:rsid w:val="0037714E"/>
    <w:rsid w:val="003841AB"/>
    <w:rsid w:val="003935E8"/>
    <w:rsid w:val="003975D4"/>
    <w:rsid w:val="003A0F16"/>
    <w:rsid w:val="003A4C74"/>
    <w:rsid w:val="003A5B7D"/>
    <w:rsid w:val="003A6433"/>
    <w:rsid w:val="003A69CD"/>
    <w:rsid w:val="003B46BF"/>
    <w:rsid w:val="003D2AE2"/>
    <w:rsid w:val="003D71C6"/>
    <w:rsid w:val="003F072E"/>
    <w:rsid w:val="0040122A"/>
    <w:rsid w:val="00404F9B"/>
    <w:rsid w:val="00411C64"/>
    <w:rsid w:val="004156E6"/>
    <w:rsid w:val="00415707"/>
    <w:rsid w:val="004161B6"/>
    <w:rsid w:val="00416F70"/>
    <w:rsid w:val="0041703B"/>
    <w:rsid w:val="004403B4"/>
    <w:rsid w:val="00446466"/>
    <w:rsid w:val="00447CE9"/>
    <w:rsid w:val="00453B55"/>
    <w:rsid w:val="0045427C"/>
    <w:rsid w:val="00457779"/>
    <w:rsid w:val="00466FE8"/>
    <w:rsid w:val="004679A1"/>
    <w:rsid w:val="004744CD"/>
    <w:rsid w:val="0048011A"/>
    <w:rsid w:val="00483DF0"/>
    <w:rsid w:val="004850DC"/>
    <w:rsid w:val="00490715"/>
    <w:rsid w:val="00491267"/>
    <w:rsid w:val="00491300"/>
    <w:rsid w:val="00492285"/>
    <w:rsid w:val="004A2F20"/>
    <w:rsid w:val="004A2F45"/>
    <w:rsid w:val="004A5135"/>
    <w:rsid w:val="004B2F38"/>
    <w:rsid w:val="004C35E7"/>
    <w:rsid w:val="004D093B"/>
    <w:rsid w:val="004D2191"/>
    <w:rsid w:val="004D7DDC"/>
    <w:rsid w:val="004E33CD"/>
    <w:rsid w:val="004E4723"/>
    <w:rsid w:val="004F3FEF"/>
    <w:rsid w:val="005058F2"/>
    <w:rsid w:val="00512C38"/>
    <w:rsid w:val="00512C7C"/>
    <w:rsid w:val="005130EF"/>
    <w:rsid w:val="005143E4"/>
    <w:rsid w:val="0051551E"/>
    <w:rsid w:val="00543AEC"/>
    <w:rsid w:val="0055182D"/>
    <w:rsid w:val="00553AE5"/>
    <w:rsid w:val="0056748F"/>
    <w:rsid w:val="00571688"/>
    <w:rsid w:val="00574D83"/>
    <w:rsid w:val="0058645B"/>
    <w:rsid w:val="005871C9"/>
    <w:rsid w:val="00590380"/>
    <w:rsid w:val="00593363"/>
    <w:rsid w:val="005935D1"/>
    <w:rsid w:val="005B06B3"/>
    <w:rsid w:val="005B598A"/>
    <w:rsid w:val="005C1959"/>
    <w:rsid w:val="005C499F"/>
    <w:rsid w:val="005C608D"/>
    <w:rsid w:val="005C6551"/>
    <w:rsid w:val="005D269A"/>
    <w:rsid w:val="005D3140"/>
    <w:rsid w:val="005D5D31"/>
    <w:rsid w:val="005E4CF5"/>
    <w:rsid w:val="005E7898"/>
    <w:rsid w:val="005F70FE"/>
    <w:rsid w:val="006008CD"/>
    <w:rsid w:val="00633806"/>
    <w:rsid w:val="00633883"/>
    <w:rsid w:val="00634434"/>
    <w:rsid w:val="0064109C"/>
    <w:rsid w:val="0064487F"/>
    <w:rsid w:val="006648F3"/>
    <w:rsid w:val="00670C14"/>
    <w:rsid w:val="0068046C"/>
    <w:rsid w:val="00680B0E"/>
    <w:rsid w:val="00687B5F"/>
    <w:rsid w:val="00687E5A"/>
    <w:rsid w:val="006905E7"/>
    <w:rsid w:val="006967BC"/>
    <w:rsid w:val="006A03EB"/>
    <w:rsid w:val="006A533F"/>
    <w:rsid w:val="006A7541"/>
    <w:rsid w:val="006A7DCE"/>
    <w:rsid w:val="006B1374"/>
    <w:rsid w:val="006C1B62"/>
    <w:rsid w:val="006C452F"/>
    <w:rsid w:val="006C4ED5"/>
    <w:rsid w:val="006D079B"/>
    <w:rsid w:val="006D183E"/>
    <w:rsid w:val="006D336E"/>
    <w:rsid w:val="006D7964"/>
    <w:rsid w:val="006E42A6"/>
    <w:rsid w:val="006F498A"/>
    <w:rsid w:val="006F5BEB"/>
    <w:rsid w:val="007135A8"/>
    <w:rsid w:val="007156F6"/>
    <w:rsid w:val="00715B91"/>
    <w:rsid w:val="007321D8"/>
    <w:rsid w:val="00733AF9"/>
    <w:rsid w:val="00734732"/>
    <w:rsid w:val="00740ABA"/>
    <w:rsid w:val="0074295D"/>
    <w:rsid w:val="00755E27"/>
    <w:rsid w:val="0078723A"/>
    <w:rsid w:val="007A4FB5"/>
    <w:rsid w:val="007B043E"/>
    <w:rsid w:val="007C277D"/>
    <w:rsid w:val="007C358D"/>
    <w:rsid w:val="007C4332"/>
    <w:rsid w:val="007C4C95"/>
    <w:rsid w:val="007D0493"/>
    <w:rsid w:val="007D1551"/>
    <w:rsid w:val="007D273D"/>
    <w:rsid w:val="007D6A3A"/>
    <w:rsid w:val="007D6B6F"/>
    <w:rsid w:val="007D74E2"/>
    <w:rsid w:val="007F016E"/>
    <w:rsid w:val="008008F6"/>
    <w:rsid w:val="00800BEC"/>
    <w:rsid w:val="008017A7"/>
    <w:rsid w:val="00823875"/>
    <w:rsid w:val="00827817"/>
    <w:rsid w:val="00827986"/>
    <w:rsid w:val="008279BD"/>
    <w:rsid w:val="0084154E"/>
    <w:rsid w:val="00843352"/>
    <w:rsid w:val="00844624"/>
    <w:rsid w:val="008462C0"/>
    <w:rsid w:val="008579E3"/>
    <w:rsid w:val="0087118E"/>
    <w:rsid w:val="008771C8"/>
    <w:rsid w:val="00882DCA"/>
    <w:rsid w:val="0088727A"/>
    <w:rsid w:val="00896D35"/>
    <w:rsid w:val="008B00C4"/>
    <w:rsid w:val="008B43B0"/>
    <w:rsid w:val="008C0493"/>
    <w:rsid w:val="008C0E92"/>
    <w:rsid w:val="008D45C3"/>
    <w:rsid w:val="008E18D7"/>
    <w:rsid w:val="008E33C7"/>
    <w:rsid w:val="008F1D35"/>
    <w:rsid w:val="009066C7"/>
    <w:rsid w:val="00907D25"/>
    <w:rsid w:val="0091283B"/>
    <w:rsid w:val="00912E37"/>
    <w:rsid w:val="0092216D"/>
    <w:rsid w:val="00933339"/>
    <w:rsid w:val="00943EDB"/>
    <w:rsid w:val="00953B84"/>
    <w:rsid w:val="0095459E"/>
    <w:rsid w:val="009659C5"/>
    <w:rsid w:val="00982754"/>
    <w:rsid w:val="009943F4"/>
    <w:rsid w:val="00995FDD"/>
    <w:rsid w:val="00996389"/>
    <w:rsid w:val="009A2234"/>
    <w:rsid w:val="009A6D46"/>
    <w:rsid w:val="009B2F99"/>
    <w:rsid w:val="009B7A4D"/>
    <w:rsid w:val="009C573D"/>
    <w:rsid w:val="009D10B8"/>
    <w:rsid w:val="009D185F"/>
    <w:rsid w:val="009D43CC"/>
    <w:rsid w:val="009E2331"/>
    <w:rsid w:val="009F413F"/>
    <w:rsid w:val="009F550A"/>
    <w:rsid w:val="009F7497"/>
    <w:rsid w:val="00A01F60"/>
    <w:rsid w:val="00A118F0"/>
    <w:rsid w:val="00A159DA"/>
    <w:rsid w:val="00A22494"/>
    <w:rsid w:val="00A22A7B"/>
    <w:rsid w:val="00A23765"/>
    <w:rsid w:val="00A242D8"/>
    <w:rsid w:val="00A434EB"/>
    <w:rsid w:val="00A5351C"/>
    <w:rsid w:val="00A54C06"/>
    <w:rsid w:val="00A633F0"/>
    <w:rsid w:val="00A6481E"/>
    <w:rsid w:val="00A66140"/>
    <w:rsid w:val="00A66626"/>
    <w:rsid w:val="00A7064A"/>
    <w:rsid w:val="00A7345A"/>
    <w:rsid w:val="00A75027"/>
    <w:rsid w:val="00A90397"/>
    <w:rsid w:val="00A90CB0"/>
    <w:rsid w:val="00A9374D"/>
    <w:rsid w:val="00A94461"/>
    <w:rsid w:val="00A960EA"/>
    <w:rsid w:val="00A974C2"/>
    <w:rsid w:val="00AA4608"/>
    <w:rsid w:val="00AA490E"/>
    <w:rsid w:val="00AA6179"/>
    <w:rsid w:val="00AB1235"/>
    <w:rsid w:val="00AB2D5E"/>
    <w:rsid w:val="00AC0511"/>
    <w:rsid w:val="00AC2182"/>
    <w:rsid w:val="00AD08C5"/>
    <w:rsid w:val="00AE069A"/>
    <w:rsid w:val="00AF1DC7"/>
    <w:rsid w:val="00AF1EBC"/>
    <w:rsid w:val="00B02F02"/>
    <w:rsid w:val="00B1467F"/>
    <w:rsid w:val="00B26E9E"/>
    <w:rsid w:val="00B31928"/>
    <w:rsid w:val="00B326A9"/>
    <w:rsid w:val="00B40A48"/>
    <w:rsid w:val="00B45ED3"/>
    <w:rsid w:val="00B543E9"/>
    <w:rsid w:val="00B57127"/>
    <w:rsid w:val="00B76B2B"/>
    <w:rsid w:val="00B8251D"/>
    <w:rsid w:val="00B94288"/>
    <w:rsid w:val="00B9538B"/>
    <w:rsid w:val="00BA15A9"/>
    <w:rsid w:val="00BB30C0"/>
    <w:rsid w:val="00BC376D"/>
    <w:rsid w:val="00BD18E8"/>
    <w:rsid w:val="00BD20BC"/>
    <w:rsid w:val="00C15673"/>
    <w:rsid w:val="00C15E6F"/>
    <w:rsid w:val="00C210A9"/>
    <w:rsid w:val="00C22821"/>
    <w:rsid w:val="00C243BF"/>
    <w:rsid w:val="00C25F63"/>
    <w:rsid w:val="00C276AE"/>
    <w:rsid w:val="00C34F0F"/>
    <w:rsid w:val="00C4237C"/>
    <w:rsid w:val="00C55C85"/>
    <w:rsid w:val="00C60868"/>
    <w:rsid w:val="00C6097A"/>
    <w:rsid w:val="00C64DAA"/>
    <w:rsid w:val="00C65204"/>
    <w:rsid w:val="00C70530"/>
    <w:rsid w:val="00C77217"/>
    <w:rsid w:val="00C816A5"/>
    <w:rsid w:val="00C83BE1"/>
    <w:rsid w:val="00C8646F"/>
    <w:rsid w:val="00C93D1C"/>
    <w:rsid w:val="00C97315"/>
    <w:rsid w:val="00CA04B6"/>
    <w:rsid w:val="00CA1AD2"/>
    <w:rsid w:val="00CA2878"/>
    <w:rsid w:val="00CA7D06"/>
    <w:rsid w:val="00CB2E2B"/>
    <w:rsid w:val="00CB3D33"/>
    <w:rsid w:val="00CC0463"/>
    <w:rsid w:val="00CC7F58"/>
    <w:rsid w:val="00CD47C3"/>
    <w:rsid w:val="00CE099F"/>
    <w:rsid w:val="00CE73E2"/>
    <w:rsid w:val="00CF402D"/>
    <w:rsid w:val="00CF5E4F"/>
    <w:rsid w:val="00CF7674"/>
    <w:rsid w:val="00CF7C5C"/>
    <w:rsid w:val="00D17D3E"/>
    <w:rsid w:val="00D34BDC"/>
    <w:rsid w:val="00D44A5D"/>
    <w:rsid w:val="00D510E8"/>
    <w:rsid w:val="00D554A2"/>
    <w:rsid w:val="00D5628B"/>
    <w:rsid w:val="00D63F4F"/>
    <w:rsid w:val="00D6426A"/>
    <w:rsid w:val="00D66456"/>
    <w:rsid w:val="00D77CD0"/>
    <w:rsid w:val="00D9306F"/>
    <w:rsid w:val="00DB0B88"/>
    <w:rsid w:val="00DD18C6"/>
    <w:rsid w:val="00DD6D00"/>
    <w:rsid w:val="00DE00F0"/>
    <w:rsid w:val="00DE1894"/>
    <w:rsid w:val="00DE5079"/>
    <w:rsid w:val="00DF6B3A"/>
    <w:rsid w:val="00E0058F"/>
    <w:rsid w:val="00E10271"/>
    <w:rsid w:val="00E31647"/>
    <w:rsid w:val="00E34DF7"/>
    <w:rsid w:val="00E35DF6"/>
    <w:rsid w:val="00E50D44"/>
    <w:rsid w:val="00E51F3B"/>
    <w:rsid w:val="00E52765"/>
    <w:rsid w:val="00E64133"/>
    <w:rsid w:val="00E66456"/>
    <w:rsid w:val="00E738D5"/>
    <w:rsid w:val="00E8288D"/>
    <w:rsid w:val="00E8348C"/>
    <w:rsid w:val="00E900DE"/>
    <w:rsid w:val="00E91A86"/>
    <w:rsid w:val="00E91E64"/>
    <w:rsid w:val="00EA326D"/>
    <w:rsid w:val="00EB1B3E"/>
    <w:rsid w:val="00EB5A68"/>
    <w:rsid w:val="00EB77EA"/>
    <w:rsid w:val="00EC0C4F"/>
    <w:rsid w:val="00EC2B8F"/>
    <w:rsid w:val="00EC74BA"/>
    <w:rsid w:val="00ED15F0"/>
    <w:rsid w:val="00EE4384"/>
    <w:rsid w:val="00EE4BD7"/>
    <w:rsid w:val="00EF3551"/>
    <w:rsid w:val="00EF7573"/>
    <w:rsid w:val="00F017D6"/>
    <w:rsid w:val="00F12CF6"/>
    <w:rsid w:val="00F147FC"/>
    <w:rsid w:val="00F15BD4"/>
    <w:rsid w:val="00F31A79"/>
    <w:rsid w:val="00F42214"/>
    <w:rsid w:val="00F5061B"/>
    <w:rsid w:val="00F61A7D"/>
    <w:rsid w:val="00F63AA8"/>
    <w:rsid w:val="00F67CA2"/>
    <w:rsid w:val="00F748A1"/>
    <w:rsid w:val="00F859A8"/>
    <w:rsid w:val="00F909F1"/>
    <w:rsid w:val="00F9203E"/>
    <w:rsid w:val="00F957B7"/>
    <w:rsid w:val="00FA53DF"/>
    <w:rsid w:val="00FB2364"/>
    <w:rsid w:val="00FB30AC"/>
    <w:rsid w:val="00FB3B6F"/>
    <w:rsid w:val="00FB7A48"/>
    <w:rsid w:val="00FC712D"/>
    <w:rsid w:val="00FD39E3"/>
    <w:rsid w:val="00FD48BC"/>
    <w:rsid w:val="00FD607C"/>
    <w:rsid w:val="00FE1242"/>
    <w:rsid w:val="00FE6E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811808D"/>
  <w15:docId w15:val="{9907FBD6-CEC2-42E2-A88E-10EDFCF32F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pl-PL" w:eastAsia="en-US" w:bidi="ar-SA"/>
      </w:rPr>
    </w:rPrDefault>
    <w:pPrDefault>
      <w:pPr>
        <w:autoSpaceDN w:val="0"/>
        <w:spacing w:after="160" w:line="254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46466"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Bullet1,Styl moj,aotm_załączniki,Akapit z listą11,Table Legend,Dot pt,F5 List Paragraph,List Paragraph1,No Spacing1,List Paragraph Char Char Char,Indicator Text,Colorful List - Accent 11,Numbered Para 1,Bullet 1,Bullet Points,MAIN CONTENT"/>
    <w:basedOn w:val="Normalny"/>
    <w:link w:val="AkapitzlistZnak"/>
    <w:uiPriority w:val="34"/>
    <w:qFormat/>
    <w:rsid w:val="008C0E92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8C0E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C0E92"/>
  </w:style>
  <w:style w:type="paragraph" w:styleId="Stopka">
    <w:name w:val="footer"/>
    <w:basedOn w:val="Normalny"/>
    <w:link w:val="StopkaZnak"/>
    <w:uiPriority w:val="99"/>
    <w:unhideWhenUsed/>
    <w:rsid w:val="008C0E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C0E92"/>
  </w:style>
  <w:style w:type="paragraph" w:customStyle="1" w:styleId="Style2">
    <w:name w:val="Style2"/>
    <w:basedOn w:val="Normalny"/>
    <w:uiPriority w:val="99"/>
    <w:rsid w:val="00230BB7"/>
    <w:pPr>
      <w:widowControl w:val="0"/>
      <w:suppressAutoHyphens w:val="0"/>
      <w:autoSpaceDE w:val="0"/>
      <w:adjustRightInd w:val="0"/>
      <w:spacing w:after="0" w:line="331" w:lineRule="exact"/>
      <w:jc w:val="both"/>
      <w:textAlignment w:val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FontStyle19">
    <w:name w:val="Font Style19"/>
    <w:basedOn w:val="Domylnaczcionkaakapitu"/>
    <w:uiPriority w:val="99"/>
    <w:rsid w:val="00230BB7"/>
    <w:rPr>
      <w:rFonts w:ascii="Times New Roman" w:hAnsi="Times New Roman" w:cs="Times New Roman"/>
      <w:b/>
      <w:bCs/>
      <w:color w:val="000000"/>
      <w:sz w:val="26"/>
      <w:szCs w:val="26"/>
    </w:rPr>
  </w:style>
  <w:style w:type="character" w:customStyle="1" w:styleId="FontStyle20">
    <w:name w:val="Font Style20"/>
    <w:basedOn w:val="Domylnaczcionkaakapitu"/>
    <w:uiPriority w:val="99"/>
    <w:rsid w:val="00230BB7"/>
    <w:rPr>
      <w:rFonts w:ascii="Times New Roman" w:hAnsi="Times New Roman" w:cs="Times New Roman"/>
      <w:b/>
      <w:bCs/>
      <w:color w:val="000000"/>
      <w:sz w:val="26"/>
      <w:szCs w:val="26"/>
    </w:rPr>
  </w:style>
  <w:style w:type="paragraph" w:styleId="NormalnyWeb">
    <w:name w:val="Normal (Web)"/>
    <w:basedOn w:val="Normalny"/>
    <w:uiPriority w:val="99"/>
    <w:unhideWhenUsed/>
    <w:rsid w:val="006C1B62"/>
    <w:pPr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Theme="minorEastAsia" w:hAnsi="Times New Roman"/>
      <w:sz w:val="24"/>
      <w:szCs w:val="24"/>
      <w:lang w:val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31E9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31E9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031E9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31E9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31E9F"/>
    <w:rPr>
      <w:b/>
      <w:bCs/>
      <w:sz w:val="20"/>
      <w:szCs w:val="20"/>
    </w:rPr>
  </w:style>
  <w:style w:type="character" w:customStyle="1" w:styleId="AkapitzlistZnak">
    <w:name w:val="Akapit z listą Znak"/>
    <w:aliases w:val="Bullet1 Znak,Styl moj Znak,aotm_załączniki Znak,Akapit z listą11 Znak,Table Legend Znak,Dot pt Znak,F5 List Paragraph Znak,List Paragraph1 Znak,No Spacing1 Znak,List Paragraph Char Char Char Znak,Indicator Text Znak,Bullet 1 Znak"/>
    <w:basedOn w:val="Domylnaczcionkaakapitu"/>
    <w:link w:val="Akapitzlist"/>
    <w:uiPriority w:val="99"/>
    <w:qFormat/>
    <w:rsid w:val="001933DE"/>
  </w:style>
  <w:style w:type="paragraph" w:customStyle="1" w:styleId="pismamz">
    <w:name w:val="pisma_mz"/>
    <w:basedOn w:val="Normalny"/>
    <w:link w:val="pismamzZnak"/>
    <w:qFormat/>
    <w:rsid w:val="0091283B"/>
    <w:pPr>
      <w:suppressAutoHyphens w:val="0"/>
      <w:autoSpaceDN/>
      <w:spacing w:after="0" w:line="360" w:lineRule="auto"/>
      <w:contextualSpacing/>
      <w:jc w:val="both"/>
      <w:textAlignment w:val="auto"/>
    </w:pPr>
    <w:rPr>
      <w:rFonts w:ascii="Arial" w:hAnsi="Arial"/>
    </w:rPr>
  </w:style>
  <w:style w:type="character" w:customStyle="1" w:styleId="pismamzZnak">
    <w:name w:val="pisma_mz Znak"/>
    <w:link w:val="pismamz"/>
    <w:rsid w:val="0091283B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84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0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1742</Words>
  <Characters>10456</Characters>
  <Application>Microsoft Office Word</Application>
  <DocSecurity>0</DocSecurity>
  <Lines>87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Oczkowski Mateusz</dc:creator>
  <dc:description/>
  <cp:lastModifiedBy>Tobiaszewski Paweł</cp:lastModifiedBy>
  <cp:revision>2</cp:revision>
  <dcterms:created xsi:type="dcterms:W3CDTF">2026-06-11T11:35:00Z</dcterms:created>
  <dcterms:modified xsi:type="dcterms:W3CDTF">2026-06-11T11:35:00Z</dcterms:modified>
</cp:coreProperties>
</file>