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2AC73CFA" w:rsidR="001A15A8" w:rsidRP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>Znak sprawy: DLI-I</w:t>
      </w:r>
      <w:r w:rsidR="00400BAA">
        <w:rPr>
          <w:rFonts w:ascii="Lato" w:hAnsi="Lato"/>
          <w:szCs w:val="24"/>
        </w:rPr>
        <w:t>II</w:t>
      </w:r>
      <w:r w:rsidRPr="001A15A8">
        <w:rPr>
          <w:rFonts w:ascii="Lato" w:hAnsi="Lato"/>
          <w:szCs w:val="24"/>
        </w:rPr>
        <w:t>.762</w:t>
      </w:r>
      <w:r w:rsidR="00400BAA">
        <w:rPr>
          <w:rFonts w:ascii="Lato" w:hAnsi="Lato"/>
          <w:szCs w:val="24"/>
        </w:rPr>
        <w:t>0</w:t>
      </w:r>
      <w:r w:rsidRPr="001A15A8">
        <w:rPr>
          <w:rFonts w:ascii="Lato" w:hAnsi="Lato"/>
          <w:szCs w:val="24"/>
        </w:rPr>
        <w:t>.2.2022.JG.</w:t>
      </w:r>
      <w:r w:rsidR="00400BAA">
        <w:rPr>
          <w:rFonts w:ascii="Lato" w:hAnsi="Lato"/>
          <w:szCs w:val="24"/>
        </w:rPr>
        <w:t>48</w:t>
      </w:r>
    </w:p>
    <w:p w14:paraId="4A3B9B7A" w14:textId="6B6A0C55" w:rsidR="004116FD" w:rsidRDefault="004116FD" w:rsidP="001A15A8">
      <w:pPr>
        <w:spacing w:line="260" w:lineRule="exact"/>
        <w:jc w:val="both"/>
        <w:rPr>
          <w:rFonts w:ascii="Lato" w:hAnsi="Lato" w:cstheme="minorHAnsi"/>
        </w:rPr>
      </w:pPr>
    </w:p>
    <w:p w14:paraId="46B36020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A7B8FA7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2142E651" w14:textId="06DD280A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proofErr w:type="spellStart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t.j</w:t>
      </w:r>
      <w:proofErr w:type="spellEnd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. Dz. U. z 202</w:t>
      </w:r>
      <w:r w:rsidR="00400BAA">
        <w:rPr>
          <w:rFonts w:ascii="Lato" w:eastAsia="Times New Roman" w:hAnsi="Lato" w:cs="Arial"/>
          <w:color w:val="000000"/>
          <w:spacing w:val="4"/>
          <w:lang w:eastAsia="pl-PL"/>
        </w:rPr>
        <w:t>3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 r., poz. </w:t>
      </w:r>
      <w:r w:rsidR="00400BAA">
        <w:rPr>
          <w:rFonts w:ascii="Lato" w:eastAsia="Times New Roman" w:hAnsi="Lato" w:cs="Arial"/>
          <w:color w:val="000000"/>
          <w:spacing w:val="4"/>
          <w:lang w:eastAsia="pl-PL"/>
        </w:rPr>
        <w:t>259</w:t>
      </w:r>
      <w:r w:rsidRPr="00976FEF">
        <w:rPr>
          <w:rFonts w:ascii="Lato" w:eastAsia="Times New Roman" w:hAnsi="Lato" w:cs="Arial"/>
          <w:spacing w:val="4"/>
          <w:lang w:eastAsia="pl-PL"/>
        </w:rPr>
        <w:t>)</w:t>
      </w:r>
      <w:r w:rsidRPr="00976FEF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E8A7371" w14:textId="77777777" w:rsidR="00976FEF" w:rsidRPr="00976FEF" w:rsidRDefault="00976FEF" w:rsidP="00976FE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43A86869" w14:textId="3D50D155" w:rsidR="00FC7072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 wraz z odpowiedzią na skarg</w:t>
      </w:r>
      <w:r w:rsidR="00FC7072">
        <w:rPr>
          <w:rFonts w:ascii="Lato" w:eastAsia="Times New Roman" w:hAnsi="Lato" w:cs="Arial"/>
          <w:bCs/>
          <w:spacing w:val="4"/>
          <w:lang w:eastAsia="pl-PL"/>
        </w:rPr>
        <w:t>i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976FEF">
        <w:rPr>
          <w:rFonts w:ascii="Lato" w:eastAsia="Times New Roman" w:hAnsi="Lato" w:cs="Arial"/>
          <w:spacing w:val="4"/>
          <w:lang w:eastAsia="pl-PL"/>
        </w:rPr>
        <w:t xml:space="preserve">decyzję </w:t>
      </w:r>
      <w:bookmarkStart w:id="0" w:name="_Hlk108159499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z dnia </w:t>
      </w:r>
      <w:bookmarkEnd w:id="0"/>
      <w:r w:rsidR="00174E40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FC7072" w:rsidRPr="00FC7072">
        <w:rPr>
          <w:rFonts w:ascii="Lato" w:eastAsia="Times New Roman" w:hAnsi="Lato" w:cs="Arial"/>
          <w:spacing w:val="4"/>
          <w:lang w:eastAsia="pl-PL"/>
        </w:rPr>
        <w:t xml:space="preserve">16 lutego 2022 r., znak: DLI-III.7620.2.2022.KŻ.39, </w:t>
      </w:r>
      <w:r w:rsidR="00FC7072" w:rsidRPr="00FC7072">
        <w:rPr>
          <w:rFonts w:ascii="Lato" w:eastAsia="Times New Roman" w:hAnsi="Lato" w:cs="Arial"/>
          <w:bCs/>
          <w:iCs/>
          <w:spacing w:val="4"/>
          <w:lang w:eastAsia="pl-PL"/>
        </w:rPr>
        <w:t>zwanej dalej „</w:t>
      </w:r>
      <w:bookmarkStart w:id="1" w:name="_Hlk132715463"/>
      <w:r w:rsidR="00FC7072" w:rsidRPr="00FC7072">
        <w:rPr>
          <w:rFonts w:ascii="Lato" w:eastAsia="Times New Roman" w:hAnsi="Lato" w:cs="Arial"/>
          <w:bCs/>
          <w:i/>
          <w:spacing w:val="4"/>
          <w:lang w:eastAsia="pl-PL"/>
        </w:rPr>
        <w:t>decyzją Ministra</w:t>
      </w:r>
      <w:bookmarkEnd w:id="1"/>
      <w:r w:rsidR="00FC7072" w:rsidRPr="00FC7072">
        <w:rPr>
          <w:rFonts w:ascii="Lato" w:eastAsia="Times New Roman" w:hAnsi="Lato" w:cs="Arial"/>
          <w:bCs/>
          <w:i/>
          <w:spacing w:val="4"/>
          <w:lang w:eastAsia="pl-PL"/>
        </w:rPr>
        <w:t>”,</w:t>
      </w:r>
      <w:r w:rsidR="00FC7072" w:rsidRPr="00FC7072">
        <w:rPr>
          <w:rFonts w:ascii="Lato" w:eastAsia="Times New Roman" w:hAnsi="Lato" w:cs="Arial"/>
          <w:i/>
          <w:iCs/>
          <w:spacing w:val="4"/>
          <w:lang w:eastAsia="pl-PL"/>
        </w:rPr>
        <w:t xml:space="preserve"> </w:t>
      </w:r>
      <w:r w:rsidR="00FC7072" w:rsidRPr="00FC7072">
        <w:rPr>
          <w:rFonts w:ascii="Lato" w:eastAsia="Times New Roman" w:hAnsi="Lato" w:cs="Arial"/>
          <w:spacing w:val="4"/>
          <w:lang w:eastAsia="pl-PL"/>
        </w:rPr>
        <w:t>uchylającą w części i orzekającą w tym zakresie co do istoty sprawy, utrzymującą w mocy w pozostałym zakresie</w:t>
      </w:r>
      <w:r w:rsidR="00FC7072" w:rsidRPr="00FC7072">
        <w:rPr>
          <w:rFonts w:ascii="Lato" w:eastAsia="Times New Roman" w:hAnsi="Lato" w:cs="Arial"/>
          <w:bCs/>
          <w:iCs/>
          <w:spacing w:val="4"/>
          <w:lang w:eastAsia="pl-PL"/>
        </w:rPr>
        <w:t xml:space="preserve"> decyzję Wojewody Małopolskiego z dnia 1 grudnia 2021 r., znak: WI-IV.747.1.24.2021, o ustaleniu lokalizacji inwestycji towarzyszącej inwestycji </w:t>
      </w:r>
      <w:r w:rsidR="00FC7072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="00FC7072" w:rsidRPr="00FC7072">
        <w:rPr>
          <w:rFonts w:ascii="Lato" w:eastAsia="Times New Roman" w:hAnsi="Lato" w:cs="Arial"/>
          <w:bCs/>
          <w:iCs/>
          <w:spacing w:val="4"/>
          <w:lang w:eastAsia="pl-PL"/>
        </w:rPr>
        <w:t xml:space="preserve">w zakresie terminalu </w:t>
      </w:r>
      <w:proofErr w:type="spellStart"/>
      <w:r w:rsidR="00FC7072" w:rsidRPr="00FC7072">
        <w:rPr>
          <w:rFonts w:ascii="Lato" w:eastAsia="Times New Roman" w:hAnsi="Lato" w:cs="Arial"/>
          <w:bCs/>
          <w:iCs/>
          <w:spacing w:val="4"/>
          <w:lang w:eastAsia="pl-PL"/>
        </w:rPr>
        <w:t>regazyfikacyjnego</w:t>
      </w:r>
      <w:proofErr w:type="spellEnd"/>
      <w:r w:rsidR="00FC7072" w:rsidRPr="00FC7072">
        <w:rPr>
          <w:rFonts w:ascii="Lato" w:eastAsia="Times New Roman" w:hAnsi="Lato" w:cs="Arial"/>
          <w:bCs/>
          <w:iCs/>
          <w:spacing w:val="4"/>
          <w:lang w:eastAsia="pl-PL"/>
        </w:rPr>
        <w:t xml:space="preserve"> skroplonego gazu ziemnego w Świnoujściu pn.: „Budowa gazociągu Skoczów-Komorowice-Oświęcim-Tworzeń wraz z infrastrukturą niezbędną do jego obsługi na terenie województw małopolskiego i śląskiego. Etap II Gazociąg wysokiego ciśnienia DN700 MOP 8,4 </w:t>
      </w:r>
      <w:proofErr w:type="spellStart"/>
      <w:r w:rsidR="00FC7072" w:rsidRPr="00FC7072">
        <w:rPr>
          <w:rFonts w:ascii="Lato" w:eastAsia="Times New Roman" w:hAnsi="Lato" w:cs="Arial"/>
          <w:bCs/>
          <w:iCs/>
          <w:spacing w:val="4"/>
          <w:lang w:eastAsia="pl-PL"/>
        </w:rPr>
        <w:t>MPa</w:t>
      </w:r>
      <w:proofErr w:type="spellEnd"/>
      <w:r w:rsidR="00FC7072" w:rsidRPr="00FC7072">
        <w:rPr>
          <w:rFonts w:ascii="Lato" w:eastAsia="Times New Roman" w:hAnsi="Lato" w:cs="Arial"/>
          <w:bCs/>
          <w:iCs/>
          <w:spacing w:val="4"/>
          <w:lang w:eastAsia="pl-PL"/>
        </w:rPr>
        <w:t xml:space="preserve"> relacji Oświęcim-Tworzeń </w:t>
      </w:r>
      <w:r w:rsidR="00FC7072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="00FC7072" w:rsidRPr="00FC7072">
        <w:rPr>
          <w:rFonts w:ascii="Lato" w:eastAsia="Times New Roman" w:hAnsi="Lato" w:cs="Arial"/>
          <w:bCs/>
          <w:iCs/>
          <w:spacing w:val="4"/>
          <w:lang w:eastAsia="pl-PL"/>
        </w:rPr>
        <w:t xml:space="preserve">(m. Sławków) wraz z Systemową Stacją </w:t>
      </w:r>
      <w:proofErr w:type="spellStart"/>
      <w:r w:rsidR="00FC7072" w:rsidRPr="00FC7072">
        <w:rPr>
          <w:rFonts w:ascii="Lato" w:eastAsia="Times New Roman" w:hAnsi="Lato" w:cs="Arial"/>
          <w:bCs/>
          <w:iCs/>
          <w:spacing w:val="4"/>
          <w:lang w:eastAsia="pl-PL"/>
        </w:rPr>
        <w:t>Redukcyjno</w:t>
      </w:r>
      <w:proofErr w:type="spellEnd"/>
      <w:r w:rsidR="00FC7072" w:rsidRPr="00FC7072">
        <w:rPr>
          <w:rFonts w:ascii="Lato" w:eastAsia="Times New Roman" w:hAnsi="Lato" w:cs="Arial"/>
          <w:bCs/>
          <w:iCs/>
          <w:spacing w:val="4"/>
          <w:lang w:eastAsia="pl-PL"/>
        </w:rPr>
        <w:t>-Pomiarową Oświęcim”</w:t>
      </w:r>
      <w:r w:rsidR="00FC7072">
        <w:rPr>
          <w:rFonts w:ascii="Lato" w:eastAsia="Times New Roman" w:hAnsi="Lato" w:cs="Arial"/>
          <w:bCs/>
          <w:iCs/>
          <w:spacing w:val="4"/>
          <w:lang w:eastAsia="pl-PL"/>
        </w:rPr>
        <w:t>.</w:t>
      </w:r>
    </w:p>
    <w:p w14:paraId="59B19008" w14:textId="03392E0D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174E40">
        <w:rPr>
          <w:rFonts w:ascii="Lato" w:eastAsia="Times New Roman" w:hAnsi="Lato" w:cs="Arial"/>
          <w:bCs/>
          <w:spacing w:val="4"/>
          <w:lang w:eastAsia="pl-PL"/>
        </w:rPr>
        <w:br/>
      </w:r>
      <w:r w:rsidRPr="00976FEF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976FEF">
        <w:rPr>
          <w:rFonts w:ascii="Lato" w:eastAsia="Calibri" w:hAnsi="Lato" w:cs="Arial"/>
          <w:bCs/>
          <w:color w:val="000000"/>
          <w:spacing w:val="4"/>
        </w:rPr>
        <w:t>.</w:t>
      </w:r>
    </w:p>
    <w:p w14:paraId="0BEF7374" w14:textId="77777777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C2CD5DF" w14:textId="6F54F7D1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976FEF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5E6808E5" w14:textId="530C1077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F372EC3" w14:textId="6154583F" w:rsidR="001A15A8" w:rsidRDefault="008013A7" w:rsidP="00D61726">
      <w:pPr>
        <w:spacing w:line="260" w:lineRule="exact"/>
        <w:rPr>
          <w:rFonts w:ascii="Lato" w:hAnsi="Lato" w:cstheme="minorHAnsi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5DC75B5D" wp14:editId="7BCA5BF9">
            <wp:simplePos x="0" y="0"/>
            <wp:positionH relativeFrom="margin">
              <wp:align>right</wp:align>
            </wp:positionH>
            <wp:positionV relativeFrom="paragraph">
              <wp:posOffset>118654</wp:posOffset>
            </wp:positionV>
            <wp:extent cx="3681095" cy="10287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30212D" w14:textId="0F0581E1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682B8179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79AA318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113A9A54" w14:textId="103F484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66C4BBBC" w14:textId="24630360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8538D2" w14:textId="62E1739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E1BE3CE" w14:textId="59C8C1C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BEEAB4" w14:textId="083EB517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68B5E196" w14:textId="249C141B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12BC16C5" w14:textId="54C23791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9DA91C3" w14:textId="1116C8C0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5D86553A" w14:textId="77777777" w:rsidR="001A15A8" w:rsidRPr="001A15A8" w:rsidRDefault="001A15A8" w:rsidP="00FC7072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lastRenderedPageBreak/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78121DED" w14:textId="3E435890" w:rsidR="00FC7072" w:rsidRDefault="001A15A8" w:rsidP="00E2093C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FC7072">
        <w:rPr>
          <w:rFonts w:ascii="Lato" w:hAnsi="Lato" w:cstheme="minorHAnsi"/>
        </w:rPr>
        <w:t xml:space="preserve">Pani/Pana dane osobowe będą przetwarzane na podst. art. 6 ust. 1 lit. c RODO, </w:t>
      </w:r>
      <w:r w:rsidRPr="00FC7072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FC7072">
        <w:rPr>
          <w:rFonts w:ascii="Lato" w:hAnsi="Lato" w:cstheme="minorHAnsi"/>
        </w:rPr>
        <w:br/>
        <w:t>14 czerwca 1960 r. Kodeks postępowania administracyjnego (</w:t>
      </w:r>
      <w:proofErr w:type="spellStart"/>
      <w:r w:rsidRPr="00FC7072">
        <w:rPr>
          <w:rFonts w:ascii="Lato" w:hAnsi="Lato" w:cstheme="minorHAnsi"/>
        </w:rPr>
        <w:t>t.j</w:t>
      </w:r>
      <w:proofErr w:type="spellEnd"/>
      <w:r w:rsidRPr="00FC7072">
        <w:rPr>
          <w:rFonts w:ascii="Lato" w:hAnsi="Lato" w:cstheme="minorHAnsi"/>
        </w:rPr>
        <w:t>. Dz. U. z 202</w:t>
      </w:r>
      <w:r w:rsidR="00FC7072">
        <w:rPr>
          <w:rFonts w:ascii="Lato" w:hAnsi="Lato" w:cstheme="minorHAnsi"/>
        </w:rPr>
        <w:t>3</w:t>
      </w:r>
      <w:r w:rsidRPr="00FC7072">
        <w:rPr>
          <w:rFonts w:ascii="Lato" w:hAnsi="Lato" w:cstheme="minorHAnsi"/>
        </w:rPr>
        <w:t xml:space="preserve"> r. </w:t>
      </w:r>
      <w:r w:rsidR="00174E40" w:rsidRPr="00FC7072">
        <w:rPr>
          <w:rFonts w:ascii="Lato" w:hAnsi="Lato" w:cstheme="minorHAnsi"/>
        </w:rPr>
        <w:br/>
      </w:r>
      <w:r w:rsidRPr="00FC7072">
        <w:rPr>
          <w:rFonts w:ascii="Lato" w:hAnsi="Lato" w:cstheme="minorHAnsi"/>
        </w:rPr>
        <w:t xml:space="preserve">poz. </w:t>
      </w:r>
      <w:r w:rsidR="00FC7072">
        <w:rPr>
          <w:rFonts w:ascii="Lato" w:hAnsi="Lato" w:cstheme="minorHAnsi"/>
        </w:rPr>
        <w:t>775</w:t>
      </w:r>
      <w:r w:rsidRPr="00FC7072">
        <w:rPr>
          <w:rFonts w:ascii="Lato" w:hAnsi="Lato" w:cstheme="minorHAnsi"/>
        </w:rPr>
        <w:t xml:space="preserve">), dalej „KPA”, oraz w związku z </w:t>
      </w:r>
      <w:r w:rsidR="00FC7072" w:rsidRPr="00FC7072">
        <w:rPr>
          <w:rFonts w:ascii="Lato" w:hAnsi="Lato" w:cstheme="minorHAnsi"/>
        </w:rPr>
        <w:t xml:space="preserve">ustawą z dnia 24 kwietnia 2009 r. o inwestycjach w zakresie terminalu </w:t>
      </w:r>
      <w:proofErr w:type="spellStart"/>
      <w:r w:rsidR="00FC7072" w:rsidRPr="00FC7072">
        <w:rPr>
          <w:rFonts w:ascii="Lato" w:hAnsi="Lato" w:cstheme="minorHAnsi"/>
        </w:rPr>
        <w:t>regazyfikacyjnego</w:t>
      </w:r>
      <w:proofErr w:type="spellEnd"/>
      <w:r w:rsidR="00FC7072" w:rsidRPr="00FC7072">
        <w:rPr>
          <w:rFonts w:ascii="Lato" w:hAnsi="Lato" w:cstheme="minorHAnsi"/>
        </w:rPr>
        <w:t xml:space="preserve"> skroplonego gazu ziemnego w Świnoujściu </w:t>
      </w:r>
      <w:r w:rsidR="00FC7072">
        <w:rPr>
          <w:rFonts w:ascii="Lato" w:hAnsi="Lato" w:cstheme="minorHAnsi"/>
        </w:rPr>
        <w:br/>
      </w:r>
      <w:r w:rsidR="00FC7072" w:rsidRPr="00FC7072">
        <w:rPr>
          <w:rFonts w:ascii="Lato" w:hAnsi="Lato" w:cstheme="minorHAnsi"/>
        </w:rPr>
        <w:t>(</w:t>
      </w:r>
      <w:proofErr w:type="spellStart"/>
      <w:r w:rsidR="00FC7072" w:rsidRPr="00FC7072">
        <w:rPr>
          <w:rFonts w:ascii="Lato" w:hAnsi="Lato" w:cstheme="minorHAnsi"/>
        </w:rPr>
        <w:t>t.j</w:t>
      </w:r>
      <w:proofErr w:type="spellEnd"/>
      <w:r w:rsidR="00FC7072" w:rsidRPr="00FC7072">
        <w:rPr>
          <w:rFonts w:ascii="Lato" w:hAnsi="Lato" w:cstheme="minorHAnsi"/>
        </w:rPr>
        <w:t xml:space="preserve">. Dz. U. z 2021 r., poz. 1836, z </w:t>
      </w:r>
      <w:proofErr w:type="spellStart"/>
      <w:r w:rsidR="00FC7072" w:rsidRPr="00FC7072">
        <w:rPr>
          <w:rFonts w:ascii="Lato" w:hAnsi="Lato" w:cstheme="minorHAnsi"/>
        </w:rPr>
        <w:t>późn</w:t>
      </w:r>
      <w:proofErr w:type="spellEnd"/>
      <w:r w:rsidR="00FC7072" w:rsidRPr="00FC7072">
        <w:rPr>
          <w:rFonts w:ascii="Lato" w:hAnsi="Lato" w:cstheme="minorHAnsi"/>
        </w:rPr>
        <w:t>. zm.).</w:t>
      </w:r>
    </w:p>
    <w:p w14:paraId="625073F2" w14:textId="679FC9EB" w:rsidR="001A15A8" w:rsidRPr="00FC7072" w:rsidRDefault="001A15A8" w:rsidP="00E2093C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FC7072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38A95C43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="00FC7072">
        <w:rPr>
          <w:rFonts w:ascii="Lato" w:hAnsi="Lato" w:cstheme="minorHAnsi"/>
          <w:iCs/>
        </w:rPr>
        <w:br/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FC707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C177C" w14:textId="77777777" w:rsidR="00E20D14" w:rsidRDefault="00E20D14" w:rsidP="009276B2">
      <w:pPr>
        <w:spacing w:after="0" w:line="240" w:lineRule="auto"/>
      </w:pPr>
      <w:r>
        <w:separator/>
      </w:r>
    </w:p>
  </w:endnote>
  <w:endnote w:type="continuationSeparator" w:id="0">
    <w:p w14:paraId="1A5D5979" w14:textId="77777777" w:rsidR="00E20D14" w:rsidRDefault="00E20D1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2D099AF-7277-4788-987B-D320308E41B9}"/>
    <w:embedBold r:id="rId2" w:fontKey="{B5052CB6-45FD-42EC-B9ED-B668B0C6D2D4}"/>
    <w:embedItalic r:id="rId3" w:fontKey="{F8DE35EA-C419-4247-BEC4-7481CA85B1C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B24A8BC-21CE-4622-A287-A4EA271F7B85}"/>
    <w:embedBold r:id="rId5" w:fontKey="{04A582B2-B325-4789-80C2-4311BDDF26FA}"/>
    <w:embedItalic r:id="rId6" w:fontKey="{75D23CD0-B9AA-40E0-81B5-A57B276D978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93EE774-2152-4057-B2BB-77C387EEFF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257357"/>
      <w:docPartObj>
        <w:docPartGallery w:val="Page Numbers (Bottom of Page)"/>
        <w:docPartUnique/>
      </w:docPartObj>
    </w:sdtPr>
    <w:sdtContent>
      <w:sdt>
        <w:sdtPr>
          <w:id w:val="-1544897928"/>
          <w:docPartObj>
            <w:docPartGallery w:val="Page Numbers (Top of Page)"/>
            <w:docPartUnique/>
          </w:docPartObj>
        </w:sdtPr>
        <w:sdtContent>
          <w:p w14:paraId="79630398" w14:textId="3AFD2A66" w:rsidR="00174E40" w:rsidRDefault="00174E40">
            <w:pPr>
              <w:pStyle w:val="Stopka"/>
              <w:jc w:val="center"/>
            </w:pP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PAGE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 xml:space="preserve"> (</w:t>
            </w: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NUMPAGES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9304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7C06CC" w14:textId="290DDA70" w:rsidR="00174E40" w:rsidRDefault="00174E40">
            <w:pPr>
              <w:pStyle w:val="Stopka"/>
              <w:jc w:val="center"/>
            </w:pP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PAGE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t xml:space="preserve"> (</w:t>
            </w: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NUMPAGES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rPr>
                <w:sz w:val="24"/>
                <w:szCs w:val="24"/>
              </w:rPr>
              <w:t>)</w:t>
            </w:r>
          </w:p>
        </w:sdtContent>
      </w:sdt>
    </w:sdtContent>
  </w:sdt>
  <w:p w14:paraId="4715D335" w14:textId="3CFDF301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3759" w14:textId="77777777" w:rsidR="00E20D14" w:rsidRDefault="00E20D14" w:rsidP="009276B2">
      <w:pPr>
        <w:spacing w:after="0" w:line="240" w:lineRule="auto"/>
      </w:pPr>
      <w:r>
        <w:separator/>
      </w:r>
    </w:p>
  </w:footnote>
  <w:footnote w:type="continuationSeparator" w:id="0">
    <w:p w14:paraId="12B3143F" w14:textId="77777777" w:rsidR="00E20D14" w:rsidRDefault="00E20D1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01C5D" w14:textId="77777777" w:rsidR="00FC7072" w:rsidRDefault="00FC7072">
    <w:pPr>
      <w:pStyle w:val="Nagwek"/>
    </w:pPr>
  </w:p>
  <w:p w14:paraId="56459924" w14:textId="77777777" w:rsidR="00FC7072" w:rsidRDefault="00FC7072">
    <w:pPr>
      <w:pStyle w:val="Nagwek"/>
    </w:pPr>
  </w:p>
  <w:p w14:paraId="6CC6C2B8" w14:textId="77777777" w:rsidR="00FC7072" w:rsidRDefault="00FC7072">
    <w:pPr>
      <w:pStyle w:val="Nagwek"/>
    </w:pPr>
  </w:p>
  <w:p w14:paraId="61763C13" w14:textId="77777777" w:rsidR="00FC7072" w:rsidRDefault="00FC7072">
    <w:pPr>
      <w:pStyle w:val="Nagwek"/>
    </w:pPr>
  </w:p>
  <w:p w14:paraId="5C0F1F79" w14:textId="127CBFAD" w:rsidR="00FC7072" w:rsidRPr="00FC7072" w:rsidRDefault="00FC7072">
    <w:pPr>
      <w:pStyle w:val="Nagwek"/>
      <w:rPr>
        <w:rFonts w:ascii="Lato" w:hAnsi="Lato"/>
      </w:rPr>
    </w:pPr>
    <w:r>
      <w:tab/>
      <w:t xml:space="preserve">                                                                                                          </w:t>
    </w:r>
    <w:r w:rsidRPr="00FC7072">
      <w:rPr>
        <w:rFonts w:ascii="Lato" w:hAnsi="Lato"/>
      </w:rPr>
      <w:t xml:space="preserve">Załącznik do obwieszczenia </w:t>
    </w:r>
    <w:r w:rsidRPr="00FC7072">
      <w:rPr>
        <w:rFonts w:ascii="Lato" w:hAnsi="Lato"/>
      </w:rPr>
      <w:br/>
      <w:t xml:space="preserve">   </w:t>
    </w:r>
    <w:r w:rsidRPr="00FC7072">
      <w:rPr>
        <w:rFonts w:ascii="Lato" w:hAnsi="Lato"/>
      </w:rPr>
      <w:tab/>
      <w:t xml:space="preserve">                                                                         </w:t>
    </w:r>
    <w:r>
      <w:rPr>
        <w:rFonts w:ascii="Lato" w:hAnsi="Lato"/>
      </w:rPr>
      <w:t xml:space="preserve">                      </w:t>
    </w:r>
    <w:r w:rsidRPr="00FC7072">
      <w:rPr>
        <w:rFonts w:ascii="Lato" w:hAnsi="Lato"/>
      </w:rPr>
      <w:t>Ministra Rozwoju i Technologii</w:t>
    </w:r>
    <w:r w:rsidRPr="00FC7072">
      <w:rPr>
        <w:rFonts w:ascii="Lato" w:hAnsi="Lato"/>
      </w:rPr>
      <w:br/>
      <w:t xml:space="preserve">                                                                                             </w:t>
    </w:r>
    <w:r>
      <w:rPr>
        <w:rFonts w:ascii="Lato" w:hAnsi="Lato"/>
      </w:rPr>
      <w:t xml:space="preserve">        </w:t>
    </w:r>
    <w:r w:rsidRPr="00FC7072">
      <w:rPr>
        <w:rFonts w:ascii="Lato" w:hAnsi="Lato"/>
      </w:rPr>
      <w:t>znak: DLI-III.7620.2.2022.JG.48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EC03" w14:textId="62BA9743" w:rsidR="00FC7072" w:rsidRPr="00FC7072" w:rsidRDefault="00FC7072" w:rsidP="00FC7072">
    <w:pPr>
      <w:pStyle w:val="Nagwek"/>
    </w:pPr>
    <w:r w:rsidRPr="00FC7072">
      <w:t xml:space="preserve">  </w:t>
    </w:r>
  </w:p>
  <w:p w14:paraId="02909E76" w14:textId="1F9418C8" w:rsidR="009276B2" w:rsidRDefault="009276B2" w:rsidP="00FC7072">
    <w:pPr>
      <w:pStyle w:val="Nagwek"/>
      <w:tabs>
        <w:tab w:val="clear" w:pos="4536"/>
      </w:tabs>
      <w:jc w:val="right"/>
    </w:pPr>
  </w:p>
  <w:p w14:paraId="47913560" w14:textId="77777777" w:rsidR="00FC7072" w:rsidRDefault="00FC7072" w:rsidP="00FC7072">
    <w:pPr>
      <w:pStyle w:val="Nagwek"/>
      <w:tabs>
        <w:tab w:val="clear" w:pos="4536"/>
      </w:tabs>
      <w:jc w:val="right"/>
    </w:pPr>
  </w:p>
  <w:p w14:paraId="6D219DC8" w14:textId="77777777" w:rsidR="00FC7072" w:rsidRDefault="00FC7072" w:rsidP="00FC7072">
    <w:pPr>
      <w:pStyle w:val="Nagwek"/>
      <w:tabs>
        <w:tab w:val="clear" w:pos="4536"/>
      </w:tabs>
      <w:jc w:val="right"/>
    </w:pPr>
  </w:p>
  <w:p w14:paraId="33CB1845" w14:textId="33EAF026" w:rsidR="00FC7072" w:rsidRPr="00FC7072" w:rsidRDefault="00FC7072" w:rsidP="00FC7072">
    <w:pPr>
      <w:pStyle w:val="Nagwek"/>
      <w:tabs>
        <w:tab w:val="left" w:pos="6237"/>
      </w:tabs>
      <w:jc w:val="center"/>
      <w:rPr>
        <w:rFonts w:ascii="Lato" w:hAnsi="Lato"/>
      </w:rPr>
    </w:pPr>
    <w:r>
      <w:rPr>
        <w:rFonts w:ascii="Lato" w:hAnsi="Lato"/>
      </w:rPr>
      <w:tab/>
      <w:t xml:space="preserve">                                                                </w:t>
    </w:r>
  </w:p>
  <w:p w14:paraId="7CADD4D6" w14:textId="77777777" w:rsidR="00FC7072" w:rsidRDefault="00FC7072" w:rsidP="00FC7072">
    <w:pPr>
      <w:pStyle w:val="Nagwek"/>
      <w:tabs>
        <w:tab w:val="clear" w:pos="453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E20CA"/>
    <w:rsid w:val="000E5528"/>
    <w:rsid w:val="00100315"/>
    <w:rsid w:val="00113528"/>
    <w:rsid w:val="001236B0"/>
    <w:rsid w:val="0013768B"/>
    <w:rsid w:val="00166A88"/>
    <w:rsid w:val="00174E40"/>
    <w:rsid w:val="00183B62"/>
    <w:rsid w:val="001A15A8"/>
    <w:rsid w:val="001B70EB"/>
    <w:rsid w:val="001C39D6"/>
    <w:rsid w:val="00274D44"/>
    <w:rsid w:val="002830CF"/>
    <w:rsid w:val="002858BD"/>
    <w:rsid w:val="002E0C9D"/>
    <w:rsid w:val="00343A14"/>
    <w:rsid w:val="00362CAD"/>
    <w:rsid w:val="003A1976"/>
    <w:rsid w:val="003C123B"/>
    <w:rsid w:val="003D2AD6"/>
    <w:rsid w:val="003F0446"/>
    <w:rsid w:val="00400BAA"/>
    <w:rsid w:val="004116FD"/>
    <w:rsid w:val="00475A9A"/>
    <w:rsid w:val="00486166"/>
    <w:rsid w:val="004A2223"/>
    <w:rsid w:val="004E2060"/>
    <w:rsid w:val="004F5D02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B5566"/>
    <w:rsid w:val="0070631E"/>
    <w:rsid w:val="00716214"/>
    <w:rsid w:val="007475AB"/>
    <w:rsid w:val="00784CC9"/>
    <w:rsid w:val="00797577"/>
    <w:rsid w:val="007C0044"/>
    <w:rsid w:val="008013A7"/>
    <w:rsid w:val="008536E7"/>
    <w:rsid w:val="008B10E0"/>
    <w:rsid w:val="008F7FB6"/>
    <w:rsid w:val="009276B2"/>
    <w:rsid w:val="0093525C"/>
    <w:rsid w:val="00947F4D"/>
    <w:rsid w:val="00975E1D"/>
    <w:rsid w:val="00976FEF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27A76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20D14"/>
    <w:rsid w:val="00E3400A"/>
    <w:rsid w:val="00E50DC4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  <w:rsid w:val="00F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2023-04-28T12:22:00Z</cp:lastPrinted>
  <dcterms:created xsi:type="dcterms:W3CDTF">2023-05-02T06:15:00Z</dcterms:created>
  <dcterms:modified xsi:type="dcterms:W3CDTF">2023-05-02T06:15:00Z</dcterms:modified>
</cp:coreProperties>
</file>