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FA8" w:rsidRDefault="00AB30EC">
      <w:pPr>
        <w:tabs>
          <w:tab w:val="center" w:pos="1418"/>
        </w:tabs>
        <w:snapToGrid w:val="0"/>
        <w:ind w:right="15"/>
        <w:jc w:val="right"/>
      </w:pPr>
      <w:bookmarkStart w:id="0" w:name="_GoBack"/>
      <w:bookmarkEnd w:id="0"/>
      <w:r>
        <w:rPr>
          <w:sz w:val="24"/>
          <w:szCs w:val="24"/>
        </w:rPr>
        <w:t xml:space="preserve">Łódź, </w:t>
      </w:r>
      <w:bookmarkStart w:id="1" w:name="ezdDataPodpisu"/>
      <w:r>
        <w:rPr>
          <w:sz w:val="24"/>
          <w:szCs w:val="24"/>
        </w:rPr>
        <w:t>29 marca 2024</w:t>
      </w:r>
      <w:bookmarkEnd w:id="1"/>
      <w:r>
        <w:rPr>
          <w:sz w:val="24"/>
          <w:szCs w:val="24"/>
        </w:rPr>
        <w:t xml:space="preserve"> r.</w:t>
      </w:r>
    </w:p>
    <w:p w:rsidR="009B7FA8" w:rsidRDefault="00AB30EC">
      <w:pPr>
        <w:tabs>
          <w:tab w:val="center" w:pos="1418"/>
        </w:tabs>
      </w:pPr>
      <w:r>
        <w:rPr>
          <w:sz w:val="24"/>
          <w:szCs w:val="24"/>
        </w:rPr>
        <w:tab/>
      </w:r>
      <w:bookmarkStart w:id="2" w:name="ezdSprawaZnak"/>
      <w:r>
        <w:t>RT-I.431.3.2023</w:t>
      </w:r>
      <w:bookmarkEnd w:id="2"/>
    </w:p>
    <w:p w:rsidR="009B7FA8" w:rsidRDefault="00747DC8">
      <w:pPr>
        <w:snapToGrid w:val="0"/>
        <w:rPr>
          <w:sz w:val="24"/>
          <w:szCs w:val="24"/>
        </w:rPr>
      </w:pPr>
    </w:p>
    <w:p w:rsidR="00480CA4" w:rsidRDefault="00AB30EC" w:rsidP="00480CA4">
      <w:pPr>
        <w:pStyle w:val="Tekstpodstawowywcity31"/>
        <w:snapToGrid w:val="0"/>
        <w:spacing w:line="288" w:lineRule="auto"/>
        <w:ind w:left="4814"/>
        <w:rPr>
          <w:rFonts w:ascii="Times New Roman" w:hAnsi="Times New Roman" w:cs="Times New Roman"/>
          <w:b/>
          <w:szCs w:val="24"/>
        </w:rPr>
      </w:pPr>
      <w:r>
        <w:rPr>
          <w:rFonts w:ascii="Times New Roman" w:hAnsi="Times New Roman" w:cs="Times New Roman"/>
          <w:b/>
          <w:szCs w:val="24"/>
        </w:rPr>
        <w:t>Pan</w:t>
      </w:r>
      <w:r>
        <w:rPr>
          <w:rFonts w:ascii="Times New Roman" w:hAnsi="Times New Roman" w:cs="Times New Roman"/>
          <w:b/>
          <w:szCs w:val="24"/>
        </w:rPr>
        <w:br/>
        <w:t>Adw. Maciej Blimel</w:t>
      </w:r>
    </w:p>
    <w:p w:rsidR="00480CA4" w:rsidRDefault="00AB30EC" w:rsidP="00480CA4">
      <w:pPr>
        <w:pStyle w:val="Tekstpodstawowywcity31"/>
        <w:snapToGrid w:val="0"/>
        <w:spacing w:line="288" w:lineRule="auto"/>
        <w:ind w:left="4814"/>
        <w:rPr>
          <w:rFonts w:ascii="Times New Roman" w:hAnsi="Times New Roman" w:cs="Times New Roman"/>
          <w:b/>
          <w:szCs w:val="24"/>
        </w:rPr>
      </w:pPr>
      <w:r>
        <w:rPr>
          <w:rFonts w:ascii="Times New Roman" w:hAnsi="Times New Roman" w:cs="Times New Roman"/>
          <w:b/>
          <w:szCs w:val="24"/>
        </w:rPr>
        <w:t>Kancelaria Adwokacka</w:t>
      </w:r>
    </w:p>
    <w:p w:rsidR="00480CA4" w:rsidRDefault="00AB30EC" w:rsidP="00480CA4">
      <w:pPr>
        <w:pStyle w:val="Tekstpodstawowywcity31"/>
        <w:snapToGrid w:val="0"/>
        <w:spacing w:line="288" w:lineRule="auto"/>
        <w:ind w:left="4814"/>
        <w:rPr>
          <w:rFonts w:ascii="Times New Roman" w:hAnsi="Times New Roman" w:cs="Times New Roman"/>
          <w:b/>
          <w:szCs w:val="24"/>
        </w:rPr>
      </w:pPr>
      <w:r>
        <w:rPr>
          <w:rFonts w:ascii="Times New Roman" w:hAnsi="Times New Roman" w:cs="Times New Roman"/>
          <w:b/>
          <w:szCs w:val="24"/>
        </w:rPr>
        <w:t>ul. Sienkiewicza 33</w:t>
      </w:r>
    </w:p>
    <w:p w:rsidR="00480CA4" w:rsidRDefault="00AB30EC" w:rsidP="00480CA4">
      <w:pPr>
        <w:pStyle w:val="Tekstpodstawowywcity31"/>
        <w:snapToGrid w:val="0"/>
        <w:spacing w:line="288" w:lineRule="auto"/>
        <w:ind w:left="4814"/>
        <w:rPr>
          <w:rFonts w:ascii="Times New Roman" w:hAnsi="Times New Roman" w:cs="Times New Roman"/>
          <w:b/>
          <w:szCs w:val="24"/>
        </w:rPr>
      </w:pPr>
      <w:r>
        <w:rPr>
          <w:rFonts w:ascii="Times New Roman" w:hAnsi="Times New Roman" w:cs="Times New Roman"/>
          <w:b/>
          <w:szCs w:val="24"/>
        </w:rPr>
        <w:t>90-114 Łódź,</w:t>
      </w:r>
    </w:p>
    <w:p w:rsidR="00480CA4" w:rsidRPr="00480CA4" w:rsidRDefault="00AB30EC" w:rsidP="00480CA4">
      <w:pPr>
        <w:pStyle w:val="Tekstpodstawowywcity31"/>
        <w:snapToGrid w:val="0"/>
        <w:spacing w:line="288" w:lineRule="auto"/>
        <w:ind w:left="4814"/>
        <w:rPr>
          <w:rFonts w:ascii="Times New Roman" w:hAnsi="Times New Roman" w:cs="Times New Roman"/>
          <w:b/>
          <w:i/>
          <w:szCs w:val="24"/>
        </w:rPr>
      </w:pPr>
      <w:r w:rsidRPr="00480CA4">
        <w:rPr>
          <w:rFonts w:ascii="Times New Roman" w:hAnsi="Times New Roman" w:cs="Times New Roman"/>
          <w:b/>
          <w:i/>
          <w:szCs w:val="24"/>
        </w:rPr>
        <w:t xml:space="preserve">Pełnomocnik </w:t>
      </w:r>
    </w:p>
    <w:p w:rsidR="003854E8" w:rsidRDefault="00AB30EC" w:rsidP="00480CA4">
      <w:pPr>
        <w:pStyle w:val="Tekstpodstawowywcity31"/>
        <w:snapToGrid w:val="0"/>
        <w:spacing w:line="288" w:lineRule="auto"/>
        <w:ind w:left="4814"/>
        <w:rPr>
          <w:rFonts w:ascii="Times New Roman" w:hAnsi="Times New Roman" w:cs="Times New Roman"/>
          <w:b/>
          <w:szCs w:val="24"/>
        </w:rPr>
      </w:pPr>
      <w:r>
        <w:rPr>
          <w:rFonts w:ascii="Times New Roman" w:hAnsi="Times New Roman" w:cs="Times New Roman"/>
          <w:b/>
          <w:szCs w:val="24"/>
        </w:rPr>
        <w:t>EcoRacing Sp. z o.o.</w:t>
      </w:r>
    </w:p>
    <w:p w:rsidR="00480CA4" w:rsidRDefault="00AB30EC" w:rsidP="00480CA4">
      <w:pPr>
        <w:pStyle w:val="Tekstpodstawowywcity31"/>
        <w:snapToGrid w:val="0"/>
        <w:spacing w:line="288" w:lineRule="auto"/>
        <w:ind w:left="4814"/>
        <w:rPr>
          <w:rFonts w:ascii="Times New Roman" w:hAnsi="Times New Roman" w:cs="Times New Roman"/>
          <w:b/>
          <w:szCs w:val="24"/>
        </w:rPr>
      </w:pPr>
      <w:r>
        <w:rPr>
          <w:rFonts w:ascii="Times New Roman" w:hAnsi="Times New Roman" w:cs="Times New Roman"/>
          <w:b/>
          <w:szCs w:val="24"/>
        </w:rPr>
        <w:t>ul. Wojska Polskiego 69</w:t>
      </w:r>
    </w:p>
    <w:p w:rsidR="00480CA4" w:rsidRDefault="00AB30EC" w:rsidP="00480CA4">
      <w:pPr>
        <w:pStyle w:val="Tekstpodstawowywcity31"/>
        <w:snapToGrid w:val="0"/>
        <w:spacing w:line="288" w:lineRule="auto"/>
        <w:ind w:left="4814"/>
      </w:pPr>
      <w:r>
        <w:rPr>
          <w:rFonts w:ascii="Times New Roman" w:hAnsi="Times New Roman" w:cs="Times New Roman"/>
          <w:b/>
          <w:szCs w:val="24"/>
        </w:rPr>
        <w:t>95-070 Aleksandrów Łódzki</w:t>
      </w:r>
    </w:p>
    <w:p w:rsidR="009B7FA8" w:rsidRDefault="00747DC8">
      <w:pPr>
        <w:pStyle w:val="Tekstpodstawowywcity31"/>
        <w:snapToGrid w:val="0"/>
        <w:ind w:left="0"/>
        <w:rPr>
          <w:rFonts w:ascii="Times New Roman" w:hAnsi="Times New Roman" w:cs="Times New Roman"/>
          <w:szCs w:val="24"/>
        </w:rPr>
      </w:pPr>
    </w:p>
    <w:p w:rsidR="003854E8" w:rsidRPr="003F6756" w:rsidRDefault="00AB30EC" w:rsidP="003854E8">
      <w:pPr>
        <w:pStyle w:val="NormalnyWeb1"/>
        <w:spacing w:after="0" w:line="360" w:lineRule="auto"/>
        <w:jc w:val="center"/>
        <w:rPr>
          <w:b/>
          <w:bCs/>
        </w:rPr>
      </w:pPr>
      <w:bookmarkStart w:id="3" w:name="ezdPracownikWydzialAtrybut3"/>
      <w:r>
        <w:rPr>
          <w:b/>
          <w:bCs/>
        </w:rPr>
        <w:t>(podpisano elektronicznie)</w:t>
      </w:r>
      <w:bookmarkEnd w:id="3"/>
      <w:r>
        <w:rPr>
          <w:b/>
          <w:bCs/>
        </w:rPr>
        <w:t>WYSTĄPIENIE POKONTROLNE</w:t>
      </w:r>
    </w:p>
    <w:p w:rsidR="003854E8" w:rsidRPr="003F6756" w:rsidRDefault="00747DC8" w:rsidP="003854E8">
      <w:pPr>
        <w:pStyle w:val="NormalnyWeb1"/>
        <w:spacing w:after="0" w:line="360" w:lineRule="auto"/>
        <w:jc w:val="center"/>
        <w:rPr>
          <w:b/>
          <w:bCs/>
        </w:rPr>
      </w:pPr>
    </w:p>
    <w:p w:rsidR="003854E8" w:rsidRDefault="00AB30EC" w:rsidP="003854E8">
      <w:pPr>
        <w:pStyle w:val="NormalnyWeb1"/>
        <w:spacing w:after="0" w:line="360" w:lineRule="auto"/>
        <w:ind w:firstLine="708"/>
        <w:jc w:val="both"/>
        <w:rPr>
          <w:bCs/>
        </w:rPr>
      </w:pPr>
      <w:r>
        <w:rPr>
          <w:bCs/>
        </w:rPr>
        <w:t>Zgodnie z art. 118 ust. 2 pkt. 1</w:t>
      </w:r>
      <w:r w:rsidRPr="002D4A3B">
        <w:t xml:space="preserve"> </w:t>
      </w:r>
      <w:r w:rsidRPr="003F6756">
        <w:t xml:space="preserve">ustawy z dnia </w:t>
      </w:r>
      <w:r>
        <w:t>05 stycznia 2011 roku</w:t>
      </w:r>
      <w:r w:rsidRPr="003F6756">
        <w:t xml:space="preserve"> o kierujących pojazdami (</w:t>
      </w:r>
      <w:r>
        <w:t xml:space="preserve">tj. </w:t>
      </w:r>
      <w:r w:rsidRPr="006B15BD">
        <w:t>Dz. U</w:t>
      </w:r>
      <w:r>
        <w:t>. z 2023 r. poz. 622 z późn. zm</w:t>
      </w:r>
      <w:r w:rsidRPr="003F6756">
        <w:t>.)</w:t>
      </w:r>
      <w:r>
        <w:t>,</w:t>
      </w:r>
      <w:r w:rsidRPr="002D7F9F">
        <w:rPr>
          <w:highlight w:val="white"/>
        </w:rPr>
        <w:t xml:space="preserve"> </w:t>
      </w:r>
      <w:r>
        <w:rPr>
          <w:highlight w:val="white"/>
        </w:rPr>
        <w:t>art. 45 ust. 1 ustawy z dnia 6 marca 2018 roku - Prawo przedsiębiorców (Dz. U. z 2018 r. poz. 646) i Zarządzeniem Nr 3/2018 Wojewody Łódzkiego z dnia 12 stycznia 2018 r. w sprawie wprowadzenia Regulaminu Kontroli Łódzkiego Urzędu Wojewódzkiego w Łodzi, została przeprowadzona kontrola</w:t>
      </w:r>
      <w:r>
        <w:t xml:space="preserve">                    w firmie </w:t>
      </w:r>
      <w:r>
        <w:rPr>
          <w:bCs/>
        </w:rPr>
        <w:t xml:space="preserve">EcoRacing Sp. z o.o. </w:t>
      </w:r>
      <w:r w:rsidRPr="003F6756">
        <w:t>której tematem było spr</w:t>
      </w:r>
      <w:r>
        <w:t xml:space="preserve">awdzenie warunków wykonywania działalności gospodarczej w zakresie prowadzenia ośrodka doskonalenia techniki jazdy                   w okresie od dnia 3 stycznia 2022 r. do 31 października 2023 r. </w:t>
      </w:r>
    </w:p>
    <w:p w:rsidR="003854E8" w:rsidRDefault="00AB30EC" w:rsidP="003854E8">
      <w:pPr>
        <w:pStyle w:val="NormalnyWeb1"/>
        <w:spacing w:after="0" w:line="360" w:lineRule="auto"/>
        <w:jc w:val="both"/>
      </w:pPr>
      <w:r>
        <w:tab/>
        <w:t>W dniach 7 – 8 grudnia 2023 roku zespół kontrolerów przeprowadził pozaplanową kontrolę w trybie zwykłym na wniosek Prokuratury Okręgowej w Łodzi Sygn. 3026-6.Pa.6.2022 w składzie:</w:t>
      </w:r>
    </w:p>
    <w:p w:rsidR="003854E8" w:rsidRDefault="00AB30EC" w:rsidP="003854E8">
      <w:pPr>
        <w:pStyle w:val="NormalnyWeb1"/>
        <w:numPr>
          <w:ilvl w:val="0"/>
          <w:numId w:val="3"/>
        </w:numPr>
        <w:spacing w:after="0" w:line="360" w:lineRule="auto"/>
        <w:jc w:val="both"/>
      </w:pPr>
      <w:r>
        <w:t>Joanna Kikosicka-Oskroba – starszy specjalista w Wydziale Rolnictwa i Transportu Oddziału Komunikacji Łódzkiego Urzędu Wojewódzkiego w Łodzi, pełniący funkcję kierownika zespołu kontrolerów, upoważnienie Wojewody Łódzkiego Nr 45/2023 z dnia 4 grudnia 2023 r.</w:t>
      </w:r>
    </w:p>
    <w:p w:rsidR="003854E8" w:rsidRDefault="00AB30EC" w:rsidP="003854E8">
      <w:pPr>
        <w:pStyle w:val="NormalnyWeb1"/>
        <w:numPr>
          <w:ilvl w:val="0"/>
          <w:numId w:val="3"/>
        </w:numPr>
        <w:spacing w:after="0" w:line="360" w:lineRule="auto"/>
        <w:jc w:val="both"/>
      </w:pPr>
      <w:r>
        <w:t>Tomasz Kamiński - inspektor w Wydziale Rolnictwa i Transportu Oddziału Komunikacji Łódzkiego Urzędu Wojewódzkiego w Łodzi, pełniący funkcję członka zespołu kontrolerów, upoważnienie Wojewody Łódzkiego Nr 45/2023 z dnia 4 grudnia 2023 r.</w:t>
      </w:r>
    </w:p>
    <w:p w:rsidR="003854E8" w:rsidRDefault="00AB30EC" w:rsidP="003854E8">
      <w:pPr>
        <w:pStyle w:val="NormalnyWeb1"/>
        <w:numPr>
          <w:ilvl w:val="0"/>
          <w:numId w:val="3"/>
        </w:numPr>
        <w:spacing w:after="0" w:line="360" w:lineRule="auto"/>
        <w:jc w:val="both"/>
      </w:pPr>
      <w:r>
        <w:lastRenderedPageBreak/>
        <w:t>Paweł Gosa – młodszy specjalista w Wydziale Rolnictwa i Transportu Oddziału Komunikacji Łódzkiego Urzędu Wojewódzkiego w Łodzi - członek zespołu kontrolerów,  upoważnienie Wojewody Łódzkiego Nr 45/2023 z dnia 4 grudnia 2023 r.</w:t>
      </w:r>
    </w:p>
    <w:p w:rsidR="003854E8" w:rsidRDefault="00AB30EC" w:rsidP="003854E8">
      <w:pPr>
        <w:pStyle w:val="NormalnyWeb1"/>
        <w:spacing w:after="0" w:line="360" w:lineRule="auto"/>
        <w:jc w:val="both"/>
      </w:pPr>
      <w:r>
        <w:t>Kontrola została przeprowadzona po uprzednim zawiadomieniu przedsiębiorcy o zamiarze wszczęcia kontroli z dnia 15 listopada 2023 roku.</w:t>
      </w:r>
    </w:p>
    <w:p w:rsidR="003854E8" w:rsidRDefault="00AB30EC" w:rsidP="003854E8">
      <w:pPr>
        <w:pStyle w:val="NormalnyWeb1"/>
        <w:spacing w:after="0" w:line="360" w:lineRule="auto"/>
        <w:ind w:firstLine="709"/>
        <w:jc w:val="both"/>
      </w:pPr>
      <w:r>
        <w:t xml:space="preserve">Funkcję Prezesa Zarządu </w:t>
      </w:r>
      <w:r>
        <w:rPr>
          <w:bCs/>
        </w:rPr>
        <w:t xml:space="preserve">EcoRacing Sp. z o.o. </w:t>
      </w:r>
      <w:r>
        <w:t xml:space="preserve">pełni Pani Ewa Kaszuba, zaś funkcję Wiceprezesa Zarządu Pan Tomasz Kaszuba, który w trakcie kontroli udzielał wyjaśnień oraz udostępniał dokumenty. </w:t>
      </w:r>
    </w:p>
    <w:p w:rsidR="003854E8" w:rsidRDefault="00AB30EC" w:rsidP="003854E8">
      <w:pPr>
        <w:pStyle w:val="NormalnyWeb1"/>
        <w:spacing w:after="0" w:line="360" w:lineRule="auto"/>
        <w:jc w:val="both"/>
      </w:pPr>
      <w:r>
        <w:tab/>
        <w:t xml:space="preserve">Przedmiotem kontroli była ocena spełnienia przez ośrodek doskonalenia techniki jazdy wymagań, o których mowa w art. 114 ust. 2 ustawy z dnia 5 stycznia 2011 roku o kierujących pojazdami, </w:t>
      </w:r>
      <w:r w:rsidRPr="00933B98">
        <w:t>który m.in. posiada infrastrukturę techniczną oraz zgodność prowadzanych szkoleń z obowiązującymi warunkami przeprowadzania zajęć oraz programami, a także prawidłowość prowadzonej dokumentacji wymaganej w związku z prowadzeniem szkoleń w</w:t>
      </w:r>
      <w:r>
        <w:t> </w:t>
      </w:r>
      <w:r w:rsidRPr="00933B98">
        <w:t>miejscu wykonywania działalności</w:t>
      </w:r>
      <w:r>
        <w:t>, tj. Kiełmina, 95-010 Stryków.</w:t>
      </w:r>
    </w:p>
    <w:p w:rsidR="003854E8" w:rsidRDefault="00AB30EC" w:rsidP="003854E8">
      <w:pPr>
        <w:pStyle w:val="NormalnyWeb1"/>
        <w:spacing w:after="0" w:line="360" w:lineRule="auto"/>
        <w:ind w:firstLine="708"/>
        <w:jc w:val="both"/>
      </w:pPr>
      <w:r>
        <w:t xml:space="preserve">W wyniku przeprowadzonej kontroli działalność  </w:t>
      </w:r>
      <w:r>
        <w:rPr>
          <w:bCs/>
        </w:rPr>
        <w:t>EcoRacing Sp. z o.o.</w:t>
      </w:r>
      <w:r>
        <w:t xml:space="preserve">  w zakresie prowadzenia  </w:t>
      </w:r>
      <w:r>
        <w:rPr>
          <w:bCs/>
        </w:rPr>
        <w:t>ośrodka doskonalenia techniki jazdy stopnia podstawowego</w:t>
      </w:r>
      <w:r>
        <w:t xml:space="preserve">, w okresie od dnia 3 stycznia 2022 roku do dnia 31 października 2023 roku ocenia się </w:t>
      </w:r>
      <w:r w:rsidRPr="00933B98">
        <w:rPr>
          <w:b/>
        </w:rPr>
        <w:t>negatywnie</w:t>
      </w:r>
      <w:r>
        <w:rPr>
          <w:b/>
        </w:rPr>
        <w:t>,</w:t>
      </w:r>
      <w:r w:rsidRPr="00933B98">
        <w:rPr>
          <w:b/>
        </w:rPr>
        <w:t xml:space="preserve"> </w:t>
      </w:r>
      <w:r>
        <w:t>na podstawie poniżej wymienionych ocen  i  ustaleń.</w:t>
      </w:r>
    </w:p>
    <w:p w:rsidR="003854E8" w:rsidRDefault="00747DC8" w:rsidP="003854E8">
      <w:pPr>
        <w:pStyle w:val="NormalnyWeb1"/>
        <w:spacing w:after="0" w:line="360" w:lineRule="auto"/>
        <w:ind w:firstLine="708"/>
        <w:jc w:val="both"/>
      </w:pPr>
    </w:p>
    <w:p w:rsidR="003854E8" w:rsidRDefault="00AB30EC" w:rsidP="003854E8">
      <w:pPr>
        <w:pStyle w:val="NormalnyWeb1"/>
        <w:spacing w:after="0" w:line="360" w:lineRule="auto"/>
        <w:jc w:val="both"/>
        <w:rPr>
          <w:b/>
        </w:rPr>
      </w:pPr>
      <w:r w:rsidRPr="00BD7484">
        <w:rPr>
          <w:b/>
        </w:rPr>
        <w:t>Warunki wykonywania działalności gospodarczej w zakresie prowadzenia ośrodka doskonalenia techniki jazdy stopnia podstawowego nr 002E:</w:t>
      </w:r>
    </w:p>
    <w:p w:rsidR="003854E8" w:rsidRPr="00724442" w:rsidRDefault="00AB30EC" w:rsidP="003854E8">
      <w:pPr>
        <w:pStyle w:val="NormalnyWeb1"/>
        <w:numPr>
          <w:ilvl w:val="0"/>
          <w:numId w:val="4"/>
        </w:numPr>
        <w:spacing w:after="0" w:line="360" w:lineRule="auto"/>
        <w:jc w:val="both"/>
        <w:rPr>
          <w:b/>
          <w:i/>
        </w:rPr>
      </w:pPr>
      <w:r>
        <w:rPr>
          <w:b/>
          <w:i/>
        </w:rPr>
        <w:t xml:space="preserve">Infrastruktura techniczna </w:t>
      </w:r>
      <w:r w:rsidRPr="00724442">
        <w:rPr>
          <w:b/>
          <w:i/>
        </w:rPr>
        <w:t>ośrodka doskonalenia techniki jazdy stopnia podstawowego nr 002E.</w:t>
      </w:r>
    </w:p>
    <w:p w:rsidR="003854E8" w:rsidRDefault="00AB30EC" w:rsidP="003854E8">
      <w:pPr>
        <w:pStyle w:val="NormalnyWeb1"/>
        <w:spacing w:after="0" w:line="360" w:lineRule="auto"/>
        <w:jc w:val="both"/>
        <w:rPr>
          <w:b/>
          <w:i/>
        </w:rPr>
      </w:pPr>
      <w:r w:rsidRPr="00724442">
        <w:t>Kontrolerzy stwierdzili, iż przedsiębiorca:</w:t>
      </w:r>
    </w:p>
    <w:p w:rsidR="003854E8" w:rsidRDefault="00AB30EC" w:rsidP="003854E8">
      <w:pPr>
        <w:pStyle w:val="NormalnyWeb1"/>
        <w:numPr>
          <w:ilvl w:val="0"/>
          <w:numId w:val="5"/>
        </w:numPr>
        <w:spacing w:after="0" w:line="360" w:lineRule="auto"/>
        <w:jc w:val="both"/>
      </w:pPr>
      <w:r>
        <w:t>posiada zaświadczenie z dnia 7 kwietnia 2017 roku nr 1/2017 – o wpisie do rejestru przedsiębiorców prowadzących ośrodek doskonalenia techniki jazdy stopnia podstawowego w zakresie prawa jazdy kategorii „B”, zmienione zaświadczeniem z dnia 9 maja 2017 roku nr 2/2017 – dotyczące wpisu do rejestru przedsiębiorców prowadzących ośrodek doskonalenia techniki jazdy stopnia podstawowego w zakresie prawa jazdy kategorii „A” i ‘B”,</w:t>
      </w:r>
    </w:p>
    <w:p w:rsidR="003854E8" w:rsidRDefault="00AB30EC" w:rsidP="003854E8">
      <w:pPr>
        <w:pStyle w:val="NormalnyWeb1"/>
        <w:numPr>
          <w:ilvl w:val="0"/>
          <w:numId w:val="5"/>
        </w:numPr>
        <w:spacing w:after="0" w:line="360" w:lineRule="auto"/>
        <w:jc w:val="both"/>
      </w:pPr>
      <w:r>
        <w:t>widnieje w Krajowym Rejestrze Sądowym,</w:t>
      </w:r>
    </w:p>
    <w:p w:rsidR="003854E8" w:rsidRPr="00751659" w:rsidRDefault="00AB30EC" w:rsidP="003854E8">
      <w:pPr>
        <w:pStyle w:val="NormalnyWeb1"/>
        <w:numPr>
          <w:ilvl w:val="0"/>
          <w:numId w:val="5"/>
        </w:numPr>
        <w:spacing w:after="0" w:line="360" w:lineRule="auto"/>
        <w:jc w:val="both"/>
        <w:rPr>
          <w:u w:val="single"/>
        </w:rPr>
      </w:pPr>
      <w:r>
        <w:rPr>
          <w:u w:val="single"/>
        </w:rPr>
        <w:t xml:space="preserve">legitymuje się nieaktualną decyzją </w:t>
      </w:r>
      <w:r w:rsidRPr="00724442">
        <w:rPr>
          <w:u w:val="single"/>
        </w:rPr>
        <w:t>na użytkowanie obiektu</w:t>
      </w:r>
      <w:r>
        <w:t xml:space="preserve">, która została uchylona </w:t>
      </w:r>
      <w:r w:rsidRPr="00B56D04">
        <w:t>przez Głównego I</w:t>
      </w:r>
      <w:r>
        <w:t xml:space="preserve">nspektora  Nadzoru Budowlanego (GINB) - </w:t>
      </w:r>
      <w:r w:rsidRPr="00724442">
        <w:rPr>
          <w:i/>
        </w:rPr>
        <w:t xml:space="preserve">decyzją z dnia 22 lutego </w:t>
      </w:r>
      <w:r w:rsidRPr="00724442">
        <w:rPr>
          <w:i/>
        </w:rPr>
        <w:lastRenderedPageBreak/>
        <w:t>2018 r. znak DON.7200.206.2017.ABA po przeprowadzeniu wszczętego z urzędu postępowani</w:t>
      </w:r>
      <w:r>
        <w:rPr>
          <w:i/>
        </w:rPr>
        <w:t>a administracyjnego stwierdzającego</w:t>
      </w:r>
      <w:r w:rsidRPr="00724442">
        <w:rPr>
          <w:i/>
        </w:rPr>
        <w:t xml:space="preserve"> nieważność decyzji Łódzkiego Wojewódzkiego Inspektora Nadzoru Budowlanego z dnia 27 marca 2017 r. Nr</w:t>
      </w:r>
      <w:r>
        <w:rPr>
          <w:i/>
        </w:rPr>
        <w:t> </w:t>
      </w:r>
      <w:r w:rsidRPr="00724442">
        <w:rPr>
          <w:i/>
        </w:rPr>
        <w:t>112/2017 znak</w:t>
      </w:r>
      <w:r>
        <w:rPr>
          <w:i/>
        </w:rPr>
        <w:t>:</w:t>
      </w:r>
      <w:r w:rsidRPr="00724442">
        <w:rPr>
          <w:i/>
        </w:rPr>
        <w:t xml:space="preserve"> WOP.&amp;721.0430.2017.AT</w:t>
      </w:r>
      <w:r>
        <w:t>. Ponadto, decyzję GINB utrzymano w mocy w postępowaniu ze skargi przedsiębiorcy do Wojewódzkiego Sądu Administracyjnego (WSA) w Warszawie oraz skargi kasacyjnej do Naczelnego Sądu Administracyjnego (NSA), wydanym wyrokiem NSA z dnia 1 czerwca 2022 r. o sygn. Akt II OSK 1719/19.</w:t>
      </w:r>
    </w:p>
    <w:p w:rsidR="003854E8" w:rsidRDefault="00AB30EC" w:rsidP="003854E8">
      <w:pPr>
        <w:pStyle w:val="NormalnyWeb1"/>
        <w:spacing w:after="0" w:line="360" w:lineRule="auto"/>
        <w:ind w:left="720"/>
        <w:jc w:val="both"/>
      </w:pPr>
      <w:r w:rsidRPr="00724442">
        <w:rPr>
          <w:u w:val="single"/>
        </w:rPr>
        <w:t xml:space="preserve">Brak wymaganego zezwolenia narusza </w:t>
      </w:r>
      <w:r w:rsidRPr="00751659">
        <w:rPr>
          <w:u w:val="single"/>
        </w:rPr>
        <w:t xml:space="preserve">art. 114 ust. </w:t>
      </w:r>
      <w:r>
        <w:rPr>
          <w:u w:val="single"/>
        </w:rPr>
        <w:t>2 pkt. 1 lit. a ustawy z dnia 5 </w:t>
      </w:r>
      <w:r w:rsidRPr="00751659">
        <w:rPr>
          <w:u w:val="single"/>
        </w:rPr>
        <w:t>stycznia 2011 r. o kierujących pojazdami (Dz.U. z 2023 r. poz. 622 z poz. zm.)</w:t>
      </w:r>
      <w:r w:rsidRPr="00724442">
        <w:rPr>
          <w:u w:val="single"/>
        </w:rPr>
        <w:t>, który określa iż, ośrodek doskonalenia techniki jazdy może prowadzić przedsiębiorca, który posiada infrastrukturę techniczną.</w:t>
      </w:r>
      <w:r>
        <w:rPr>
          <w:u w:val="single"/>
        </w:rPr>
        <w:t xml:space="preserve"> </w:t>
      </w:r>
    </w:p>
    <w:p w:rsidR="003854E8" w:rsidRDefault="00AB30EC" w:rsidP="003854E8">
      <w:pPr>
        <w:pStyle w:val="NormalnyWeb1"/>
        <w:spacing w:after="0" w:line="360" w:lineRule="auto"/>
        <w:ind w:left="720"/>
        <w:jc w:val="both"/>
      </w:pPr>
      <w:r w:rsidRPr="00CC02E3">
        <w:t xml:space="preserve">Obecnie prowadzone jest postępowanie naprawcze przez Powiatowy Inspektorat Nadzoru Budowlanego </w:t>
      </w:r>
      <w:r>
        <w:t xml:space="preserve">w Zgierzu </w:t>
      </w:r>
      <w:r w:rsidRPr="00CC02E3">
        <w:t>w postaci przedłożenia projektu budowalnego zamiennego przez przedsiębiorcę, lecz do dnia dzisiejszego nie wydano decyzji o</w:t>
      </w:r>
      <w:r>
        <w:t> </w:t>
      </w:r>
      <w:r w:rsidRPr="00CC02E3">
        <w:t>pozwoleniu na użytkowanie.</w:t>
      </w:r>
      <w:r>
        <w:t xml:space="preserve"> W związku z powyższym Kontrolerzy stwierdzili, iż ww. infrastruktura nie jest formalnie oddana do użytkowania.</w:t>
      </w:r>
    </w:p>
    <w:p w:rsidR="003854E8" w:rsidRPr="00481C11" w:rsidRDefault="00AB30EC" w:rsidP="003854E8">
      <w:pPr>
        <w:pStyle w:val="NormalnyWeb1"/>
        <w:spacing w:after="0" w:line="360" w:lineRule="auto"/>
        <w:jc w:val="both"/>
        <w:rPr>
          <w:b/>
          <w:i/>
        </w:rPr>
      </w:pPr>
      <w:r>
        <w:rPr>
          <w:b/>
          <w:i/>
        </w:rPr>
        <w:t xml:space="preserve"> 2. </w:t>
      </w:r>
      <w:r w:rsidRPr="00481C11">
        <w:rPr>
          <w:b/>
          <w:i/>
        </w:rPr>
        <w:t>Miejsce przeznaczone do przeprowadzania zajęć praktycznych</w:t>
      </w:r>
      <w:r>
        <w:rPr>
          <w:b/>
          <w:i/>
        </w:rPr>
        <w:t xml:space="preserve"> oraz warunki lokalowe</w:t>
      </w:r>
      <w:r w:rsidRPr="00481C11">
        <w:rPr>
          <w:b/>
          <w:i/>
        </w:rPr>
        <w:t>.</w:t>
      </w:r>
    </w:p>
    <w:p w:rsidR="003854E8" w:rsidRDefault="00AB30EC" w:rsidP="003854E8">
      <w:pPr>
        <w:pStyle w:val="NormalnyWeb1"/>
        <w:spacing w:after="0" w:line="360" w:lineRule="auto"/>
        <w:jc w:val="both"/>
      </w:pPr>
      <w:r>
        <w:t xml:space="preserve">Kontrolerzy otrzymali od przedsiębiorcy oświadczenie podpisane przez  Wiceprezesa Zarządu Pan Tomasz Kaszubę dotyczące art. 106 ust. 1 pkt 4 w związku z art. 112 ust. 1 pkt. 2 lit. c ustawy z dnia 5 stycznia 2011 o kierujących pojazdami </w:t>
      </w:r>
      <w:r w:rsidRPr="003F31CC">
        <w:rPr>
          <w:i/>
        </w:rPr>
        <w:t>(Dz. U. z 2023 r. poz. 622 z poz. zm.)</w:t>
      </w:r>
      <w:r>
        <w:t xml:space="preserve"> informujące, iż od poprzedniej kontroli przeprowadzonej przez Łódzki Urząd Wojewódzki w Łodzi w 21.06.2018 r. do dnia dzisiejszego nie były prowadzone kursy dla kierujących pojazdami uprzywilejowanymi, kursy dla kierujących pojazdami przewożącymi wartości pieniężne, przedmioty wartościowe i niebezpieczne, a także kursy dla osób ubiegających się o uprawnienia instruktora techniki jazdy. Podkreślono, iż obiekt używany jest tylko w celach komercyjnych. Niemniej jednak powyższy Ośrodek Doskonalenia Techniki Jazdy dysponuje odpowiednimi warunkami lokalowymi, jak również posiada wyposażenie dydaktyczne umożliwiające prawidłową realizację szkoleń, zgodnie z wymogami określonymi w części I ust. 1 pkt. 1 i 2 lit. b-g załącznika Nr 1 zgodnie z wymaganiami dla obiektu szkoleniowego ośrodka doskonalenia techniki jazdy określonej dla stopnia podstawowego w części II niniejszego załącznika a także zgodnie z wymaganiami określonymi w załączniku Nr 2 do Rozporządzenia z dnia 20 grudnia 2018 r. Ministra Infrastruktury w sprawie doskonalenia techniki jazdy </w:t>
      </w:r>
      <w:r w:rsidRPr="00992EEB">
        <w:rPr>
          <w:i/>
        </w:rPr>
        <w:t>(Dz.U. z 2019 r. poz. 163)</w:t>
      </w:r>
      <w:r>
        <w:rPr>
          <w:i/>
        </w:rPr>
        <w:t xml:space="preserve">. </w:t>
      </w:r>
      <w:r w:rsidRPr="00992EEB">
        <w:t xml:space="preserve">Sala wykładowa </w:t>
      </w:r>
      <w:r>
        <w:t xml:space="preserve">o powierzchni 81,8 m² wyposażona w stoliki i miejsca siedzące, odpowiednio oświetlona, ogrzewana, klimatyzowana i odizolowana od innych </w:t>
      </w:r>
      <w:r>
        <w:lastRenderedPageBreak/>
        <w:t xml:space="preserve">pomieszczeń. Ośrodek posiada zaplecze socjalne dla instruktorów i osób szkolonych, zlokalizowane w sąsiedztwie sali wykładowej. Ośrodek doskonalenia techniki jazdy jest ogrodzony i prawidłowo zabezpieczony przed dostępem osób postronnych, a także monitorowany zgodnie z zasadami określonymi w części I ust. 11 załącznika Nr 1 do ww. rozporządzenia. Kontrolerzy, mimo utrudnień w postaci złych warunków atmosferycznych i zalegającego śniegu stwierdzili, iż tor szkoleniowy stanowi wytyczony odcinek drogi w sposób sztuczny wykonany z asfaltu, posiadający zakręty, prosty odcinek drogi oraz strefy bezpieczeństwa, co tym samym spełnia ustawowe wymogi. W celu realizacji wymagań określonych w części I ust. 1 pkt. 2 lit. c załącznika Nr 1 ww. rozporządzenia ośrodek doskonalenia techniki jazdy ma do dyspozycji samochód poślizgowy, który jest pojazdem dla kat. B prawa jazdy, wyposażony w niebędące trolejami urządzenie pozwalające na zmianę przyczepności do przednich lub/i tylnych kół pojazdu. W skład pojazdów należących do przedsiębiorcy, które przedstawiono kontrolerom są: samochód osobowy marki Volkswagen E1 o nr rej. </w:t>
      </w:r>
      <w:r w:rsidR="00A4604A" w:rsidRPr="00A4604A">
        <w:rPr>
          <w:highlight w:val="black"/>
        </w:rPr>
        <w:t>XXXXX</w:t>
      </w:r>
      <w:r>
        <w:t xml:space="preserve"> własność </w:t>
      </w:r>
      <w:proofErr w:type="spellStart"/>
      <w:r>
        <w:t>EcoRacing</w:t>
      </w:r>
      <w:proofErr w:type="spellEnd"/>
      <w:r>
        <w:t xml:space="preserve"> Sp. z o.o., samochód osobowy Ford Focus o nr rej. </w:t>
      </w:r>
      <w:r w:rsidR="00A4604A" w:rsidRPr="00A4604A">
        <w:rPr>
          <w:highlight w:val="black"/>
        </w:rPr>
        <w:t>XXXXXX</w:t>
      </w:r>
      <w:r>
        <w:t xml:space="preserve"> własność </w:t>
      </w:r>
      <w:proofErr w:type="spellStart"/>
      <w:r>
        <w:t>EcoRacing</w:t>
      </w:r>
      <w:proofErr w:type="spellEnd"/>
      <w:r>
        <w:t xml:space="preserve"> Sp. z o.o., motocykl Yamaha RM17 nr rej. </w:t>
      </w:r>
      <w:r w:rsidR="00A4604A" w:rsidRPr="00A4604A">
        <w:rPr>
          <w:highlight w:val="black"/>
        </w:rPr>
        <w:t>XXXXXX</w:t>
      </w:r>
      <w:r>
        <w:t xml:space="preserve"> własność </w:t>
      </w:r>
      <w:proofErr w:type="spellStart"/>
      <w:r>
        <w:t>EcoRacing</w:t>
      </w:r>
      <w:proofErr w:type="spellEnd"/>
      <w:r>
        <w:t xml:space="preserve"> oraz samochód os. marki Volkswagen E1 o nr rej. </w:t>
      </w:r>
      <w:r w:rsidR="00A4604A" w:rsidRPr="00A4604A">
        <w:rPr>
          <w:highlight w:val="black"/>
        </w:rPr>
        <w:t>XXXXX</w:t>
      </w:r>
      <w:r>
        <w:t xml:space="preserve"> własność </w:t>
      </w:r>
      <w:proofErr w:type="spellStart"/>
      <w:r>
        <w:t>MLeasing</w:t>
      </w:r>
      <w:proofErr w:type="spellEnd"/>
      <w:r>
        <w:t xml:space="preserve"> Sp. z o.o., samochód os. Toyota Yaris o nr rej. </w:t>
      </w:r>
      <w:r w:rsidR="00A4604A" w:rsidRPr="00A4604A">
        <w:rPr>
          <w:b/>
          <w:highlight w:val="black"/>
        </w:rPr>
        <w:t>XXXXXX</w:t>
      </w:r>
      <w:r>
        <w:t xml:space="preserve"> własność </w:t>
      </w:r>
      <w:proofErr w:type="spellStart"/>
      <w:r>
        <w:t>MLeasing</w:t>
      </w:r>
      <w:proofErr w:type="spellEnd"/>
      <w:r>
        <w:t xml:space="preserve"> Sp. z o.o., Toyota Yaris o nr rej. </w:t>
      </w:r>
      <w:r w:rsidR="00A4604A" w:rsidRPr="00A4604A">
        <w:rPr>
          <w:highlight w:val="black"/>
        </w:rPr>
        <w:t>XXXXXX</w:t>
      </w:r>
      <w:r>
        <w:t xml:space="preserve"> własność MLeasing Sp. z o.o., Toyota Yaris o nr rej. </w:t>
      </w:r>
      <w:r w:rsidR="00A4604A" w:rsidRPr="00A4604A">
        <w:rPr>
          <w:highlight w:val="black"/>
        </w:rPr>
        <w:t>XXXXXX</w:t>
      </w:r>
      <w:r>
        <w:t xml:space="preserve"> własność </w:t>
      </w:r>
      <w:proofErr w:type="spellStart"/>
      <w:r>
        <w:t>MLeasing</w:t>
      </w:r>
      <w:proofErr w:type="spellEnd"/>
      <w:r>
        <w:t xml:space="preserve">, samochód os. KIA EV6 o nr rej. </w:t>
      </w:r>
      <w:r w:rsidR="00A4604A" w:rsidRPr="00A4604A">
        <w:rPr>
          <w:highlight w:val="black"/>
        </w:rPr>
        <w:t>XXXXXX</w:t>
      </w:r>
      <w:r>
        <w:t xml:space="preserve"> własność </w:t>
      </w:r>
      <w:proofErr w:type="spellStart"/>
      <w:r>
        <w:t>MLeasing</w:t>
      </w:r>
      <w:proofErr w:type="spellEnd"/>
      <w:r>
        <w:t xml:space="preserve">. Ustalono, że przedsiębiorca dysponuje instruktorami techniki jazdy zapewniającymi prowadzenie zajęć zgodnie z wymogami określonymi w art. 114 ust. 2 pkt. 2 ustawy z dnia 5 stycznia 2011 o kierujących pojazdami </w:t>
      </w:r>
      <w:r w:rsidRPr="005A1296">
        <w:rPr>
          <w:i/>
        </w:rPr>
        <w:t>(Dz. U. 2023 r. poz. 622 z poz. zm.)</w:t>
      </w:r>
      <w:r>
        <w:rPr>
          <w:i/>
        </w:rPr>
        <w:t xml:space="preserve"> </w:t>
      </w:r>
      <w:r>
        <w:t xml:space="preserve">z aktualnie podstemplowanymi świadectwa instruktorów techniki jazdy dla osoby: </w:t>
      </w:r>
      <w:r w:rsidR="00A4604A" w:rsidRPr="00A4604A">
        <w:rPr>
          <w:highlight w:val="black"/>
        </w:rPr>
        <w:t xml:space="preserve">XXXX </w:t>
      </w:r>
      <w:proofErr w:type="spellStart"/>
      <w:r w:rsidR="00A4604A" w:rsidRPr="00A4604A">
        <w:rPr>
          <w:highlight w:val="black"/>
        </w:rPr>
        <w:t>XXXX</w:t>
      </w:r>
      <w:proofErr w:type="spellEnd"/>
      <w:r>
        <w:t xml:space="preserve"> nr uprawnień </w:t>
      </w:r>
      <w:r w:rsidR="00400B57" w:rsidRPr="00400B57">
        <w:rPr>
          <w:highlight w:val="black"/>
        </w:rPr>
        <w:t>XXXXX</w:t>
      </w:r>
      <w:r>
        <w:t xml:space="preserve">, </w:t>
      </w:r>
      <w:r w:rsidR="00A4604A" w:rsidRPr="00A4604A">
        <w:rPr>
          <w:b/>
          <w:highlight w:val="black"/>
        </w:rPr>
        <w:t xml:space="preserve">XXX </w:t>
      </w:r>
      <w:proofErr w:type="spellStart"/>
      <w:r w:rsidR="00A4604A" w:rsidRPr="00A4604A">
        <w:rPr>
          <w:b/>
          <w:highlight w:val="black"/>
        </w:rPr>
        <w:t>XXX</w:t>
      </w:r>
      <w:proofErr w:type="spellEnd"/>
      <w:r>
        <w:t xml:space="preserve"> nr uprawnień </w:t>
      </w:r>
      <w:r w:rsidR="00400B57" w:rsidRPr="00400B57">
        <w:rPr>
          <w:highlight w:val="black"/>
        </w:rPr>
        <w:t>XXXXX</w:t>
      </w:r>
      <w:r>
        <w:t xml:space="preserve"> oraz </w:t>
      </w:r>
      <w:r w:rsidR="00A4604A" w:rsidRPr="00A4604A">
        <w:rPr>
          <w:highlight w:val="black"/>
        </w:rPr>
        <w:t xml:space="preserve">XXXX </w:t>
      </w:r>
      <w:proofErr w:type="spellStart"/>
      <w:r w:rsidR="00A4604A" w:rsidRPr="00A4604A">
        <w:rPr>
          <w:highlight w:val="black"/>
        </w:rPr>
        <w:t>XXXX</w:t>
      </w:r>
      <w:proofErr w:type="spellEnd"/>
      <w:r>
        <w:t xml:space="preserve"> nr uprawnień </w:t>
      </w:r>
      <w:r w:rsidR="00400B57" w:rsidRPr="00400B57">
        <w:rPr>
          <w:highlight w:val="black"/>
        </w:rPr>
        <w:t>XXXXX</w:t>
      </w:r>
      <w:r>
        <w:t>.</w:t>
      </w:r>
    </w:p>
    <w:p w:rsidR="003854E8" w:rsidRDefault="00AB30EC" w:rsidP="003854E8">
      <w:pPr>
        <w:pStyle w:val="NormalnyWeb1"/>
        <w:spacing w:after="0" w:line="360" w:lineRule="auto"/>
        <w:ind w:firstLine="708"/>
        <w:jc w:val="both"/>
        <w:rPr>
          <w:u w:val="single"/>
        </w:rPr>
      </w:pPr>
      <w:r w:rsidRPr="000D584B">
        <w:rPr>
          <w:u w:val="single"/>
        </w:rPr>
        <w:t xml:space="preserve">Powyżej opisane ustalenia uzasadniają wydanie jednostce kontrolowanej oceny </w:t>
      </w:r>
      <w:r>
        <w:rPr>
          <w:b/>
          <w:u w:val="single"/>
        </w:rPr>
        <w:t>n</w:t>
      </w:r>
      <w:r w:rsidRPr="000D584B">
        <w:rPr>
          <w:b/>
          <w:u w:val="single"/>
        </w:rPr>
        <w:t>egatywnej</w:t>
      </w:r>
      <w:r w:rsidRPr="000D584B">
        <w:rPr>
          <w:u w:val="single"/>
        </w:rPr>
        <w:t xml:space="preserve"> w przedmiocie wykonywania działalności w zakresie prowadzenia ośrodka doskonalenia techniki jazdy stopnia podstawowego przez EcoRacing Sp. z o.o. z uwagi na</w:t>
      </w:r>
      <w:r>
        <w:rPr>
          <w:u w:val="single"/>
        </w:rPr>
        <w:t> </w:t>
      </w:r>
      <w:r w:rsidRPr="000D584B">
        <w:rPr>
          <w:u w:val="single"/>
        </w:rPr>
        <w:t xml:space="preserve">niespełnienie wymagań określonych w art. 114 ust. 2 pkt. 1 lit. a ustawy z dnia 5 stycznia 2011 r. o kierujących pojazdami (Dz.U. z 2023 r. poz. 622 z poz. zm.) Przedsiębiorąca poprzez brak decyzji na użytkowanie obiektu nie </w:t>
      </w:r>
      <w:r>
        <w:rPr>
          <w:u w:val="single"/>
        </w:rPr>
        <w:t>speł</w:t>
      </w:r>
      <w:r w:rsidRPr="000D584B">
        <w:rPr>
          <w:u w:val="single"/>
        </w:rPr>
        <w:t>nia wymagań do uzyskania wpisu do</w:t>
      </w:r>
      <w:r>
        <w:rPr>
          <w:u w:val="single"/>
        </w:rPr>
        <w:t> </w:t>
      </w:r>
      <w:r w:rsidRPr="000D584B">
        <w:rPr>
          <w:u w:val="single"/>
        </w:rPr>
        <w:t xml:space="preserve">rejestru ośrodków doskonalenia techniki jazdy, gdyż nie legitymuje się </w:t>
      </w:r>
      <w:r>
        <w:rPr>
          <w:u w:val="single"/>
        </w:rPr>
        <w:t xml:space="preserve">infrastrukturą techniczną, </w:t>
      </w:r>
      <w:r w:rsidRPr="000D584B">
        <w:rPr>
          <w:u w:val="single"/>
        </w:rPr>
        <w:t xml:space="preserve">mimo </w:t>
      </w:r>
      <w:r>
        <w:rPr>
          <w:u w:val="single"/>
        </w:rPr>
        <w:t xml:space="preserve">odpowiednim </w:t>
      </w:r>
      <w:r w:rsidRPr="000D584B">
        <w:rPr>
          <w:u w:val="single"/>
        </w:rPr>
        <w:t>dysponowaniem warunkami lokalowymi i wyposażeniem dydaktycznym.</w:t>
      </w:r>
    </w:p>
    <w:p w:rsidR="003854E8" w:rsidRPr="000D584B" w:rsidRDefault="00747DC8" w:rsidP="00480CA4">
      <w:pPr>
        <w:pStyle w:val="NormalnyWeb1"/>
        <w:spacing w:after="0" w:line="360" w:lineRule="auto"/>
        <w:jc w:val="both"/>
        <w:rPr>
          <w:u w:val="single"/>
        </w:rPr>
      </w:pPr>
    </w:p>
    <w:p w:rsidR="003854E8" w:rsidRPr="00F56A35" w:rsidRDefault="00AB30EC" w:rsidP="003854E8">
      <w:pPr>
        <w:pStyle w:val="NormalnyWeb1"/>
        <w:spacing w:after="0" w:line="360" w:lineRule="auto"/>
        <w:ind w:firstLine="708"/>
        <w:jc w:val="both"/>
        <w:rPr>
          <w:bCs/>
        </w:rPr>
      </w:pPr>
      <w:r>
        <w:lastRenderedPageBreak/>
        <w:t>Jednocześnie zobowiązuję przedsiębiorcę do zgłaszania na bieżąco do tut. Urzędu wszelkich zmian, dotyczących wykonywania działalności gospodarczej regulowanej (art. 114 ww. ustawy) w zakresie prowadzenia ośrodka doskonalenia techniki jazdy – dotyczy to zarówno: infrastruktury technicznej, warunków lokalowych, kadry instruktorów techniki jazdy, wyposażenia dydaktycznego oraz pojazdów używanych do szkoleń.</w:t>
      </w:r>
    </w:p>
    <w:p w:rsidR="00A7708C" w:rsidRDefault="00AB30EC" w:rsidP="00A7708C">
      <w:pPr>
        <w:spacing w:line="360" w:lineRule="auto"/>
        <w:jc w:val="both"/>
        <w:rPr>
          <w:sz w:val="24"/>
          <w:szCs w:val="24"/>
        </w:rPr>
      </w:pPr>
      <w:r>
        <w:tab/>
      </w:r>
      <w:r>
        <w:rPr>
          <w:sz w:val="24"/>
          <w:szCs w:val="24"/>
        </w:rPr>
        <w:t xml:space="preserve">         </w:t>
      </w:r>
    </w:p>
    <w:p w:rsidR="00A7708C" w:rsidRDefault="00AB30EC" w:rsidP="00A7708C">
      <w:pPr>
        <w:spacing w:line="360" w:lineRule="auto"/>
        <w:ind w:firstLine="708"/>
        <w:jc w:val="both"/>
        <w:rPr>
          <w:sz w:val="24"/>
          <w:szCs w:val="24"/>
        </w:rPr>
      </w:pPr>
      <w:r w:rsidRPr="00243E55">
        <w:rPr>
          <w:sz w:val="24"/>
          <w:szCs w:val="24"/>
        </w:rPr>
        <w:t>Na podstawi</w:t>
      </w:r>
      <w:r>
        <w:rPr>
          <w:sz w:val="24"/>
          <w:szCs w:val="24"/>
        </w:rPr>
        <w:t xml:space="preserve">e art. 46 ust. 3 pkt. 3 ustawy </w:t>
      </w:r>
      <w:r w:rsidRPr="00243E55">
        <w:rPr>
          <w:sz w:val="24"/>
          <w:szCs w:val="24"/>
        </w:rPr>
        <w:t xml:space="preserve">z dnia 15 lipca 2011 roku </w:t>
      </w:r>
      <w:r>
        <w:rPr>
          <w:iCs/>
          <w:sz w:val="24"/>
          <w:szCs w:val="24"/>
        </w:rPr>
        <w:t>o kontroli w </w:t>
      </w:r>
      <w:r w:rsidRPr="00243E55">
        <w:rPr>
          <w:iCs/>
          <w:sz w:val="24"/>
          <w:szCs w:val="24"/>
        </w:rPr>
        <w:t>administracji rządowej</w:t>
      </w:r>
      <w:r w:rsidRPr="00243E55">
        <w:rPr>
          <w:sz w:val="24"/>
          <w:szCs w:val="24"/>
        </w:rPr>
        <w:t xml:space="preserve"> (t. j. Dz. U. z 2020 r. poz. 224), o sposobie wykonywania zaleceń pokontrolnych, podjętych działaniach lub przyczynach ich niepodjęcia proszę powiadomić </w:t>
      </w:r>
      <w:r>
        <w:rPr>
          <w:sz w:val="24"/>
          <w:szCs w:val="24"/>
        </w:rPr>
        <w:t xml:space="preserve">Wojewodę Łódzkiego </w:t>
      </w:r>
      <w:r w:rsidRPr="00243E55">
        <w:rPr>
          <w:sz w:val="24"/>
          <w:szCs w:val="24"/>
        </w:rPr>
        <w:t>w terminie 30 dni</w:t>
      </w:r>
      <w:r>
        <w:rPr>
          <w:sz w:val="24"/>
          <w:szCs w:val="24"/>
        </w:rPr>
        <w:t>,</w:t>
      </w:r>
      <w:r w:rsidRPr="00243E55">
        <w:rPr>
          <w:sz w:val="24"/>
          <w:szCs w:val="24"/>
        </w:rPr>
        <w:t xml:space="preserve"> liczonych od daty otrzymania niniejszego wystąpienia pokontrolnego</w:t>
      </w:r>
      <w:r>
        <w:rPr>
          <w:sz w:val="24"/>
          <w:szCs w:val="24"/>
        </w:rPr>
        <w:t>.</w:t>
      </w:r>
    </w:p>
    <w:p w:rsidR="0050229C" w:rsidRDefault="00AB30EC" w:rsidP="004C7609">
      <w:pPr>
        <w:spacing w:before="28" w:line="360" w:lineRule="auto"/>
        <w:ind w:firstLine="720"/>
        <w:jc w:val="both"/>
        <w:rPr>
          <w:sz w:val="24"/>
          <w:szCs w:val="24"/>
          <w:lang w:bidi="hi-IN"/>
        </w:rPr>
      </w:pPr>
      <w:r>
        <w:rPr>
          <w:sz w:val="24"/>
          <w:szCs w:val="24"/>
          <w:lang w:bidi="hi-IN"/>
        </w:rPr>
        <w:t xml:space="preserve">Wystąpienie pokontrolne zostało sporządzone na podstawie projektu wystąpienia pokontrolnego z dnia 29 lutego 2024 r., do którego zostały złożone zastrzeżenia w dniu 18 marca 2024 r. przez pełnomocnika </w:t>
      </w:r>
      <w:r w:rsidRPr="00A7708C">
        <w:rPr>
          <w:sz w:val="24"/>
          <w:szCs w:val="24"/>
          <w:lang w:bidi="hi-IN"/>
        </w:rPr>
        <w:t>Ośrodka Doskonalenia Te</w:t>
      </w:r>
      <w:r>
        <w:rPr>
          <w:sz w:val="24"/>
          <w:szCs w:val="24"/>
          <w:lang w:bidi="hi-IN"/>
        </w:rPr>
        <w:t xml:space="preserve">chniki Jazdy ECORACING Spółka z </w:t>
      </w:r>
      <w:r w:rsidRPr="00A7708C">
        <w:rPr>
          <w:sz w:val="24"/>
          <w:szCs w:val="24"/>
          <w:lang w:bidi="hi-IN"/>
        </w:rPr>
        <w:t>o.o.</w:t>
      </w:r>
      <w:r>
        <w:rPr>
          <w:sz w:val="24"/>
          <w:szCs w:val="24"/>
          <w:lang w:bidi="hi-IN"/>
        </w:rPr>
        <w:t xml:space="preserve"> – Adwokata, Pana Macieja Blimela, uprawnionego do reprezentowania mocodawcy w toczącym się postepowaniu administracyjnym (RT-I.431.3.2023), który w dniu 18 marca 2024 r. (data ze zwrotki) odebrał projekt wystąpienia pokontrolnego.  </w:t>
      </w:r>
    </w:p>
    <w:p w:rsidR="0092471D" w:rsidRDefault="00AB30EC" w:rsidP="004C7609">
      <w:pPr>
        <w:spacing w:before="28" w:line="360" w:lineRule="auto"/>
        <w:ind w:firstLine="720"/>
        <w:jc w:val="both"/>
        <w:rPr>
          <w:sz w:val="24"/>
          <w:szCs w:val="24"/>
          <w:lang w:bidi="hi-IN"/>
        </w:rPr>
      </w:pPr>
      <w:r>
        <w:rPr>
          <w:sz w:val="24"/>
          <w:szCs w:val="24"/>
          <w:lang w:bidi="hi-IN"/>
        </w:rPr>
        <w:t>W  związku z powyższym, kontrolerzy w świetle przedstawionych faktów składających się na ocenę końcową niniejszego wystąpienia pokontrolnego stwierdzili, iż  na dzień dzisiejszy nie ma przesłanek do wydania oceny pozytywnej. Szczegółowe wyjaśnienie zostało przedstawione odrębnym pismem, stanowiącym stanowisko wobec zastrzeżeń.</w:t>
      </w:r>
    </w:p>
    <w:p w:rsidR="00BA5422" w:rsidRPr="00C2076F" w:rsidRDefault="00AB30EC" w:rsidP="00C2076F">
      <w:pPr>
        <w:snapToGrid w:val="0"/>
        <w:spacing w:line="360" w:lineRule="auto"/>
        <w:ind w:firstLine="720"/>
        <w:jc w:val="both"/>
        <w:rPr>
          <w:sz w:val="24"/>
          <w:szCs w:val="24"/>
        </w:rPr>
      </w:pPr>
      <w:r>
        <w:rPr>
          <w:sz w:val="24"/>
          <w:szCs w:val="24"/>
        </w:rPr>
        <w:t xml:space="preserve">Ponadto, zgodnie z art. 48 ustawy </w:t>
      </w:r>
      <w:r w:rsidRPr="00A70B01">
        <w:rPr>
          <w:sz w:val="24"/>
          <w:szCs w:val="24"/>
        </w:rPr>
        <w:t xml:space="preserve">z dnia 15 lipca 2011 roku </w:t>
      </w:r>
      <w:r w:rsidRPr="00A70B01">
        <w:rPr>
          <w:iCs/>
          <w:sz w:val="24"/>
          <w:szCs w:val="24"/>
        </w:rPr>
        <w:t>o kontroli w administracji rządowej</w:t>
      </w:r>
      <w:r w:rsidRPr="00A70B01">
        <w:rPr>
          <w:sz w:val="24"/>
          <w:szCs w:val="24"/>
        </w:rPr>
        <w:t xml:space="preserve"> (t. j. Dz. U. z 2020 r. poz. 224)</w:t>
      </w:r>
      <w:r>
        <w:rPr>
          <w:sz w:val="24"/>
          <w:szCs w:val="24"/>
        </w:rPr>
        <w:t>, od niniejszego wystąpienia pokontrolnego nie przysługują środki odwoławcze.</w:t>
      </w:r>
    </w:p>
    <w:p w:rsidR="00A7708C" w:rsidRDefault="00AB30EC" w:rsidP="00A7708C">
      <w:pPr>
        <w:tabs>
          <w:tab w:val="center" w:pos="6345"/>
        </w:tabs>
        <w:snapToGrid w:val="0"/>
        <w:ind w:left="4965"/>
        <w:jc w:val="center"/>
      </w:pPr>
      <w:r>
        <w:rPr>
          <w:b/>
          <w:bCs/>
          <w:color w:val="000000"/>
          <w:sz w:val="24"/>
          <w:szCs w:val="24"/>
          <w:lang w:eastAsia="pl-PL"/>
        </w:rPr>
        <w:t>Z up. WOJEWODY ŁÓDZKIEGO</w:t>
      </w:r>
    </w:p>
    <w:p w:rsidR="00A7708C" w:rsidRDefault="00747DC8" w:rsidP="00A7708C">
      <w:pPr>
        <w:tabs>
          <w:tab w:val="center" w:pos="6345"/>
        </w:tabs>
        <w:snapToGrid w:val="0"/>
        <w:ind w:left="4965"/>
        <w:jc w:val="center"/>
      </w:pPr>
    </w:p>
    <w:p w:rsidR="00A7708C" w:rsidRDefault="00AB30EC" w:rsidP="00A7708C">
      <w:pPr>
        <w:tabs>
          <w:tab w:val="center" w:pos="6345"/>
        </w:tabs>
        <w:snapToGrid w:val="0"/>
        <w:ind w:left="4965"/>
        <w:jc w:val="center"/>
      </w:pPr>
      <w:bookmarkStart w:id="4" w:name="ezdPracownikNazwa"/>
      <w:r>
        <w:rPr>
          <w:b/>
          <w:bCs/>
          <w:i/>
          <w:iCs/>
          <w:color w:val="000000"/>
          <w:sz w:val="24"/>
          <w:szCs w:val="24"/>
          <w:lang w:eastAsia="pl-PL"/>
        </w:rPr>
        <w:t>Andrzej Janik</w:t>
      </w:r>
      <w:bookmarkEnd w:id="4"/>
    </w:p>
    <w:p w:rsidR="00A7708C" w:rsidRDefault="00AB30EC" w:rsidP="00A7708C">
      <w:pPr>
        <w:tabs>
          <w:tab w:val="center" w:pos="6345"/>
        </w:tabs>
        <w:snapToGrid w:val="0"/>
        <w:ind w:left="4965"/>
        <w:jc w:val="center"/>
      </w:pPr>
      <w:bookmarkStart w:id="5" w:name="ezdPracownikStanowisko"/>
      <w:r>
        <w:rPr>
          <w:b/>
          <w:bCs/>
          <w:color w:val="000000"/>
          <w:sz w:val="24"/>
          <w:szCs w:val="24"/>
          <w:lang w:eastAsia="pl-PL"/>
        </w:rPr>
        <w:t>Dyrektor Wydziału</w:t>
      </w:r>
      <w:bookmarkEnd w:id="5"/>
      <w:r>
        <w:rPr>
          <w:b/>
          <w:bCs/>
          <w:i/>
          <w:iCs/>
          <w:color w:val="000000"/>
          <w:sz w:val="24"/>
          <w:szCs w:val="24"/>
          <w:lang w:eastAsia="pl-PL"/>
        </w:rPr>
        <w:t xml:space="preserve"> </w:t>
      </w:r>
      <w:r>
        <w:rPr>
          <w:b/>
          <w:bCs/>
          <w:iCs/>
          <w:color w:val="000000"/>
          <w:sz w:val="24"/>
          <w:szCs w:val="24"/>
          <w:lang w:eastAsia="pl-PL"/>
        </w:rPr>
        <w:t>Rolnictwa i Transportu</w:t>
      </w:r>
    </w:p>
    <w:p w:rsidR="00A7708C" w:rsidRDefault="00747DC8" w:rsidP="00A7708C">
      <w:pPr>
        <w:tabs>
          <w:tab w:val="center" w:pos="6345"/>
        </w:tabs>
        <w:snapToGrid w:val="0"/>
        <w:ind w:left="4965"/>
        <w:jc w:val="center"/>
      </w:pPr>
    </w:p>
    <w:p w:rsidR="00757004" w:rsidRDefault="00747DC8" w:rsidP="00757004">
      <w:pPr>
        <w:tabs>
          <w:tab w:val="left" w:pos="426"/>
        </w:tabs>
        <w:suppressAutoHyphens w:val="0"/>
        <w:ind w:left="284" w:hanging="284"/>
        <w:jc w:val="both"/>
        <w:rPr>
          <w:b/>
          <w:u w:val="single"/>
        </w:rPr>
      </w:pPr>
    </w:p>
    <w:p w:rsidR="00C2076F" w:rsidRDefault="00747DC8" w:rsidP="00757004">
      <w:pPr>
        <w:tabs>
          <w:tab w:val="left" w:pos="426"/>
        </w:tabs>
        <w:suppressAutoHyphens w:val="0"/>
        <w:ind w:left="284" w:hanging="284"/>
        <w:jc w:val="both"/>
        <w:rPr>
          <w:b/>
          <w:u w:val="single"/>
        </w:rPr>
      </w:pPr>
    </w:p>
    <w:p w:rsidR="00757004" w:rsidRDefault="00AB30EC" w:rsidP="00757004">
      <w:pPr>
        <w:tabs>
          <w:tab w:val="left" w:pos="426"/>
        </w:tabs>
        <w:suppressAutoHyphens w:val="0"/>
        <w:ind w:left="284" w:hanging="284"/>
        <w:jc w:val="both"/>
        <w:rPr>
          <w:b/>
          <w:u w:val="single"/>
        </w:rPr>
      </w:pPr>
      <w:r>
        <w:rPr>
          <w:b/>
          <w:u w:val="single"/>
        </w:rPr>
        <w:t>Do wiadomości</w:t>
      </w:r>
      <w:r w:rsidRPr="00D068F5">
        <w:rPr>
          <w:b/>
          <w:u w:val="single"/>
        </w:rPr>
        <w:t xml:space="preserve">: </w:t>
      </w:r>
    </w:p>
    <w:p w:rsidR="00757004" w:rsidRPr="00D068F5" w:rsidRDefault="00747DC8" w:rsidP="00757004">
      <w:pPr>
        <w:tabs>
          <w:tab w:val="left" w:pos="426"/>
        </w:tabs>
        <w:suppressAutoHyphens w:val="0"/>
        <w:ind w:left="284" w:hanging="284"/>
        <w:jc w:val="both"/>
        <w:rPr>
          <w:b/>
          <w:u w:val="single"/>
        </w:rPr>
      </w:pPr>
    </w:p>
    <w:p w:rsidR="00757004" w:rsidRPr="00757004" w:rsidRDefault="00AB30EC" w:rsidP="00757004">
      <w:pPr>
        <w:pStyle w:val="Akapitzlist"/>
        <w:numPr>
          <w:ilvl w:val="0"/>
          <w:numId w:val="6"/>
        </w:numPr>
        <w:tabs>
          <w:tab w:val="left" w:pos="426"/>
        </w:tabs>
        <w:suppressAutoHyphens w:val="0"/>
        <w:jc w:val="both"/>
        <w:rPr>
          <w:sz w:val="18"/>
          <w:szCs w:val="18"/>
        </w:rPr>
      </w:pPr>
      <w:r>
        <w:rPr>
          <w:sz w:val="18"/>
          <w:szCs w:val="18"/>
        </w:rPr>
        <w:t>Tomasz Kaszuba</w:t>
      </w:r>
      <w:r w:rsidRPr="00D068F5">
        <w:rPr>
          <w:sz w:val="18"/>
          <w:szCs w:val="18"/>
        </w:rPr>
        <w:t xml:space="preserve"> – </w:t>
      </w:r>
      <w:r>
        <w:rPr>
          <w:sz w:val="18"/>
          <w:szCs w:val="18"/>
        </w:rPr>
        <w:t xml:space="preserve">wiceprezes zarządu </w:t>
      </w:r>
      <w:r w:rsidRPr="00757004">
        <w:rPr>
          <w:sz w:val="18"/>
          <w:szCs w:val="18"/>
        </w:rPr>
        <w:t>EcoRacing Sp. z o.o.</w:t>
      </w:r>
    </w:p>
    <w:p w:rsidR="009B7FA8" w:rsidRPr="00757004" w:rsidRDefault="00AB30EC" w:rsidP="00757004">
      <w:pPr>
        <w:pStyle w:val="Akapitzlist"/>
        <w:tabs>
          <w:tab w:val="left" w:pos="426"/>
        </w:tabs>
        <w:suppressAutoHyphens w:val="0"/>
        <w:jc w:val="both"/>
        <w:rPr>
          <w:sz w:val="18"/>
          <w:szCs w:val="18"/>
        </w:rPr>
      </w:pPr>
      <w:r w:rsidRPr="00757004">
        <w:rPr>
          <w:sz w:val="18"/>
          <w:szCs w:val="18"/>
        </w:rPr>
        <w:t>ul. Wojska Polskiego 69</w:t>
      </w:r>
      <w:r>
        <w:rPr>
          <w:sz w:val="18"/>
          <w:szCs w:val="18"/>
        </w:rPr>
        <w:t xml:space="preserve">, </w:t>
      </w:r>
      <w:r w:rsidRPr="00757004">
        <w:rPr>
          <w:sz w:val="18"/>
          <w:szCs w:val="18"/>
        </w:rPr>
        <w:t>95-070 Aleksandrów Łódzki</w:t>
      </w:r>
    </w:p>
    <w:sectPr w:rsidR="009B7FA8" w:rsidRPr="00757004">
      <w:headerReference w:type="default" r:id="rId8"/>
      <w:footerReference w:type="default" r:id="rId9"/>
      <w:headerReference w:type="first" r:id="rId10"/>
      <w:footerReference w:type="first" r:id="rId11"/>
      <w:pgSz w:w="11906" w:h="16838"/>
      <w:pgMar w:top="1650" w:right="1398" w:bottom="949" w:left="1418" w:header="707" w:footer="460"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DC8" w:rsidRDefault="00747DC8">
      <w:r>
        <w:separator/>
      </w:r>
    </w:p>
  </w:endnote>
  <w:endnote w:type="continuationSeparator" w:id="0">
    <w:p w:rsidR="00747DC8" w:rsidRDefault="00747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FA8" w:rsidRDefault="00AB30EC">
    <w:pPr>
      <w:pStyle w:val="Stopka1"/>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FA8" w:rsidRDefault="00AB30EC">
    <w:pPr>
      <w:pStyle w:val="Stopka1"/>
      <w:jc w:val="center"/>
    </w:pPr>
    <w:r>
      <w:rPr>
        <w:b/>
        <w:sz w:val="14"/>
      </w:rPr>
      <w:t>ŁÓDZKI URZĄD WOJEWÓDZKI W ŁODZI</w:t>
    </w:r>
  </w:p>
  <w:p w:rsidR="009B7FA8" w:rsidRDefault="00AB30EC">
    <w:pPr>
      <w:pStyle w:val="Stopka1"/>
      <w:jc w:val="center"/>
    </w:pPr>
    <w:r>
      <w:rPr>
        <w:sz w:val="14"/>
      </w:rPr>
      <w:t>90-926 Łódź, ul. Piotrkowska 104, tel.: (+48) 42 664 11 85, fax: (+48) 42 664 10 40 Elektroniczna Skrzynka Podawcza ePUAP: /lodzuw/SkrytkaESP</w:t>
    </w:r>
  </w:p>
  <w:p w:rsidR="009B7FA8" w:rsidRDefault="00747DC8">
    <w:pPr>
      <w:pStyle w:val="Stopka1"/>
      <w:jc w:val="center"/>
    </w:pPr>
    <w:hyperlink r:id="rId1" w:history="1">
      <w:r w:rsidR="00AB30EC">
        <w:rPr>
          <w:rStyle w:val="Hipercze"/>
          <w:sz w:val="16"/>
          <w:szCs w:val="16"/>
        </w:rPr>
        <w:t>https://www.gov.pl/web/uw-lodzki</w:t>
      </w:r>
    </w:hyperlink>
  </w:p>
  <w:p w:rsidR="009B7FA8" w:rsidRDefault="00AB30EC">
    <w:pPr>
      <w:pStyle w:val="Stopka1"/>
      <w:jc w:val="center"/>
    </w:pPr>
    <w:r>
      <w:rPr>
        <w:sz w:val="14"/>
      </w:rPr>
      <w:t xml:space="preserve">Administratorem danych osobowych jest Wojewoda Łódzki. Dane przetwarzane są w celu realizacji czynności urzędowych. Masz prawo do dostępu, sprostowania, ograniczenia przetwarzania danych. Więcej informacji znajdziesz na stronie </w:t>
    </w:r>
    <w:hyperlink r:id="rId2" w:history="1">
      <w:r>
        <w:rPr>
          <w:rStyle w:val="Hipercze"/>
          <w:sz w:val="14"/>
        </w:rPr>
        <w:t>https://www.gov.pl/web/uw-lodzki</w:t>
      </w:r>
    </w:hyperlink>
    <w:r>
      <w:rPr>
        <w:sz w:val="14"/>
      </w:rPr>
      <w:t xml:space="preserve"> w zakładce ochrona danych osobowych.</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DC8" w:rsidRDefault="00747DC8">
      <w:r>
        <w:separator/>
      </w:r>
    </w:p>
  </w:footnote>
  <w:footnote w:type="continuationSeparator" w:id="0">
    <w:p w:rsidR="00747DC8" w:rsidRDefault="00747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FA8" w:rsidRDefault="00747DC8">
    <w:pPr>
      <w:spacing w:line="360" w:lineRule="auto"/>
      <w:ind w:right="11"/>
      <w:rPr>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FA8" w:rsidRDefault="00AB30EC">
    <w:pPr>
      <w:ind w:left="10" w:right="6255"/>
      <w:jc w:val="center"/>
    </w:pPr>
    <w:r>
      <w:rPr>
        <w:noProof/>
        <w:lang w:eastAsia="pl-PL"/>
      </w:rPr>
      <w:drawing>
        <wp:inline distT="0" distB="0" distL="0" distR="0">
          <wp:extent cx="702310" cy="857885"/>
          <wp:effectExtent l="0" t="0" r="0" b="0"/>
          <wp:docPr id="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pic:cNvPicPr>
                    <a:picLocks noChangeAspect="1" noChangeArrowheads="1"/>
                  </pic:cNvPicPr>
                </pic:nvPicPr>
                <pic:blipFill>
                  <a:blip r:embed="rId1"/>
                  <a:srcRect l="19368" t="4726" r="20043" b="9739"/>
                  <a:stretch>
                    <a:fillRect/>
                  </a:stretch>
                </pic:blipFill>
                <pic:spPr bwMode="auto">
                  <a:xfrm>
                    <a:off x="0" y="0"/>
                    <a:ext cx="702310" cy="857885"/>
                  </a:xfrm>
                  <a:prstGeom prst="rect">
                    <a:avLst/>
                  </a:prstGeom>
                </pic:spPr>
              </pic:pic>
            </a:graphicData>
          </a:graphic>
        </wp:inline>
      </w:drawing>
    </w:r>
    <w:r>
      <w:br/>
    </w:r>
    <w:r>
      <w:rPr>
        <w:b/>
        <w:sz w:val="24"/>
        <w:szCs w:val="24"/>
      </w:rPr>
      <w:t>WOJEWODA ŁÓDZKI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40CD"/>
    <w:multiLevelType w:val="hybridMultilevel"/>
    <w:tmpl w:val="38B4C38A"/>
    <w:lvl w:ilvl="0" w:tplc="24D2137A">
      <w:start w:val="1"/>
      <w:numFmt w:val="decimal"/>
      <w:lvlText w:val="%1."/>
      <w:lvlJc w:val="left"/>
      <w:pPr>
        <w:ind w:left="720" w:hanging="360"/>
      </w:pPr>
      <w:rPr>
        <w:rFonts w:hint="default"/>
      </w:rPr>
    </w:lvl>
    <w:lvl w:ilvl="1" w:tplc="846C8DE4" w:tentative="1">
      <w:start w:val="1"/>
      <w:numFmt w:val="lowerLetter"/>
      <w:lvlText w:val="%2."/>
      <w:lvlJc w:val="left"/>
      <w:pPr>
        <w:ind w:left="1440" w:hanging="360"/>
      </w:pPr>
    </w:lvl>
    <w:lvl w:ilvl="2" w:tplc="CE2E53EC" w:tentative="1">
      <w:start w:val="1"/>
      <w:numFmt w:val="lowerRoman"/>
      <w:lvlText w:val="%3."/>
      <w:lvlJc w:val="right"/>
      <w:pPr>
        <w:ind w:left="2160" w:hanging="180"/>
      </w:pPr>
    </w:lvl>
    <w:lvl w:ilvl="3" w:tplc="EEBC65D6" w:tentative="1">
      <w:start w:val="1"/>
      <w:numFmt w:val="decimal"/>
      <w:lvlText w:val="%4."/>
      <w:lvlJc w:val="left"/>
      <w:pPr>
        <w:ind w:left="2880" w:hanging="360"/>
      </w:pPr>
    </w:lvl>
    <w:lvl w:ilvl="4" w:tplc="50A05AA8" w:tentative="1">
      <w:start w:val="1"/>
      <w:numFmt w:val="lowerLetter"/>
      <w:lvlText w:val="%5."/>
      <w:lvlJc w:val="left"/>
      <w:pPr>
        <w:ind w:left="3600" w:hanging="360"/>
      </w:pPr>
    </w:lvl>
    <w:lvl w:ilvl="5" w:tplc="4D82F17A" w:tentative="1">
      <w:start w:val="1"/>
      <w:numFmt w:val="lowerRoman"/>
      <w:lvlText w:val="%6."/>
      <w:lvlJc w:val="right"/>
      <w:pPr>
        <w:ind w:left="4320" w:hanging="180"/>
      </w:pPr>
    </w:lvl>
    <w:lvl w:ilvl="6" w:tplc="569C072E" w:tentative="1">
      <w:start w:val="1"/>
      <w:numFmt w:val="decimal"/>
      <w:lvlText w:val="%7."/>
      <w:lvlJc w:val="left"/>
      <w:pPr>
        <w:ind w:left="5040" w:hanging="360"/>
      </w:pPr>
    </w:lvl>
    <w:lvl w:ilvl="7" w:tplc="F28A55A2" w:tentative="1">
      <w:start w:val="1"/>
      <w:numFmt w:val="lowerLetter"/>
      <w:lvlText w:val="%8."/>
      <w:lvlJc w:val="left"/>
      <w:pPr>
        <w:ind w:left="5760" w:hanging="360"/>
      </w:pPr>
    </w:lvl>
    <w:lvl w:ilvl="8" w:tplc="B964BA62" w:tentative="1">
      <w:start w:val="1"/>
      <w:numFmt w:val="lowerRoman"/>
      <w:lvlText w:val="%9."/>
      <w:lvlJc w:val="right"/>
      <w:pPr>
        <w:ind w:left="6480" w:hanging="180"/>
      </w:pPr>
    </w:lvl>
  </w:abstractNum>
  <w:abstractNum w:abstractNumId="1" w15:restartNumberingAfterBreak="0">
    <w:nsid w:val="2B9B36D4"/>
    <w:multiLevelType w:val="hybridMultilevel"/>
    <w:tmpl w:val="00000000"/>
    <w:lvl w:ilvl="0" w:tplc="ADCCF034">
      <w:start w:val="1"/>
      <w:numFmt w:val="none"/>
      <w:suff w:val="nothing"/>
      <w:lvlText w:val=""/>
      <w:lvlJc w:val="left"/>
      <w:pPr>
        <w:tabs>
          <w:tab w:val="num" w:pos="0"/>
        </w:tabs>
        <w:ind w:left="0" w:firstLine="0"/>
      </w:pPr>
    </w:lvl>
    <w:lvl w:ilvl="1" w:tplc="ADB239E0">
      <w:start w:val="1"/>
      <w:numFmt w:val="none"/>
      <w:suff w:val="nothing"/>
      <w:lvlText w:val=""/>
      <w:lvlJc w:val="left"/>
      <w:pPr>
        <w:tabs>
          <w:tab w:val="num" w:pos="0"/>
        </w:tabs>
        <w:ind w:left="0" w:firstLine="0"/>
      </w:pPr>
    </w:lvl>
    <w:lvl w:ilvl="2" w:tplc="C4823034">
      <w:start w:val="1"/>
      <w:numFmt w:val="none"/>
      <w:suff w:val="nothing"/>
      <w:lvlText w:val=""/>
      <w:lvlJc w:val="left"/>
      <w:pPr>
        <w:tabs>
          <w:tab w:val="num" w:pos="0"/>
        </w:tabs>
        <w:ind w:left="0" w:firstLine="0"/>
      </w:pPr>
    </w:lvl>
    <w:lvl w:ilvl="3" w:tplc="B43E2A80">
      <w:start w:val="1"/>
      <w:numFmt w:val="none"/>
      <w:suff w:val="nothing"/>
      <w:lvlText w:val=""/>
      <w:lvlJc w:val="left"/>
      <w:pPr>
        <w:tabs>
          <w:tab w:val="num" w:pos="0"/>
        </w:tabs>
        <w:ind w:left="0" w:firstLine="0"/>
      </w:pPr>
    </w:lvl>
    <w:lvl w:ilvl="4" w:tplc="F704D766">
      <w:start w:val="1"/>
      <w:numFmt w:val="none"/>
      <w:suff w:val="nothing"/>
      <w:lvlText w:val=""/>
      <w:lvlJc w:val="left"/>
      <w:pPr>
        <w:tabs>
          <w:tab w:val="num" w:pos="0"/>
        </w:tabs>
        <w:ind w:left="0" w:firstLine="0"/>
      </w:pPr>
    </w:lvl>
    <w:lvl w:ilvl="5" w:tplc="00E82D26">
      <w:start w:val="1"/>
      <w:numFmt w:val="none"/>
      <w:suff w:val="nothing"/>
      <w:lvlText w:val=""/>
      <w:lvlJc w:val="left"/>
      <w:pPr>
        <w:tabs>
          <w:tab w:val="num" w:pos="0"/>
        </w:tabs>
        <w:ind w:left="0" w:firstLine="0"/>
      </w:pPr>
    </w:lvl>
    <w:lvl w:ilvl="6" w:tplc="884E8722">
      <w:start w:val="1"/>
      <w:numFmt w:val="none"/>
      <w:suff w:val="nothing"/>
      <w:lvlText w:val=""/>
      <w:lvlJc w:val="left"/>
      <w:pPr>
        <w:tabs>
          <w:tab w:val="num" w:pos="0"/>
        </w:tabs>
        <w:ind w:left="0" w:firstLine="0"/>
      </w:pPr>
    </w:lvl>
    <w:lvl w:ilvl="7" w:tplc="C3CA9E12">
      <w:start w:val="1"/>
      <w:numFmt w:val="none"/>
      <w:suff w:val="nothing"/>
      <w:lvlText w:val=""/>
      <w:lvlJc w:val="left"/>
      <w:pPr>
        <w:tabs>
          <w:tab w:val="num" w:pos="0"/>
        </w:tabs>
        <w:ind w:left="0" w:firstLine="0"/>
      </w:pPr>
    </w:lvl>
    <w:lvl w:ilvl="8" w:tplc="C2E0A0DC">
      <w:start w:val="1"/>
      <w:numFmt w:val="none"/>
      <w:suff w:val="nothing"/>
      <w:lvlText w:val=""/>
      <w:lvlJc w:val="left"/>
      <w:pPr>
        <w:tabs>
          <w:tab w:val="num" w:pos="0"/>
        </w:tabs>
        <w:ind w:left="0" w:firstLine="0"/>
      </w:pPr>
    </w:lvl>
  </w:abstractNum>
  <w:abstractNum w:abstractNumId="2" w15:restartNumberingAfterBreak="0">
    <w:nsid w:val="350B175F"/>
    <w:multiLevelType w:val="hybridMultilevel"/>
    <w:tmpl w:val="00000000"/>
    <w:lvl w:ilvl="0" w:tplc="C56672A8">
      <w:start w:val="1"/>
      <w:numFmt w:val="none"/>
      <w:pStyle w:val="Nagwek11"/>
      <w:suff w:val="nothing"/>
      <w:lvlText w:val=""/>
      <w:lvlJc w:val="left"/>
      <w:pPr>
        <w:tabs>
          <w:tab w:val="num" w:pos="0"/>
        </w:tabs>
        <w:ind w:left="0" w:firstLine="0"/>
      </w:pPr>
    </w:lvl>
    <w:lvl w:ilvl="1" w:tplc="16BC68B2">
      <w:start w:val="1"/>
      <w:numFmt w:val="none"/>
      <w:pStyle w:val="Nagwek21"/>
      <w:suff w:val="nothing"/>
      <w:lvlText w:val=""/>
      <w:lvlJc w:val="left"/>
      <w:pPr>
        <w:tabs>
          <w:tab w:val="num" w:pos="0"/>
        </w:tabs>
        <w:ind w:left="0" w:firstLine="0"/>
      </w:pPr>
    </w:lvl>
    <w:lvl w:ilvl="2" w:tplc="F3965502">
      <w:start w:val="1"/>
      <w:numFmt w:val="none"/>
      <w:pStyle w:val="Nagwek31"/>
      <w:suff w:val="nothing"/>
      <w:lvlText w:val=""/>
      <w:lvlJc w:val="left"/>
      <w:pPr>
        <w:tabs>
          <w:tab w:val="num" w:pos="0"/>
        </w:tabs>
        <w:ind w:left="0" w:firstLine="0"/>
      </w:pPr>
    </w:lvl>
    <w:lvl w:ilvl="3" w:tplc="814A87E8">
      <w:start w:val="1"/>
      <w:numFmt w:val="none"/>
      <w:pStyle w:val="Nagwek41"/>
      <w:suff w:val="nothing"/>
      <w:lvlText w:val=""/>
      <w:lvlJc w:val="left"/>
      <w:pPr>
        <w:tabs>
          <w:tab w:val="num" w:pos="0"/>
        </w:tabs>
        <w:ind w:left="0" w:firstLine="0"/>
      </w:pPr>
    </w:lvl>
    <w:lvl w:ilvl="4" w:tplc="66F06B6E">
      <w:start w:val="1"/>
      <w:numFmt w:val="none"/>
      <w:pStyle w:val="Nagwek51"/>
      <w:suff w:val="nothing"/>
      <w:lvlText w:val=""/>
      <w:lvlJc w:val="left"/>
      <w:pPr>
        <w:tabs>
          <w:tab w:val="num" w:pos="0"/>
        </w:tabs>
        <w:ind w:left="0" w:firstLine="0"/>
      </w:pPr>
    </w:lvl>
    <w:lvl w:ilvl="5" w:tplc="F2F8CCC6">
      <w:start w:val="1"/>
      <w:numFmt w:val="none"/>
      <w:pStyle w:val="Nagwek61"/>
      <w:suff w:val="nothing"/>
      <w:lvlText w:val=""/>
      <w:lvlJc w:val="left"/>
      <w:pPr>
        <w:tabs>
          <w:tab w:val="num" w:pos="0"/>
        </w:tabs>
        <w:ind w:left="0" w:firstLine="0"/>
      </w:pPr>
    </w:lvl>
    <w:lvl w:ilvl="6" w:tplc="71428F74">
      <w:start w:val="1"/>
      <w:numFmt w:val="none"/>
      <w:pStyle w:val="Nagwek71"/>
      <w:suff w:val="nothing"/>
      <w:lvlText w:val=""/>
      <w:lvlJc w:val="left"/>
      <w:pPr>
        <w:tabs>
          <w:tab w:val="num" w:pos="0"/>
        </w:tabs>
        <w:ind w:left="0" w:firstLine="0"/>
      </w:pPr>
    </w:lvl>
    <w:lvl w:ilvl="7" w:tplc="DC8C9894">
      <w:start w:val="1"/>
      <w:numFmt w:val="none"/>
      <w:pStyle w:val="Nagwek81"/>
      <w:suff w:val="nothing"/>
      <w:lvlText w:val=""/>
      <w:lvlJc w:val="left"/>
      <w:pPr>
        <w:tabs>
          <w:tab w:val="num" w:pos="0"/>
        </w:tabs>
        <w:ind w:left="0" w:firstLine="0"/>
      </w:pPr>
    </w:lvl>
    <w:lvl w:ilvl="8" w:tplc="CDA23E68">
      <w:start w:val="1"/>
      <w:numFmt w:val="none"/>
      <w:pStyle w:val="Nagwek91"/>
      <w:suff w:val="nothing"/>
      <w:lvlText w:val=""/>
      <w:lvlJc w:val="left"/>
      <w:pPr>
        <w:tabs>
          <w:tab w:val="num" w:pos="0"/>
        </w:tabs>
        <w:ind w:left="0" w:firstLine="0"/>
      </w:pPr>
    </w:lvl>
  </w:abstractNum>
  <w:abstractNum w:abstractNumId="3" w15:restartNumberingAfterBreak="0">
    <w:nsid w:val="61251ADE"/>
    <w:multiLevelType w:val="hybridMultilevel"/>
    <w:tmpl w:val="D8AE3A7E"/>
    <w:lvl w:ilvl="0" w:tplc="5254EB20">
      <w:start w:val="1"/>
      <w:numFmt w:val="lowerLetter"/>
      <w:lvlText w:val="%1)"/>
      <w:lvlJc w:val="left"/>
      <w:pPr>
        <w:ind w:left="720" w:hanging="360"/>
      </w:pPr>
    </w:lvl>
    <w:lvl w:ilvl="1" w:tplc="F2DC804A" w:tentative="1">
      <w:start w:val="1"/>
      <w:numFmt w:val="lowerLetter"/>
      <w:lvlText w:val="%2."/>
      <w:lvlJc w:val="left"/>
      <w:pPr>
        <w:ind w:left="1440" w:hanging="360"/>
      </w:pPr>
    </w:lvl>
    <w:lvl w:ilvl="2" w:tplc="0874C4A8" w:tentative="1">
      <w:start w:val="1"/>
      <w:numFmt w:val="lowerRoman"/>
      <w:lvlText w:val="%3."/>
      <w:lvlJc w:val="right"/>
      <w:pPr>
        <w:ind w:left="2160" w:hanging="180"/>
      </w:pPr>
    </w:lvl>
    <w:lvl w:ilvl="3" w:tplc="E77C0D8C" w:tentative="1">
      <w:start w:val="1"/>
      <w:numFmt w:val="decimal"/>
      <w:lvlText w:val="%4."/>
      <w:lvlJc w:val="left"/>
      <w:pPr>
        <w:ind w:left="2880" w:hanging="360"/>
      </w:pPr>
    </w:lvl>
    <w:lvl w:ilvl="4" w:tplc="262EF62A" w:tentative="1">
      <w:start w:val="1"/>
      <w:numFmt w:val="lowerLetter"/>
      <w:lvlText w:val="%5."/>
      <w:lvlJc w:val="left"/>
      <w:pPr>
        <w:ind w:left="3600" w:hanging="360"/>
      </w:pPr>
    </w:lvl>
    <w:lvl w:ilvl="5" w:tplc="6C8EF9C8" w:tentative="1">
      <w:start w:val="1"/>
      <w:numFmt w:val="lowerRoman"/>
      <w:lvlText w:val="%6."/>
      <w:lvlJc w:val="right"/>
      <w:pPr>
        <w:ind w:left="4320" w:hanging="180"/>
      </w:pPr>
    </w:lvl>
    <w:lvl w:ilvl="6" w:tplc="17708F1A" w:tentative="1">
      <w:start w:val="1"/>
      <w:numFmt w:val="decimal"/>
      <w:lvlText w:val="%7."/>
      <w:lvlJc w:val="left"/>
      <w:pPr>
        <w:ind w:left="5040" w:hanging="360"/>
      </w:pPr>
    </w:lvl>
    <w:lvl w:ilvl="7" w:tplc="59687FC2" w:tentative="1">
      <w:start w:val="1"/>
      <w:numFmt w:val="lowerLetter"/>
      <w:lvlText w:val="%8."/>
      <w:lvlJc w:val="left"/>
      <w:pPr>
        <w:ind w:left="5760" w:hanging="360"/>
      </w:pPr>
    </w:lvl>
    <w:lvl w:ilvl="8" w:tplc="C138269E" w:tentative="1">
      <w:start w:val="1"/>
      <w:numFmt w:val="lowerRoman"/>
      <w:lvlText w:val="%9."/>
      <w:lvlJc w:val="right"/>
      <w:pPr>
        <w:ind w:left="6480" w:hanging="180"/>
      </w:pPr>
    </w:lvl>
  </w:abstractNum>
  <w:abstractNum w:abstractNumId="4" w15:restartNumberingAfterBreak="0">
    <w:nsid w:val="659E3076"/>
    <w:multiLevelType w:val="hybridMultilevel"/>
    <w:tmpl w:val="EB6C47AE"/>
    <w:lvl w:ilvl="0" w:tplc="0546A52C">
      <w:start w:val="1"/>
      <w:numFmt w:val="decimal"/>
      <w:lvlText w:val="%1."/>
      <w:lvlJc w:val="left"/>
      <w:pPr>
        <w:ind w:left="720" w:hanging="360"/>
      </w:pPr>
      <w:rPr>
        <w:rFonts w:hint="default"/>
      </w:rPr>
    </w:lvl>
    <w:lvl w:ilvl="1" w:tplc="3A506C16" w:tentative="1">
      <w:start w:val="1"/>
      <w:numFmt w:val="lowerLetter"/>
      <w:lvlText w:val="%2."/>
      <w:lvlJc w:val="left"/>
      <w:pPr>
        <w:ind w:left="1440" w:hanging="360"/>
      </w:pPr>
    </w:lvl>
    <w:lvl w:ilvl="2" w:tplc="F404F91E" w:tentative="1">
      <w:start w:val="1"/>
      <w:numFmt w:val="lowerRoman"/>
      <w:lvlText w:val="%3."/>
      <w:lvlJc w:val="right"/>
      <w:pPr>
        <w:ind w:left="2160" w:hanging="180"/>
      </w:pPr>
    </w:lvl>
    <w:lvl w:ilvl="3" w:tplc="A99E9EE8" w:tentative="1">
      <w:start w:val="1"/>
      <w:numFmt w:val="decimal"/>
      <w:lvlText w:val="%4."/>
      <w:lvlJc w:val="left"/>
      <w:pPr>
        <w:ind w:left="2880" w:hanging="360"/>
      </w:pPr>
    </w:lvl>
    <w:lvl w:ilvl="4" w:tplc="AFD88C9C" w:tentative="1">
      <w:start w:val="1"/>
      <w:numFmt w:val="lowerLetter"/>
      <w:lvlText w:val="%5."/>
      <w:lvlJc w:val="left"/>
      <w:pPr>
        <w:ind w:left="3600" w:hanging="360"/>
      </w:pPr>
    </w:lvl>
    <w:lvl w:ilvl="5" w:tplc="B53EBA12" w:tentative="1">
      <w:start w:val="1"/>
      <w:numFmt w:val="lowerRoman"/>
      <w:lvlText w:val="%6."/>
      <w:lvlJc w:val="right"/>
      <w:pPr>
        <w:ind w:left="4320" w:hanging="180"/>
      </w:pPr>
    </w:lvl>
    <w:lvl w:ilvl="6" w:tplc="EE7CCE12" w:tentative="1">
      <w:start w:val="1"/>
      <w:numFmt w:val="decimal"/>
      <w:lvlText w:val="%7."/>
      <w:lvlJc w:val="left"/>
      <w:pPr>
        <w:ind w:left="5040" w:hanging="360"/>
      </w:pPr>
    </w:lvl>
    <w:lvl w:ilvl="7" w:tplc="326A7C8C" w:tentative="1">
      <w:start w:val="1"/>
      <w:numFmt w:val="lowerLetter"/>
      <w:lvlText w:val="%8."/>
      <w:lvlJc w:val="left"/>
      <w:pPr>
        <w:ind w:left="5760" w:hanging="360"/>
      </w:pPr>
    </w:lvl>
    <w:lvl w:ilvl="8" w:tplc="65FE4A80" w:tentative="1">
      <w:start w:val="1"/>
      <w:numFmt w:val="lowerRoman"/>
      <w:lvlText w:val="%9."/>
      <w:lvlJc w:val="right"/>
      <w:pPr>
        <w:ind w:left="6480" w:hanging="180"/>
      </w:pPr>
    </w:lvl>
  </w:abstractNum>
  <w:abstractNum w:abstractNumId="5" w15:restartNumberingAfterBreak="0">
    <w:nsid w:val="70A95F35"/>
    <w:multiLevelType w:val="hybridMultilevel"/>
    <w:tmpl w:val="739455C0"/>
    <w:lvl w:ilvl="0" w:tplc="A786541E">
      <w:start w:val="1"/>
      <w:numFmt w:val="bullet"/>
      <w:lvlText w:val="–"/>
      <w:lvlJc w:val="left"/>
      <w:pPr>
        <w:ind w:left="720" w:hanging="360"/>
      </w:pPr>
      <w:rPr>
        <w:rFonts w:ascii="Calibri" w:hAnsi="Calibri" w:hint="default"/>
      </w:rPr>
    </w:lvl>
    <w:lvl w:ilvl="1" w:tplc="5E7657D0" w:tentative="1">
      <w:start w:val="1"/>
      <w:numFmt w:val="bullet"/>
      <w:lvlText w:val="o"/>
      <w:lvlJc w:val="left"/>
      <w:pPr>
        <w:ind w:left="1440" w:hanging="360"/>
      </w:pPr>
      <w:rPr>
        <w:rFonts w:ascii="Courier New" w:hAnsi="Courier New" w:cs="Courier New" w:hint="default"/>
      </w:rPr>
    </w:lvl>
    <w:lvl w:ilvl="2" w:tplc="2200A3E4" w:tentative="1">
      <w:start w:val="1"/>
      <w:numFmt w:val="bullet"/>
      <w:lvlText w:val=""/>
      <w:lvlJc w:val="left"/>
      <w:pPr>
        <w:ind w:left="2160" w:hanging="360"/>
      </w:pPr>
      <w:rPr>
        <w:rFonts w:ascii="Wingdings" w:hAnsi="Wingdings" w:hint="default"/>
      </w:rPr>
    </w:lvl>
    <w:lvl w:ilvl="3" w:tplc="EF124822" w:tentative="1">
      <w:start w:val="1"/>
      <w:numFmt w:val="bullet"/>
      <w:lvlText w:val=""/>
      <w:lvlJc w:val="left"/>
      <w:pPr>
        <w:ind w:left="2880" w:hanging="360"/>
      </w:pPr>
      <w:rPr>
        <w:rFonts w:ascii="Symbol" w:hAnsi="Symbol" w:hint="default"/>
      </w:rPr>
    </w:lvl>
    <w:lvl w:ilvl="4" w:tplc="BF605DAE" w:tentative="1">
      <w:start w:val="1"/>
      <w:numFmt w:val="bullet"/>
      <w:lvlText w:val="o"/>
      <w:lvlJc w:val="left"/>
      <w:pPr>
        <w:ind w:left="3600" w:hanging="360"/>
      </w:pPr>
      <w:rPr>
        <w:rFonts w:ascii="Courier New" w:hAnsi="Courier New" w:cs="Courier New" w:hint="default"/>
      </w:rPr>
    </w:lvl>
    <w:lvl w:ilvl="5" w:tplc="5D145EEA" w:tentative="1">
      <w:start w:val="1"/>
      <w:numFmt w:val="bullet"/>
      <w:lvlText w:val=""/>
      <w:lvlJc w:val="left"/>
      <w:pPr>
        <w:ind w:left="4320" w:hanging="360"/>
      </w:pPr>
      <w:rPr>
        <w:rFonts w:ascii="Wingdings" w:hAnsi="Wingdings" w:hint="default"/>
      </w:rPr>
    </w:lvl>
    <w:lvl w:ilvl="6" w:tplc="8D00DC0E" w:tentative="1">
      <w:start w:val="1"/>
      <w:numFmt w:val="bullet"/>
      <w:lvlText w:val=""/>
      <w:lvlJc w:val="left"/>
      <w:pPr>
        <w:ind w:left="5040" w:hanging="360"/>
      </w:pPr>
      <w:rPr>
        <w:rFonts w:ascii="Symbol" w:hAnsi="Symbol" w:hint="default"/>
      </w:rPr>
    </w:lvl>
    <w:lvl w:ilvl="7" w:tplc="93548232" w:tentative="1">
      <w:start w:val="1"/>
      <w:numFmt w:val="bullet"/>
      <w:lvlText w:val="o"/>
      <w:lvlJc w:val="left"/>
      <w:pPr>
        <w:ind w:left="5760" w:hanging="360"/>
      </w:pPr>
      <w:rPr>
        <w:rFonts w:ascii="Courier New" w:hAnsi="Courier New" w:cs="Courier New" w:hint="default"/>
      </w:rPr>
    </w:lvl>
    <w:lvl w:ilvl="8" w:tplc="5AEA3AEA"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04A"/>
    <w:rsid w:val="00400B57"/>
    <w:rsid w:val="004270F8"/>
    <w:rsid w:val="00747DC8"/>
    <w:rsid w:val="00A4604A"/>
    <w:rsid w:val="00AB30EC"/>
    <w:rsid w:val="00CC03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A90A6B-5E46-456E-B53B-C3A295ABB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Unicode MS"/>
        <w:sz w:val="24"/>
        <w:szCs w:val="24"/>
        <w:lang w:val="pl-PL"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rFonts w:ascii="Times New Roman" w:eastAsia="Times New Roman" w:hAnsi="Times New Roman" w:cs="Times New Roman"/>
      <w:kern w:val="2"/>
      <w:sz w:val="20"/>
      <w:szCs w:val="20"/>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qFormat/>
    <w:pPr>
      <w:keepNext/>
      <w:widowControl w:val="0"/>
      <w:numPr>
        <w:numId w:val="1"/>
      </w:numPr>
      <w:tabs>
        <w:tab w:val="center" w:pos="1588"/>
      </w:tabs>
      <w:ind w:left="4536"/>
      <w:jc w:val="center"/>
      <w:outlineLvl w:val="0"/>
    </w:pPr>
    <w:rPr>
      <w:rFonts w:ascii="Georgia" w:hAnsi="Georgia" w:cs="Georgia"/>
      <w:sz w:val="28"/>
    </w:rPr>
  </w:style>
  <w:style w:type="paragraph" w:customStyle="1" w:styleId="Nagwek21">
    <w:name w:val="Nagłówek 21"/>
    <w:basedOn w:val="Normalny"/>
    <w:next w:val="Normalny"/>
    <w:qFormat/>
    <w:pPr>
      <w:keepNext/>
      <w:numPr>
        <w:ilvl w:val="1"/>
        <w:numId w:val="1"/>
      </w:numPr>
      <w:outlineLvl w:val="1"/>
    </w:pPr>
    <w:rPr>
      <w:b/>
      <w:sz w:val="28"/>
    </w:rPr>
  </w:style>
  <w:style w:type="paragraph" w:customStyle="1" w:styleId="Nagwek31">
    <w:name w:val="Nagłówek 31"/>
    <w:basedOn w:val="Normalny"/>
    <w:next w:val="Normalny"/>
    <w:qFormat/>
    <w:pPr>
      <w:keepNext/>
      <w:numPr>
        <w:ilvl w:val="2"/>
        <w:numId w:val="1"/>
      </w:numPr>
      <w:ind w:left="3969"/>
      <w:outlineLvl w:val="2"/>
    </w:pPr>
    <w:rPr>
      <w:b/>
      <w:sz w:val="28"/>
    </w:rPr>
  </w:style>
  <w:style w:type="paragraph" w:customStyle="1" w:styleId="Nagwek41">
    <w:name w:val="Nagłówek 41"/>
    <w:basedOn w:val="Normalny"/>
    <w:next w:val="Normalny"/>
    <w:qFormat/>
    <w:pPr>
      <w:keepNext/>
      <w:numPr>
        <w:ilvl w:val="3"/>
        <w:numId w:val="1"/>
      </w:numPr>
      <w:ind w:left="3969"/>
      <w:outlineLvl w:val="3"/>
    </w:pPr>
    <w:rPr>
      <w:rFonts w:ascii="Georgia" w:hAnsi="Georgia" w:cs="Georgia"/>
      <w:b/>
      <w:i/>
      <w:sz w:val="28"/>
    </w:rPr>
  </w:style>
  <w:style w:type="paragraph" w:customStyle="1" w:styleId="Nagwek51">
    <w:name w:val="Nagłówek 51"/>
    <w:basedOn w:val="Normalny"/>
    <w:next w:val="Normalny"/>
    <w:qFormat/>
    <w:pPr>
      <w:keepNext/>
      <w:numPr>
        <w:ilvl w:val="4"/>
        <w:numId w:val="1"/>
      </w:numPr>
      <w:jc w:val="both"/>
      <w:outlineLvl w:val="4"/>
    </w:pPr>
    <w:rPr>
      <w:rFonts w:ascii="Georgia" w:hAnsi="Georgia" w:cs="Georgia"/>
      <w:sz w:val="30"/>
    </w:rPr>
  </w:style>
  <w:style w:type="paragraph" w:customStyle="1" w:styleId="Nagwek61">
    <w:name w:val="Nagłówek 61"/>
    <w:basedOn w:val="Normalny"/>
    <w:next w:val="Normalny"/>
    <w:qFormat/>
    <w:pPr>
      <w:keepNext/>
      <w:numPr>
        <w:ilvl w:val="5"/>
        <w:numId w:val="1"/>
      </w:numPr>
      <w:jc w:val="both"/>
      <w:outlineLvl w:val="5"/>
    </w:pPr>
    <w:rPr>
      <w:rFonts w:ascii="Georgia" w:hAnsi="Georgia" w:cs="Georgia"/>
      <w:b/>
      <w:sz w:val="30"/>
    </w:rPr>
  </w:style>
  <w:style w:type="paragraph" w:customStyle="1" w:styleId="Nagwek71">
    <w:name w:val="Nagłówek 71"/>
    <w:basedOn w:val="Normalny"/>
    <w:next w:val="Normalny"/>
    <w:qFormat/>
    <w:pPr>
      <w:keepNext/>
      <w:numPr>
        <w:ilvl w:val="6"/>
        <w:numId w:val="1"/>
      </w:numPr>
      <w:jc w:val="both"/>
      <w:outlineLvl w:val="6"/>
    </w:pPr>
    <w:rPr>
      <w:rFonts w:ascii="Georgia" w:hAnsi="Georgia" w:cs="Georgia"/>
      <w:b/>
      <w:i/>
      <w:sz w:val="30"/>
    </w:rPr>
  </w:style>
  <w:style w:type="paragraph" w:customStyle="1" w:styleId="Nagwek81">
    <w:name w:val="Nagłówek 81"/>
    <w:basedOn w:val="Normalny"/>
    <w:next w:val="Normalny"/>
    <w:qFormat/>
    <w:pPr>
      <w:keepNext/>
      <w:numPr>
        <w:ilvl w:val="7"/>
        <w:numId w:val="1"/>
      </w:numPr>
      <w:ind w:left="5664"/>
      <w:outlineLvl w:val="7"/>
    </w:pPr>
    <w:rPr>
      <w:sz w:val="24"/>
    </w:rPr>
  </w:style>
  <w:style w:type="paragraph" w:customStyle="1" w:styleId="Nagwek91">
    <w:name w:val="Nagłówek 91"/>
    <w:basedOn w:val="Normalny"/>
    <w:next w:val="Normalny"/>
    <w:qFormat/>
    <w:pPr>
      <w:keepNext/>
      <w:numPr>
        <w:ilvl w:val="8"/>
        <w:numId w:val="1"/>
      </w:numPr>
      <w:ind w:left="2694"/>
      <w:jc w:val="both"/>
      <w:outlineLvl w:val="8"/>
    </w:pPr>
    <w:rPr>
      <w:rFonts w:ascii="Georgia" w:hAnsi="Georgia" w:cs="Georgia"/>
      <w:b/>
      <w:sz w:val="26"/>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Domylnaczcionkaakapitu1">
    <w:name w:val="Domyślna czcionka akapitu1"/>
    <w:qFormat/>
  </w:style>
  <w:style w:type="character" w:customStyle="1" w:styleId="Domylnaczcionkaakapitu3">
    <w:name w:val="Domyślna czcionka akapitu3"/>
    <w:qFormat/>
  </w:style>
  <w:style w:type="character" w:customStyle="1" w:styleId="Domylnaczcionkaakapitu2">
    <w:name w:val="Domyślna czcionka akapitu2"/>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Domylnaczcionkaakapitu10">
    <w:name w:val="Domyślna czcionka akapitu1_0"/>
    <w:qFormat/>
  </w:style>
  <w:style w:type="character" w:styleId="Hipercze">
    <w:name w:val="Hyperlink"/>
    <w:rPr>
      <w:color w:val="000080"/>
      <w:u w:val="single"/>
    </w:rPr>
  </w:style>
  <w:style w:type="character" w:customStyle="1" w:styleId="NagwekZnak">
    <w:name w:val="Nagłówek Znak"/>
    <w:qFormat/>
    <w:rPr>
      <w:rFonts w:ascii="Arial" w:eastAsia="Lucida Sans Unicode" w:hAnsi="Arial" w:cs="Tahoma"/>
      <w:kern w:val="2"/>
      <w:sz w:val="28"/>
      <w:szCs w:val="28"/>
    </w:rPr>
  </w:style>
  <w:style w:type="character" w:customStyle="1" w:styleId="TekstpodstawowyZnak">
    <w:name w:val="Tekst podstawowy Znak"/>
    <w:qFormat/>
    <w:rPr>
      <w:rFonts w:ascii="Georgia" w:hAnsi="Georgia" w:cs="Georgia"/>
      <w:i/>
      <w:kern w:val="2"/>
      <w:sz w:val="28"/>
    </w:rPr>
  </w:style>
  <w:style w:type="character" w:customStyle="1" w:styleId="StopkaZnak">
    <w:name w:val="Stopka Znak"/>
    <w:qFormat/>
    <w:rPr>
      <w:kern w:val="2"/>
    </w:rPr>
  </w:style>
  <w:style w:type="paragraph" w:customStyle="1" w:styleId="Nagwek1">
    <w:name w:val="Nagłówek1"/>
    <w:basedOn w:val="Normalny"/>
    <w:next w:val="Tekstpodstawowy"/>
    <w:qFormat/>
    <w:pPr>
      <w:keepNext/>
      <w:spacing w:before="240" w:after="120"/>
    </w:pPr>
    <w:rPr>
      <w:rFonts w:ascii="Liberation Sans" w:eastAsia="Microsoft YaHei" w:hAnsi="Liberation Sans" w:cs="Arial Unicode MS"/>
      <w:sz w:val="28"/>
      <w:szCs w:val="28"/>
    </w:rPr>
  </w:style>
  <w:style w:type="paragraph" w:styleId="Tekstpodstawowy">
    <w:name w:val="Body Text"/>
    <w:basedOn w:val="Normalny"/>
    <w:rPr>
      <w:rFonts w:ascii="Georgia" w:hAnsi="Georgia" w:cs="Georgia"/>
      <w:i/>
      <w:sz w:val="28"/>
    </w:rPr>
  </w:style>
  <w:style w:type="paragraph" w:styleId="Lista">
    <w:name w:val="List"/>
    <w:basedOn w:val="Tekstpodstawowy"/>
    <w:rPr>
      <w:rFonts w:cs="Tahoma"/>
    </w:rPr>
  </w:style>
  <w:style w:type="paragraph" w:customStyle="1" w:styleId="Legenda1">
    <w:name w:val="Legenda1"/>
    <w:basedOn w:val="Normalny"/>
    <w:qFormat/>
    <w:pPr>
      <w:suppressLineNumbers/>
      <w:spacing w:before="120" w:after="120"/>
    </w:pPr>
    <w:rPr>
      <w:rFonts w:cs="Arial Unicode MS"/>
      <w:i/>
      <w:iCs/>
      <w:sz w:val="24"/>
      <w:szCs w:val="24"/>
    </w:rPr>
  </w:style>
  <w:style w:type="paragraph" w:customStyle="1" w:styleId="Indeks">
    <w:name w:val="Indeks"/>
    <w:basedOn w:val="Normalny"/>
    <w:qFormat/>
    <w:pPr>
      <w:suppressLineNumbers/>
    </w:pPr>
    <w:rPr>
      <w:rFonts w:cs="Tahoma"/>
    </w:rPr>
  </w:style>
  <w:style w:type="paragraph" w:customStyle="1" w:styleId="Nagwek3">
    <w:name w:val="Nagłówek3"/>
    <w:basedOn w:val="Normalny"/>
    <w:next w:val="Tekstpodstawowy"/>
    <w:qFormat/>
    <w:pPr>
      <w:keepNext/>
      <w:spacing w:before="240" w:after="120"/>
    </w:pPr>
    <w:rPr>
      <w:rFonts w:ascii="Arial" w:eastAsia="Microsoft YaHei" w:hAnsi="Arial" w:cs="Mangal"/>
      <w:sz w:val="28"/>
      <w:szCs w:val="28"/>
    </w:rPr>
  </w:style>
  <w:style w:type="paragraph" w:customStyle="1" w:styleId="Legenda2">
    <w:name w:val="Legenda2"/>
    <w:basedOn w:val="Normalny"/>
    <w:qFormat/>
    <w:pPr>
      <w:suppressLineNumbers/>
      <w:spacing w:before="120" w:after="120"/>
    </w:pPr>
    <w:rPr>
      <w:rFonts w:cs="Mangal"/>
      <w:i/>
      <w:iCs/>
      <w:sz w:val="24"/>
      <w:szCs w:val="24"/>
    </w:rPr>
  </w:style>
  <w:style w:type="paragraph" w:customStyle="1" w:styleId="Nagwek2">
    <w:name w:val="Nagłówek2"/>
    <w:basedOn w:val="Normalny"/>
    <w:next w:val="Tekstpodstawowy"/>
    <w:qFormat/>
    <w:pPr>
      <w:keepNext/>
      <w:spacing w:before="240" w:after="120"/>
    </w:pPr>
    <w:rPr>
      <w:rFonts w:ascii="Arial" w:eastAsia="Microsoft YaHei" w:hAnsi="Arial" w:cs="Mangal"/>
      <w:sz w:val="28"/>
      <w:szCs w:val="28"/>
    </w:rPr>
  </w:style>
  <w:style w:type="paragraph" w:customStyle="1" w:styleId="Legenda10">
    <w:name w:val="Legenda1_0"/>
    <w:basedOn w:val="Normalny"/>
    <w:qFormat/>
    <w:pPr>
      <w:suppressLineNumbers/>
      <w:spacing w:before="120" w:after="120"/>
    </w:pPr>
    <w:rPr>
      <w:rFonts w:cs="Mangal"/>
      <w:i/>
      <w:iCs/>
      <w:sz w:val="24"/>
      <w:szCs w:val="24"/>
    </w:rPr>
  </w:style>
  <w:style w:type="paragraph" w:customStyle="1" w:styleId="Gwkaistopka">
    <w:name w:val="Główka i stopka"/>
    <w:basedOn w:val="Normalny"/>
    <w:qFormat/>
    <w:pPr>
      <w:suppressLineNumbers/>
      <w:tabs>
        <w:tab w:val="center" w:pos="4819"/>
        <w:tab w:val="right" w:pos="9638"/>
      </w:tabs>
    </w:pPr>
  </w:style>
  <w:style w:type="paragraph" w:customStyle="1" w:styleId="Nagwek4">
    <w:name w:val="Nagłówek4"/>
    <w:basedOn w:val="Normalny"/>
    <w:next w:val="Tekstpodstawowy"/>
    <w:pPr>
      <w:keepNext/>
      <w:spacing w:before="240" w:after="120"/>
    </w:pPr>
    <w:rPr>
      <w:rFonts w:ascii="Arial" w:eastAsia="Lucida Sans Unicode" w:hAnsi="Arial" w:cs="Tahoma"/>
      <w:sz w:val="28"/>
      <w:szCs w:val="28"/>
    </w:rPr>
  </w:style>
  <w:style w:type="paragraph" w:customStyle="1" w:styleId="Podpis1">
    <w:name w:val="Podpis1"/>
    <w:basedOn w:val="Normalny"/>
    <w:qFormat/>
    <w:pPr>
      <w:suppressLineNumbers/>
      <w:spacing w:before="120" w:after="120"/>
    </w:pPr>
    <w:rPr>
      <w:rFonts w:cs="Tahoma"/>
      <w:i/>
      <w:iCs/>
      <w:sz w:val="24"/>
      <w:szCs w:val="24"/>
    </w:rPr>
  </w:style>
  <w:style w:type="paragraph" w:customStyle="1" w:styleId="Nagwek10">
    <w:name w:val="Nagłówek1_0"/>
    <w:basedOn w:val="Normalny"/>
    <w:next w:val="Tekstpodstawowy"/>
    <w:qFormat/>
    <w:pPr>
      <w:keepNext/>
      <w:spacing w:before="240" w:after="120"/>
    </w:pPr>
    <w:rPr>
      <w:rFonts w:ascii="Arial" w:eastAsia="Microsoft YaHei" w:hAnsi="Arial" w:cs="Mangal"/>
      <w:sz w:val="28"/>
      <w:szCs w:val="28"/>
    </w:rPr>
  </w:style>
  <w:style w:type="paragraph" w:customStyle="1" w:styleId="Stopka1">
    <w:name w:val="Stopka1"/>
    <w:basedOn w:val="Normalny"/>
    <w:pPr>
      <w:tabs>
        <w:tab w:val="center" w:pos="4536"/>
        <w:tab w:val="right" w:pos="9072"/>
      </w:tabs>
    </w:pPr>
  </w:style>
  <w:style w:type="paragraph" w:styleId="Tekstpodstawowywcity">
    <w:name w:val="Body Text Indent"/>
    <w:basedOn w:val="Normalny"/>
    <w:pPr>
      <w:ind w:left="4536"/>
    </w:pPr>
    <w:rPr>
      <w:b/>
      <w:sz w:val="28"/>
    </w:rPr>
  </w:style>
  <w:style w:type="paragraph" w:customStyle="1" w:styleId="Tekstpodstawowy21">
    <w:name w:val="Tekst podstawowy 21"/>
    <w:basedOn w:val="Normalny"/>
    <w:qFormat/>
    <w:rPr>
      <w:rFonts w:ascii="Trebuchet MS" w:hAnsi="Trebuchet MS" w:cs="Trebuchet MS"/>
      <w:sz w:val="28"/>
    </w:rPr>
  </w:style>
  <w:style w:type="paragraph" w:customStyle="1" w:styleId="Tekstpodstawowywcity21">
    <w:name w:val="Tekst podstawowy wcięty 21"/>
    <w:basedOn w:val="Normalny"/>
    <w:qFormat/>
    <w:pPr>
      <w:ind w:firstLine="708"/>
      <w:jc w:val="both"/>
    </w:pPr>
    <w:rPr>
      <w:rFonts w:ascii="Georgia" w:hAnsi="Georgia" w:cs="Georgia"/>
      <w:i/>
      <w:sz w:val="28"/>
    </w:rPr>
  </w:style>
  <w:style w:type="paragraph" w:styleId="Tekstpodstawowy2">
    <w:name w:val="Body Text 2"/>
    <w:basedOn w:val="Normalny"/>
    <w:qFormat/>
    <w:pPr>
      <w:widowControl w:val="0"/>
      <w:ind w:right="-1"/>
      <w:jc w:val="both"/>
    </w:pPr>
    <w:rPr>
      <w:sz w:val="28"/>
    </w:rPr>
  </w:style>
  <w:style w:type="paragraph" w:customStyle="1" w:styleId="Tekstpodstawowy31">
    <w:name w:val="Tekst podstawowy 31"/>
    <w:basedOn w:val="Normalny"/>
    <w:qFormat/>
    <w:pPr>
      <w:jc w:val="both"/>
    </w:pPr>
    <w:rPr>
      <w:b/>
      <w:i/>
      <w:sz w:val="28"/>
    </w:rPr>
  </w:style>
  <w:style w:type="paragraph" w:customStyle="1" w:styleId="Tekstpodstawowywcity31">
    <w:name w:val="Tekst podstawowy wcięty 31"/>
    <w:basedOn w:val="Normalny"/>
    <w:qFormat/>
    <w:pPr>
      <w:ind w:left="4536"/>
    </w:pPr>
    <w:rPr>
      <w:rFonts w:ascii="Arial" w:hAnsi="Arial" w:cs="Arial"/>
      <w:sz w:val="24"/>
    </w:rPr>
  </w:style>
  <w:style w:type="paragraph" w:customStyle="1" w:styleId="Tekstdymka1">
    <w:name w:val="Tekst dymka1"/>
    <w:basedOn w:val="Normalny"/>
    <w:qFormat/>
    <w:rPr>
      <w:rFonts w:ascii="Tahoma" w:hAnsi="Tahoma" w:cs="Tahoma"/>
      <w:sz w:val="16"/>
      <w:szCs w:val="16"/>
    </w:rPr>
  </w:style>
  <w:style w:type="paragraph" w:customStyle="1" w:styleId="Zawartoramki">
    <w:name w:val="Zawartość ramki"/>
    <w:basedOn w:val="Tekstpodstawowy"/>
    <w:qFormat/>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numbering" w:customStyle="1" w:styleId="WW8Num1">
    <w:name w:val="WW8Num1"/>
    <w:qFormat/>
  </w:style>
  <w:style w:type="paragraph" w:styleId="NormalnyWeb">
    <w:name w:val="Normal (Web)"/>
    <w:basedOn w:val="Normalny"/>
    <w:unhideWhenUsed/>
    <w:rsid w:val="003854E8"/>
    <w:pPr>
      <w:suppressAutoHyphens w:val="0"/>
      <w:spacing w:before="100" w:beforeAutospacing="1" w:after="119"/>
    </w:pPr>
    <w:rPr>
      <w:kern w:val="0"/>
      <w:sz w:val="24"/>
      <w:szCs w:val="24"/>
      <w:lang w:eastAsia="pl-PL"/>
    </w:rPr>
  </w:style>
  <w:style w:type="paragraph" w:customStyle="1" w:styleId="NormalnyWeb1">
    <w:name w:val="Normalny (Web)1"/>
    <w:basedOn w:val="Normalny"/>
    <w:uiPriority w:val="99"/>
    <w:semiHidden/>
    <w:rsid w:val="003854E8"/>
    <w:pPr>
      <w:spacing w:before="28" w:after="119" w:line="100" w:lineRule="atLeast"/>
    </w:pPr>
    <w:rPr>
      <w:sz w:val="24"/>
      <w:szCs w:val="24"/>
      <w:lang w:eastAsia="hi-IN" w:bidi="hi-IN"/>
    </w:rPr>
  </w:style>
  <w:style w:type="paragraph" w:styleId="Akapitzlist">
    <w:name w:val="List Paragraph"/>
    <w:basedOn w:val="Normalny"/>
    <w:uiPriority w:val="34"/>
    <w:qFormat/>
    <w:rsid w:val="003854E8"/>
    <w:pPr>
      <w:ind w:left="720"/>
      <w:contextualSpacing/>
    </w:pPr>
  </w:style>
  <w:style w:type="paragraph" w:styleId="Tekstdymka">
    <w:name w:val="Balloon Text"/>
    <w:basedOn w:val="Normalny"/>
    <w:link w:val="TekstdymkaZnak"/>
    <w:uiPriority w:val="99"/>
    <w:semiHidden/>
    <w:unhideWhenUsed/>
    <w:rsid w:val="00ED5620"/>
    <w:rPr>
      <w:rFonts w:ascii="Segoe UI" w:hAnsi="Segoe UI" w:cs="Segoe UI"/>
      <w:sz w:val="18"/>
      <w:szCs w:val="18"/>
    </w:rPr>
  </w:style>
  <w:style w:type="character" w:customStyle="1" w:styleId="TekstdymkaZnak">
    <w:name w:val="Tekst dymka Znak"/>
    <w:basedOn w:val="Domylnaczcionkaakapitu"/>
    <w:link w:val="Tekstdymka"/>
    <w:uiPriority w:val="99"/>
    <w:semiHidden/>
    <w:rsid w:val="00ED5620"/>
    <w:rPr>
      <w:rFonts w:ascii="Segoe UI" w:eastAsia="Times New Roman" w:hAnsi="Segoe UI" w:cs="Segoe UI"/>
      <w:kern w:val="2"/>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lodzkie.eu/" TargetMode="External"/><Relationship Id="rId1" Type="http://schemas.openxmlformats.org/officeDocument/2006/relationships/hyperlink" Target="https://www.gov.pl/web/uw-lodzk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8AB28-3240-4056-ADA0-5423DB65F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1628</Words>
  <Characters>9770</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Łódź, dnia 2001 r</vt:lpstr>
    </vt:vector>
  </TitlesOfParts>
  <Company/>
  <LinksUpToDate>false</LinksUpToDate>
  <CharactersWithSpaces>11376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Łódź, dnia 2001 r</dc:title>
  <dc:creator>Paweł Gosa (PGosa)</dc:creator>
  <cp:lastModifiedBy>Agnieszka Rosiak (arosiak)</cp:lastModifiedBy>
  <cp:revision>2</cp:revision>
  <cp:lastPrinted>2024-03-28T12:33:00Z</cp:lastPrinted>
  <dcterms:created xsi:type="dcterms:W3CDTF">2024-10-24T08:20:00Z</dcterms:created>
  <dcterms:modified xsi:type="dcterms:W3CDTF">2024-10-24T08:20:00Z</dcterms:modified>
</cp:coreProperties>
</file>