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325755</wp:posOffset>
            </wp:positionH>
            <wp:positionV relativeFrom="margin">
              <wp:posOffset>0</wp:posOffset>
            </wp:positionV>
            <wp:extent cx="3151505" cy="106045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3151505" cy="10604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89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591" w:right="1955" w:bottom="487" w:left="513" w:header="163" w:footer="59" w:gutter="0"/>
          <w:pgNumType w:start="1"/>
          <w:cols w:space="720"/>
          <w:noEndnote/>
          <w:rtlGutter w:val="0"/>
          <w:docGrid w:linePitch="360"/>
        </w:sectPr>
      </w:pP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720" w:line="254" w:lineRule="auto"/>
        <w:ind w:left="0" w:right="0" w:firstLine="0"/>
        <w:jc w:val="both"/>
      </w:pPr>
      <w:r>
        <w:rPr>
          <w:rStyle w:val="CharStyle8"/>
        </w:rPr>
        <w:t xml:space="preserve">DGO-SGO.053.3.2025.MM </w:t>
      </w:r>
      <w:r>
        <w:rPr>
          <w:rStyle w:val="CharStyle8"/>
          <w:sz w:val="18"/>
          <w:szCs w:val="18"/>
        </w:rPr>
        <w:t xml:space="preserve">3811647.15378017.12692899 </w:t>
      </w:r>
      <w:r>
        <w:rPr>
          <w:rStyle w:val="CharStyle8"/>
        </w:rPr>
        <w:t>Warszawa, 12-08-2025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2140"/>
        <w:ind w:left="0" w:right="0" w:firstLine="0"/>
        <w:jc w:val="both"/>
      </w:pPr>
      <w:r>
        <w:rPr>
          <w:rStyle w:val="CharStyle8"/>
          <w:b/>
          <w:bCs/>
        </w:rPr>
        <w:t xml:space="preserve">Dotyczy: </w:t>
      </w:r>
      <w:r>
        <w:rPr>
          <w:rStyle w:val="CharStyle8"/>
        </w:rPr>
        <w:t>Zawiadomienie o sposobie załatwienia petycji w sprawie postulatów dotyczących zmian, które doprowadziłyby do istotnej poprawy sprawności przebiegu postępowań prowadzonych w urzędach marszałkowskich.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360" w:line="377" w:lineRule="auto"/>
        <w:ind w:left="0" w:right="0" w:firstLine="0"/>
        <w:jc w:val="both"/>
        <w:rPr>
          <w:sz w:val="20"/>
          <w:szCs w:val="20"/>
        </w:rPr>
      </w:pPr>
      <w:r>
        <w:rPr>
          <w:rStyle w:val="CharStyle8"/>
          <w:i/>
          <w:iCs/>
          <w:sz w:val="20"/>
          <w:szCs w:val="20"/>
        </w:rPr>
        <w:t>Szanowni Państwo,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>w nawiązaniu do pisma z dnia 30 kwietnia 2025 r. w ww. sprawie, w pierwszej kolejności pragnę podziękować za przesłanie postulatów wraz ze spostrzeżeniami dotyczącymi stosowania przepisów prawa pod kątem gospodarki odpadami.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>W resorcie klimatu i środowiska rozważane są zmiany przepisów ustawy o odpadach m.in. pod kątem poprawienia sytuacji w zakresie szybkości wydawania decyzji administracyjnych dotyczących gospodarowania odpadami. Również podlegający mi Główny Inspektorat Ochrony Środowiska, rozpoczął prace nad usprawnieniem funkcjonowania Inspekcji Ochrony Środowiska, dot. m.in. zmian przepisów art. 41a ust. 1 ustawy z dnia 14 grudnia 2012 r. o odpadach</w:t>
      </w:r>
      <w:r>
        <w:rPr>
          <w:rStyle w:val="CharStyle8"/>
          <w:vertAlign w:val="superscript"/>
        </w:rPr>
        <w:footnoteReference w:id="2"/>
      </w:r>
      <w:r>
        <w:rPr>
          <w:rStyle w:val="CharStyle8"/>
        </w:rPr>
        <w:t>, w tym także rozważane są zmiany w kontekście wprowadzenia definicji „istotnej zmiany zezwolenia”.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140"/>
        <w:ind w:left="0" w:right="0" w:firstLine="0"/>
        <w:jc w:val="both"/>
      </w:pPr>
      <w:r>
        <w:rPr>
          <w:rStyle w:val="CharStyle8"/>
        </w:rPr>
        <w:t>Ponadto w związku z kończącym się okresem obowiązywania przepisów art. 226a ustawy o odpadach oraz art. 193 ust. 1c-1e ustawy Poś, aktualnie do Ministerstwa Klimatu i Środowiska nadal docierają informacje o wydłużonym czasie oczekiwania na uzyskanie zmiany lub nowej decyzji administracyjnej w zakresie gospodarki odpadami oraz ryzyku konieczności zakończenia działalności w związku ze zbliżającym się terminem obowiązywania ww. przepisów i niewydaniem przez organy administracji w stosownym czasie nowej decyzji administracyjnej w zakresie gospodarki odpadami. W związku z powyższym, analizując zaistniałą sytuację, w szczególności pod kątem całego systemu</w:t>
      </w:r>
    </w:p>
    <w:p>
      <w:pPr>
        <w:pStyle w:val="Style7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98" w:val="left"/>
        </w:tabs>
        <w:bidi w:val="0"/>
        <w:spacing w:before="0" w:after="260"/>
        <w:ind w:left="0" w:right="0" w:firstLine="0"/>
        <w:jc w:val="both"/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type w:val="continuous"/>
          <w:pgSz w:w="11900" w:h="16840"/>
          <w:pgMar w:top="591" w:right="1955" w:bottom="487" w:left="1953" w:header="0" w:footer="3" w:gutter="0"/>
          <w:cols w:space="720"/>
          <w:noEndnote/>
          <w:rtlGutter w:val="0"/>
          <w:docGrid w:linePitch="360"/>
        </w:sectPr>
      </w:pPr>
      <w:r>
        <w:rPr>
          <w:rStyle w:val="CharStyle8"/>
        </w:rPr>
        <w:t>Dz. U. z 2023 r., poz. 1587 z późn. zm.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>gospodarowania odpadami oraz całokształtu gospodarki kraju podjęto decyzję o pracach nad wprowadzeniem zmian legislacyjnych mających na celu usunięcie opisanego problemu (umożliwienie przedłużania decyzji administracyjnych po 31 grudnia 2025 r.). W ramach deregulacji rządowej służącej poprawie efektywności działań organów administracji, a tym samym usprawnienia warunków prowadzenia działalności gospodarczej procedowany jest projekt ustawy (UDER39 - zamieszczony na stronie Rządowego Centrum Legislacji), w którym m.in. zaprojektowano przepisy przedłużające termin obowiązywania przepisów art. 226a ustawy o odpadach oraz art. 193 ust. 1c-1e ustawy z dnia 27 kwietnia 2001 r. Prawo ochrony środowiska</w:t>
      </w:r>
      <w:r>
        <w:rPr>
          <w:rStyle w:val="CharStyle8"/>
          <w:vertAlign w:val="superscript"/>
        </w:rPr>
        <w:footnoteReference w:id="3"/>
      </w:r>
      <w:r>
        <w:rPr>
          <w:rStyle w:val="CharStyle8"/>
        </w:rPr>
        <w:t xml:space="preserve"> o kolejne 2 lata (tj. do dnia 31 grudnia 2027 r.).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>Jednakże odnosząc się do propozycji zmiany w zakresie przywrócenia kompetencji na poziom starostów do wydania zezwolenia na zbieranie odpadów informuję, że w tym zakresie nie są rozważane zmiany. Trzeba mieć na uwadze, że aktualnie nadal prowadzony jest proces dostosowania decyzji administracyjnych w zakresie gospodarki odpadami do przepisów ustawy o odpadach wprowadzonych w 2018 r. (tj. wprowadzono zmiany systemowe do ustawy o odpadach). W związku z powyższym niezasadne jest w tym czasie wprowadzania zmian systemowych (taką zmianą jest zmiana kompetencji organów administracji), bowiem jest duże prawdopodobieństwo wystąpienia bezładu w prowadzonych aktualnie postępowaniach administracyjnych, co jednocześnie wydłuży czas oczekiwania na nową decyzję administracyjną. Dodatkowo wprowadzanie zmian systemowych w trakcie trwania ww. etapu dostosowawczego może skutkować nierównym traktowaniem podmiotów.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>Ponadto, oprócz wyżej wspomnianych działań resortu klimatu i środowiska, brana jest również pod uwagę publikacja wyjaśnień prawnych aktualnie obowiązujących przepisów na stronę internetową Ministerstwa, które mogłyby być pomocne przy prowadzonych postępowań administracyjnych w zakresie zmiany lub wydanie nowej decyzji w zakresie gospodarki odpadami. W ostatnim czasie na stronie Internetowej Ministerstwa Klimatu i Środowiska zostały zamieszczone wyjaśnienia prawne w zakresie:</w:t>
      </w:r>
    </w:p>
    <w:p>
      <w:pPr>
        <w:pStyle w:val="Style7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5" w:val="left"/>
        </w:tabs>
        <w:bidi w:val="0"/>
        <w:spacing w:before="0"/>
        <w:ind w:left="740" w:right="0" w:hanging="360"/>
        <w:jc w:val="both"/>
      </w:pPr>
      <w:r>
        <w:rPr>
          <w:rStyle w:val="CharStyle8"/>
        </w:rPr>
        <w:t>obowiązku ustanowienia zabezpieczenia roszczeń, o którym mowa w art. 48a ustawy o odpadach,</w:t>
      </w:r>
    </w:p>
    <w:p>
      <w:pPr>
        <w:pStyle w:val="Style7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5" w:val="left"/>
        </w:tabs>
        <w:bidi w:val="0"/>
        <w:spacing w:before="0"/>
        <w:ind w:left="740" w:right="0" w:hanging="360"/>
        <w:jc w:val="both"/>
      </w:pPr>
      <w:r>
        <w:rPr>
          <w:rStyle w:val="CharStyle8"/>
        </w:rPr>
        <w:t>obowiązku prowadzenia wizyjnego systemu kontroli miejsca magazynowania lub składowania odpadów, o którym mowa w art. 25 ust. 6a ustawy o odpadach,</w:t>
      </w:r>
    </w:p>
    <w:p>
      <w:pPr>
        <w:pStyle w:val="Style7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5" w:val="left"/>
        </w:tabs>
        <w:bidi w:val="0"/>
        <w:spacing w:before="0"/>
        <w:ind w:left="0" w:right="0" w:firstLine="380"/>
        <w:jc w:val="both"/>
      </w:pPr>
      <w:r>
        <w:rPr>
          <w:rStyle w:val="CharStyle8"/>
        </w:rPr>
        <w:t>art. 101a ustawy o odpadach,</w:t>
      </w:r>
    </w:p>
    <w:p>
      <w:pPr>
        <w:pStyle w:val="Style7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5" w:val="left"/>
        </w:tabs>
        <w:bidi w:val="0"/>
        <w:spacing w:before="0"/>
        <w:ind w:left="740" w:right="0" w:hanging="360"/>
        <w:jc w:val="both"/>
      </w:pPr>
      <w:r>
        <w:rPr>
          <w:rStyle w:val="CharStyle8"/>
        </w:rPr>
        <w:t xml:space="preserve">uzupełniania Działu XIII formularza sprawozdania o wytwarzanych odpadach i o gospodarowaniu odpadami w Bazie danych o produktach i opakowaniach oraz gospodarce odpadami </w:t>
      </w:r>
      <w:r>
        <w:rPr>
          <w:rStyle w:val="CharStyle8"/>
          <w:b/>
          <w:bCs/>
        </w:rPr>
        <w:t>(</w:t>
      </w:r>
      <w:r>
        <w:rPr>
          <w:rStyle w:val="CharStyle8"/>
        </w:rPr>
        <w:t>BDO) w zakresie utraty statusu odpadów,</w:t>
      </w:r>
    </w:p>
    <w:p>
      <w:pPr>
        <w:pStyle w:val="Style7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5" w:val="left"/>
        </w:tabs>
        <w:bidi w:val="0"/>
        <w:spacing w:before="0" w:after="580"/>
        <w:ind w:left="740" w:right="0" w:hanging="360"/>
        <w:jc w:val="both"/>
      </w:pPr>
      <w:r>
        <w:rPr>
          <w:rStyle w:val="CharStyle8"/>
        </w:rPr>
        <w:t>wymagania uzyskania decyzji o środowiskowych uwarunkowaniach przez urzędy zmieniające zezwolenia na zbieranie i/lub przetwarzanie odpadów wydawane na podstawie ustawy o odpadach.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>Takie działania mają na celu ograniczenie zbyt długiego oczekiwania przez przedsiębiorcę na wydanie nowej decyzji administracyjnej. Tym samym nie wydaje się koniecznym organizowania przez Ministerstwo Klimatu i Środowiska szkoleń w zakresie jednolitej interpretacji i stosowania prawa w skali kraju, w szczególności, że interpretacje przepisów nie są wiążące dla organów administracji orzekających w sprawach indywidualnych. Organ administracji powinien podchodzić indywidulanie do rozpatrywanych spraw w kontekście treści złożonego wniosku przez podmiot ubiegający się o zezwolenie na zbieranie lub przetwarzanie odpadów. W szczególności trzeba mieć na uwadze, że Minister Klimatu i Środowiska jest organem II instancji względem decyzji administracyjnych wydanych przez marszałka województwa. W związku z powyższym Minister nie powinien zaburzać systemu indywidualnego podejścia do rozpatrywania spraw, ponieważ może to naruszyć zasadę dwuinstancyjności. Powyższe dotyczy również kwestii wskazanych przez Państwa w piśmie, tj. ograniczenie nadmiarowych obowiązków, jak np. dosyłanie wydrukowanych dokumentów, które są dostępne on-line, wymaganie podpisania umowy notarialnej na dzierżawę terenu, itd. Właściwy organ administracji powinien żądać niezbędnych dokumentów w sposób określony w przepisach szczegółowych, np. ustawa o odpadach lub zgodnie z ogólnymi zasadami prowadzenia postępowania administracyjnego.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340"/>
        <w:ind w:left="0" w:right="0" w:firstLine="0"/>
        <w:jc w:val="both"/>
      </w:pPr>
      <w:r>
        <w:rPr>
          <w:rStyle w:val="CharStyle8"/>
        </w:rPr>
        <w:t>Dodatkowo w tym miejscu należy wyjaśnić kwestię sankcji karnych za naruszenie warunków zmienianej decyzji administracyjnej. Do momentu zakończenia postępowania administracyjnego w sprawie wydania nowej (lub zmiany) decyzji administracyjnej w zakresie gospodarki odpadami podmiot powinien prowadzić działalność w sposób określony w dotychczasowej decyzji. Dopiero po uzyskaniu nowej (lub zmiany) ostatecznej decyzji administracyjnej pomiot powinien prowadzić działalność zgodnie z określonymi w tej decyzji warunkami. Podsumowując posiadacz odpadów ma obowiązek prowadzenia działalności zgodnie z aktualnie posiadaną decyzją administracyjną. Kwestia ta jest bardzo istotna bowiem przyzwolenie podmiotom prowadzenia działalności jedynie na podstawie np. złożonego wniosku o zmianę decyzji administracyjnej mogłoby powodować ryzyko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>rozszerzenia nieprawidłowego postępowania z odpadami. Biorąc pod uwagę aktualnie prowadzone działania pod kątem walki z nielegalnym postępowaniem z odpadami nie wydaje się zasadnym przyjęcie takiego rozwiązania.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>Odnosząc się do postulatów dotyczących zmian w przepisach art. 48a ustawy o odpadach informuję, że zostaną one rozważone i szczegółowo przeanalizowane pod kątem konieczności ich wprowadzenia.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>W kwestii braku odpowiednich przepisów dotyczących ekoprojektowania uprzejmie informuję, że kwestie dotyczące stosownych regulacji krajowych w tym zakresie pozostają w kompetencji Ministerstwa Rozwoju i Technologii. W dniu 22 stycznia 2025 r. opublikowane zostało rozporządzenie Parlamentu Europejskiego i Rady (UE) 2025/40 z dnia 19 grudnia 2024 r. sprawie opakowań i odpadów opakowaniowych, zmiany rozporządzenia (UE) 2019/1020 i dyrektywy (UE) 2019/904 oraz uchylenia dyrektywy 94/62/WE, zwane dalej: „PPWR”, które zawiera nowe regulacje dotyczące opakowań i odpadów opakowaniowych, w tym m.in.: dotyczące zdatności opakowań do recyklingu (art. 6 PPWR). Do dnia 1 stycznia 2028 r. Komisja Europejska, po uwzględnieniu norm opracowanych przez europejskie organizacje normalizacyjne, przyjmie akty delegowane w celu ustanowienia kryteriów projektowania z myślą o recyklingu oraz klas wydajności recyklingu.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 xml:space="preserve">W związku z uchwaleniem unijnego rozporządzenia PPWR, Polska jest zobowiązana do wdrożenia nowych regulacji dotyczących opakowań i odpadów opakowaniowych. W odpowiedzi na te wymagania, w Ministerstwie Klimatu i Środowiska trwają obecnie prace nad nową ustawą, która zapewni zgodność krajowego prawa z przepisami Unii Europejskiej oraz umożliwi skuteczne ich stosowanie. Ze szczegółami dotyczącymi projektu ustawy można zapoznać się pod adresem </w:t>
      </w:r>
      <w:r>
        <w:fldChar w:fldCharType="begin"/>
      </w:r>
      <w:r>
        <w:rPr/>
        <w:instrText> HYPERLINK "https://www.gov.pl/web/premier/projekt-ustawy-o-opakowaniach-i-odpadach-opakowaniowych" </w:instrText>
      </w:r>
      <w:r>
        <w:fldChar w:fldCharType="separate"/>
      </w:r>
      <w:r>
        <w:rPr>
          <w:rStyle w:val="CharStyle8"/>
        </w:rPr>
        <w:t>https://www.gov.pl/web/premier/projekt-ustawy-o- opakowaniach-i-odpadach-opakowaniowych</w:t>
      </w:r>
      <w:r>
        <w:fldChar w:fldCharType="end"/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 xml:space="preserve">W nawiązaniu do postulatu wprowadzenia zmian wpływających na poprawę poziomów przygotowania do ponownego użycia i recyklingu odpadów komunalnych, informuję, że Polskie przepisy umożliwiają obliczanie tych poziomów zgodnie z przepisami obowiązującymi w Unii Europejskiej. Propozycje przedstawione w Państwa piśmie, skutkujące obliczaniem poziomów przygotowania do ponownego użycia i recyklingu w sposób odbiegający od sposobu określonego w Unii Europejskiej, mogą w efekcie narazić Polskę – w przypadku nieosiągania odpowiednich poziomów w pierwszej kolejności na zarzut nieprawidłowego wdrożenia przepisów Unii Europejskiej a następnie - na kary nałożone przez organy Unii Europejskiej. </w:t>
      </w:r>
      <w:r>
        <w:rPr>
          <w:rStyle w:val="CharStyle8"/>
          <w:b/>
          <w:bCs/>
        </w:rPr>
        <w:t>Poziomy uzyskiwane przez gminy i podmioty odbierające odpady komunalne przekładają się na poziomy, które uzyskujemy jako kraj</w:t>
      </w:r>
      <w:r>
        <w:rPr>
          <w:rStyle w:val="CharStyle8"/>
        </w:rPr>
        <w:t>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>Dalej należy wskazać, że zgodnie z definicją recyklingu zawartą w art. 3 ust.1 pkt 23 ustawy o odpadach recykling nie obejmuje odzysku energii oraz ponownego przetwarzania na materiały, które mają być wykorzystane jako paliwa. Oznacza to, że przetwarzanie odpadów w celu ich dalszego energetycznego wykorzystania (niezależnie od ich statusu) nie może zostać uznane za recykling. Jednocześnie należy podkreślić, że definicja recyklingu określona w ustawie o odpadach jest zgodna z definicją zawartą w dyrektywie Parlamentu Europejskiego i Rady 2008/98/WE z dnia 19 listopada 2008 r. w sprawie odpadów.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>Odnosząc się do procesu odzysku R1 należy odnieść się do przepisu omawianego rozporządzenia, zgodnie z którym masę odpadów komunalnych poddanych recyklingowi oblicza się jako masę odpadów, które są wprowadzane do procesu recyklingu, w którego wyniku te odpady są powtórnie przetwarzane na produkty, materiały lub substancje, które nie są odpadami</w:t>
      </w:r>
      <w:r>
        <w:rPr>
          <w:rStyle w:val="CharStyle8"/>
          <w:vertAlign w:val="superscript"/>
        </w:rPr>
        <w:footnoteReference w:id="4"/>
      </w:r>
      <w:r>
        <w:rPr>
          <w:rStyle w:val="CharStyle8"/>
        </w:rPr>
        <w:t xml:space="preserve">. Definicja recyklingu w kontekście odzysku energii została omówiona powyżej. Czyli </w:t>
      </w:r>
      <w:r>
        <w:rPr>
          <w:rStyle w:val="CharStyle8"/>
          <w:b/>
          <w:bCs/>
        </w:rPr>
        <w:t>do odpadów poddanych recyklingowi nie możemy zaliczyć odpadów poddanych odzyskowi energii</w:t>
      </w:r>
      <w:r>
        <w:rPr>
          <w:rStyle w:val="CharStyle8"/>
        </w:rPr>
        <w:t>. Dotyczy to również biomasy zawartej w odpadach paliwa alternatywnego oraz odpadów spalanych w spalarniach.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 xml:space="preserve">Odnosząc się do wykładni przepisu § 7 ust. 2 ww. rozporządzenia wyjaśniam, że dotyczy on utraty statusu odpadów, czyli sytuacji, kiedy odpady przestają być odpadami i są wykorzystywane jako produkty. Jeżeli taki produkt został użyty jako paliwo lub inny środek wytwarzania energii, termicznie przekształcony, użyty do wypełniania wyrobisk lub składowany – nie możemy odpadów wykorzystanych do jego wytworzenia zaliczyć do odpadów poddanych recyklingowi. Czyli </w:t>
      </w:r>
      <w:r>
        <w:rPr>
          <w:rStyle w:val="CharStyle8"/>
          <w:b/>
          <w:bCs/>
        </w:rPr>
        <w:t>do odpadów poddanych recyklingowi nie możemy zaliczyć odpadów przetworzonych na paliwo</w:t>
      </w:r>
      <w:r>
        <w:rPr>
          <w:rStyle w:val="CharStyle8"/>
        </w:rPr>
        <w:t>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>Odnosząc się do poruszonej w piśmie kwestii zaliczania do poziomów przygotowania do ponownego użycia i recyklingu odpadów komunalnych odpadów wykorzystywanych w cementowniach, uprzejmie informuję, że zgodnie z art. 11 ust. 7 dyrektywy w sprawie odpadów, Komisja Europejska planuje przeprowadzenie oceny technologii wspólnego przetwarzania umożliwiającą wbudowywanie minerałów w procesie współspalania odpadów komunalnych, i jeżeli dokonany przegląd pozwoli wskazać niezawodną metodę to Komisja Europejska rozważy możliwość zaliczenia tych minerałów na poczet celów dotyczących recyklingu.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bookmarkStart w:id="0" w:name="bookmark0"/>
      <w:r>
        <w:rPr>
          <w:rStyle w:val="CharStyle17"/>
          <w:b/>
          <w:bCs/>
        </w:rPr>
        <w:t>Podstawa prawna:</w:t>
      </w:r>
      <w:bookmarkEnd w:id="0"/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460" w:line="240" w:lineRule="auto"/>
        <w:ind w:left="0" w:right="0" w:firstLine="0"/>
        <w:jc w:val="left"/>
      </w:pPr>
      <w:r>
        <w:rPr>
          <w:rStyle w:val="CharStyle8"/>
        </w:rPr>
        <w:t>Art. 12 i 13 ustawy z dnia 11 lipca 2014 r. o petycjach.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bookmarkStart w:id="2" w:name="bookmark2"/>
      <w:r>
        <w:rPr>
          <w:rStyle w:val="CharStyle17"/>
          <w:b/>
          <w:bCs/>
        </w:rPr>
        <w:t>Pouczenie:</w:t>
      </w:r>
      <w:bookmarkEnd w:id="2"/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8"/>
        </w:rPr>
        <w:t>Informuję, że na sposób załatwienia petycji nie służy Pani/Panu/Państwu prawo wniesienia skargi w trybie określonym w Rozdziale 2 Działu VIII Kodeksu postępowania administracyjnego.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700"/>
        <w:ind w:left="0" w:right="0" w:firstLine="0"/>
        <w:jc w:val="left"/>
      </w:pPr>
      <w:r>
        <w:rPr>
          <w:rStyle w:val="CharStyle8"/>
        </w:rPr>
        <w:t>Minister Klimatu i Środowiska może pozostawić bez rozpatrzenia petycję złożoną w sprawie, która była przedmiotem petycji już rozpatrzonej, jeżeli w petycji nie powołano się na nowe fakty lub dowody nieznane Ministrowi Klimatu i Środowiska.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left"/>
      </w:pPr>
      <w:r>
        <w:rPr>
          <w:rStyle w:val="CharStyle8"/>
        </w:rPr>
        <w:t>Z wyrazami szacunku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460" w:line="240" w:lineRule="auto"/>
        <w:ind w:left="0" w:right="0" w:firstLine="0"/>
        <w:jc w:val="left"/>
      </w:pPr>
      <w:r>
        <w:rPr>
          <w:rStyle w:val="CharStyle8"/>
        </w:rPr>
        <w:t>Z up. Ministra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0"/>
        <w:jc w:val="left"/>
      </w:pPr>
      <w:r>
        <w:rPr>
          <w:rStyle w:val="CharStyle8"/>
        </w:rPr>
        <w:t>Podsekretarz Stanu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5240" w:line="264" w:lineRule="auto"/>
        <w:ind w:left="0" w:right="0" w:firstLine="0"/>
        <w:jc w:val="left"/>
      </w:pPr>
      <w:r>
        <w:rPr>
          <w:rStyle w:val="CharStyle8"/>
        </w:rPr>
        <w:t>Podsekretarz Stanu Anita Sowińska Ministerstwo Klimatu i Środowiska / – podpisany cyfrowo/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center"/>
      </w:pPr>
      <w:r>
        <w:rPr>
          <w:rStyle w:val="CharStyle8"/>
          <w:b/>
          <w:bCs/>
        </w:rPr>
        <w:t>Klauzula informacyjna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0"/>
        <w:jc w:val="center"/>
      </w:pPr>
      <w:r>
        <w:rPr>
          <w:rStyle w:val="CharStyle8"/>
          <w:b/>
          <w:bCs/>
        </w:rPr>
        <w:t>dotycząca przetwarzania danych osobowych osób wnoszących petycję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140" w:line="264" w:lineRule="auto"/>
        <w:ind w:left="0" w:right="0" w:firstLine="0"/>
        <w:jc w:val="left"/>
      </w:pPr>
      <w:r>
        <w:rPr>
          <w:rStyle w:val="CharStyle8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 z późn. zm., dalej: RODO) uprzejmie informuję, że: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4" w:name="bookmark4"/>
      <w:r>
        <w:rPr>
          <w:rStyle w:val="CharStyle17"/>
          <w:b/>
          <w:bCs/>
        </w:rPr>
        <w:t>Tożsamość administratora</w:t>
      </w:r>
      <w:bookmarkEnd w:id="4"/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140" w:line="264" w:lineRule="auto"/>
        <w:ind w:left="0" w:right="0" w:firstLine="0"/>
        <w:jc w:val="left"/>
      </w:pPr>
      <w:r>
        <w:rPr>
          <w:rStyle w:val="CharStyle8"/>
        </w:rPr>
        <w:t>Administratorem Pani/Pana danych osobowych jest Minister Klimatu i Środowiska.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140" w:line="264" w:lineRule="auto"/>
        <w:ind w:left="0" w:right="0" w:firstLine="0"/>
        <w:jc w:val="left"/>
      </w:pPr>
      <w:r>
        <w:rPr>
          <w:rStyle w:val="CharStyle8"/>
        </w:rPr>
        <w:t>Może się Pani/Pan z nami kontaktować w następujący sposób:</w:t>
      </w:r>
    </w:p>
    <w:p>
      <w:pPr>
        <w:pStyle w:val="Style7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 w:after="0" w:line="264" w:lineRule="auto"/>
        <w:ind w:left="0" w:right="0" w:firstLine="380"/>
        <w:jc w:val="left"/>
      </w:pPr>
      <w:r>
        <w:rPr>
          <w:rStyle w:val="CharStyle8"/>
        </w:rPr>
        <w:t>listownie na adres: ul. Wawelska 52/54, 00-922 Warszawa</w:t>
      </w:r>
    </w:p>
    <w:p>
      <w:pPr>
        <w:pStyle w:val="Style7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 w:after="0" w:line="264" w:lineRule="auto"/>
        <w:ind w:left="0" w:right="0" w:firstLine="380"/>
        <w:jc w:val="left"/>
      </w:pPr>
      <w:r>
        <w:rPr>
          <w:rStyle w:val="CharStyle8"/>
        </w:rPr>
        <w:t>poprzez elektroniczną skrzynkę podawczą: /mos/skrytka</w:t>
      </w:r>
    </w:p>
    <w:p>
      <w:pPr>
        <w:pStyle w:val="Style7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 w:after="0" w:line="264" w:lineRule="auto"/>
        <w:ind w:left="0" w:right="0" w:firstLine="380"/>
        <w:jc w:val="left"/>
      </w:pPr>
      <w:r>
        <w:rPr>
          <w:rStyle w:val="CharStyle8"/>
        </w:rPr>
        <w:t>poprzez e-mail:</w:t>
      </w: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8"/>
        </w:rPr>
        <w:t xml:space="preserve"> </w:t>
      </w:r>
      <w:r>
        <w:rPr>
          <w:rStyle w:val="CharStyle8"/>
          <w:color w:val="0000FF"/>
          <w:u w:val="single"/>
        </w:rPr>
        <w:t>info@klimat.gov.pl</w:t>
      </w:r>
      <w:r>
        <w:fldChar w:fldCharType="end"/>
      </w:r>
    </w:p>
    <w:p>
      <w:pPr>
        <w:pStyle w:val="Style7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8" w:val="left"/>
        </w:tabs>
        <w:bidi w:val="0"/>
        <w:spacing w:before="0" w:after="140" w:line="264" w:lineRule="auto"/>
        <w:ind w:left="0" w:right="0" w:firstLine="380"/>
        <w:jc w:val="left"/>
      </w:pPr>
      <w:r>
        <w:rPr>
          <w:rStyle w:val="CharStyle8"/>
        </w:rPr>
        <w:t>telefonicznie: 22 36 92 900.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6" w:name="bookmark6"/>
      <w:r>
        <w:rPr>
          <w:rStyle w:val="CharStyle17"/>
          <w:b/>
          <w:bCs/>
        </w:rPr>
        <w:t>Dane kontaktowe inspektora ochrony danych osobowych</w:t>
      </w:r>
      <w:bookmarkEnd w:id="6"/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140" w:line="286" w:lineRule="auto"/>
        <w:ind w:left="0" w:right="0" w:firstLine="0"/>
        <w:jc w:val="left"/>
      </w:pPr>
      <w:r>
        <w:rPr>
          <w:rStyle w:val="CharStyle8"/>
        </w:rPr>
        <w:t>Nad prawidłowością przetwarzania Państwa danych osobowych czuwa wyznaczony przez Administratora inspektor ochrony danych, z którym można się kontaktować:</w:t>
      </w:r>
    </w:p>
    <w:p>
      <w:pPr>
        <w:pStyle w:val="Style7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5" w:val="left"/>
        </w:tabs>
        <w:bidi w:val="0"/>
        <w:spacing w:before="0" w:after="0" w:line="264" w:lineRule="auto"/>
        <w:ind w:left="0" w:right="0" w:firstLine="380"/>
        <w:jc w:val="left"/>
      </w:pPr>
      <w:r>
        <w:rPr>
          <w:rStyle w:val="CharStyle8"/>
        </w:rPr>
        <w:t>listownie na adres: ul. Wawelska 52/54, 00-922 Warszawa</w:t>
      </w:r>
    </w:p>
    <w:p>
      <w:pPr>
        <w:pStyle w:val="Style7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5" w:val="left"/>
        </w:tabs>
        <w:bidi w:val="0"/>
        <w:spacing w:before="0" w:after="0" w:line="264" w:lineRule="auto"/>
        <w:ind w:left="0" w:right="0" w:firstLine="380"/>
        <w:jc w:val="left"/>
      </w:pPr>
      <w:r>
        <w:rPr>
          <w:rStyle w:val="CharStyle8"/>
        </w:rPr>
        <w:t>poprzez elektroniczną skrzynkę podawczą: /mos/skrytka</w:t>
      </w:r>
    </w:p>
    <w:p>
      <w:pPr>
        <w:pStyle w:val="Style7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5" w:val="left"/>
        </w:tabs>
        <w:bidi w:val="0"/>
        <w:spacing w:before="0" w:after="140" w:line="264" w:lineRule="auto"/>
        <w:ind w:left="0" w:right="0" w:firstLine="380"/>
        <w:jc w:val="left"/>
      </w:pPr>
      <w:r>
        <w:rPr>
          <w:rStyle w:val="CharStyle8"/>
        </w:rPr>
        <w:t xml:space="preserve">poprzez e-mail: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8"/>
        </w:rPr>
        <w:t>inspektor.ochrony.danych@klimat.gov.pl</w:t>
      </w:r>
      <w:r>
        <w:fldChar w:fldCharType="end"/>
      </w:r>
      <w:r>
        <w:rPr>
          <w:rStyle w:val="CharStyle8"/>
        </w:rPr>
        <w:t>.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8" w:name="bookmark8"/>
      <w:r>
        <w:rPr>
          <w:rStyle w:val="CharStyle17"/>
          <w:b/>
          <w:bCs/>
        </w:rPr>
        <w:t>Cele przetwarzania danych osobowych i podstawa prawna</w:t>
      </w:r>
      <w:bookmarkEnd w:id="8"/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140" w:line="264" w:lineRule="auto"/>
        <w:ind w:left="0" w:right="0" w:firstLine="0"/>
        <w:jc w:val="left"/>
      </w:pPr>
      <w:r>
        <w:rPr>
          <w:rStyle w:val="CharStyle8"/>
        </w:rPr>
        <w:t>Pani/Pana dane osobowe będą przetwarzane na podstawie art. 6 ust. 1 lit. c RODO (przetwarzanie jest niezbędne do wypełnienia obowiązku prawnego ciążącego na administratorze) w celu rozpatrzenia petycji, na podstawie przepisów ustawy z dnia 11 lipca 2014 r. o petycjach oraz w celu archiwizacji dokumentów, na podstawie przepisów ustawy z dnia 14 lipca 1983 r. o narodowym zasobie archiwalnym i archiwach.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10" w:name="bookmark10"/>
      <w:r>
        <w:rPr>
          <w:rStyle w:val="CharStyle17"/>
          <w:b/>
          <w:bCs/>
        </w:rPr>
        <w:t>Odbiorcy danych osobowych lub kategorie odbiorców danych osobowych</w:t>
      </w:r>
      <w:bookmarkEnd w:id="10"/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140" w:line="264" w:lineRule="auto"/>
        <w:ind w:left="0" w:right="0" w:firstLine="0"/>
        <w:jc w:val="left"/>
      </w:pPr>
      <w:r>
        <w:rPr>
          <w:rStyle w:val="CharStyle8"/>
        </w:rPr>
        <w:t>Pani/Pana dane osobowe mogą być udostępnione organom upoważnionym na podstawie przepisów prawa powszechnie obowiązującego, nie stanowią jednak one odbiorców danych w rozumieniu przepisów RODO.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140" w:line="264" w:lineRule="auto"/>
        <w:ind w:left="0" w:right="0" w:firstLine="0"/>
        <w:jc w:val="left"/>
      </w:pPr>
      <w:r>
        <w:rPr>
          <w:rStyle w:val="CharStyle8"/>
        </w:rPr>
        <w:t xml:space="preserve">Pani/Pana dane osobowe, tj. imię i nazwisko mogą być opublikowane na stronie internetowej Ministerstwa Klimatu i Środowiska łącznie z treścią petycji, tylko w przypadku wyrażenia przez Panią/Pana zgody. Zgodę można w każdej chwili wycofać wysyłając wiadomość na adres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8"/>
        </w:rPr>
        <w:t>inspektor.ochrony.danych@klimat.gov.pl</w:t>
      </w:r>
      <w:r>
        <w:fldChar w:fldCharType="end"/>
      </w:r>
      <w:r>
        <w:rPr>
          <w:rStyle w:val="CharStyle8"/>
        </w:rPr>
        <w:t>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140" w:line="264" w:lineRule="auto"/>
        <w:ind w:left="0" w:right="0" w:firstLine="0"/>
        <w:jc w:val="left"/>
      </w:pPr>
      <w:r>
        <w:rPr>
          <w:rStyle w:val="CharStyle8"/>
          <w:b/>
          <w:bCs/>
        </w:rPr>
        <w:t>Okres przechowywania danych osobowych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140" w:line="264" w:lineRule="auto"/>
        <w:ind w:left="0" w:right="0" w:firstLine="0"/>
        <w:jc w:val="left"/>
      </w:pPr>
      <w:r>
        <w:rPr>
          <w:rStyle w:val="CharStyle8"/>
        </w:rPr>
        <w:t>Pani/Pana dane osobowe będą przechowywane przez okres niezbędny do realizacji celu przetwarzania, a następnie wieczyście na podstawie Instrukcji Kancelaryjnej obowiązującej w Ministerstwie Klimatu i Środowiska (kat. archiwalna A) i przepisów ustawy z dnia 14 lipca 1983 r. o narodowym zasobie archiwalnym i archiwach.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12" w:name="bookmark12"/>
      <w:r>
        <w:rPr>
          <w:rStyle w:val="CharStyle17"/>
          <w:b/>
          <w:bCs/>
        </w:rPr>
        <w:t>Przysługujące uprawnienia związane z przetwarzaniem danych osobowych</w:t>
      </w:r>
      <w:bookmarkEnd w:id="12"/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140" w:line="264" w:lineRule="auto"/>
        <w:ind w:left="0" w:right="0" w:firstLine="0"/>
        <w:jc w:val="left"/>
      </w:pPr>
      <w:r>
        <w:rPr>
          <w:rStyle w:val="CharStyle8"/>
        </w:rPr>
        <w:t>Przysługują Pani/Panu następujące uprawnienia:</w:t>
      </w:r>
    </w:p>
    <w:p>
      <w:pPr>
        <w:pStyle w:val="Style7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35" w:val="left"/>
        </w:tabs>
        <w:bidi w:val="0"/>
        <w:spacing w:before="0" w:after="140" w:line="264" w:lineRule="auto"/>
        <w:ind w:left="0" w:right="0" w:firstLine="380"/>
        <w:jc w:val="left"/>
      </w:pPr>
      <w:r>
        <w:rPr>
          <w:rStyle w:val="CharStyle8"/>
        </w:rPr>
        <w:t>prawo dostępu do danych osobowych i uzyskania ich kopii</w:t>
      </w:r>
    </w:p>
    <w:p>
      <w:pPr>
        <w:pStyle w:val="Style7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35" w:val="left"/>
        </w:tabs>
        <w:bidi w:val="0"/>
        <w:spacing w:before="0" w:after="0" w:line="264" w:lineRule="auto"/>
        <w:ind w:left="0" w:right="0" w:firstLine="380"/>
        <w:jc w:val="both"/>
      </w:pPr>
      <w:r>
        <w:rPr>
          <w:rStyle w:val="CharStyle8"/>
        </w:rPr>
        <w:t>prawo do sprostowania danych osobowych</w:t>
      </w:r>
    </w:p>
    <w:p>
      <w:pPr>
        <w:pStyle w:val="Style7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35" w:val="left"/>
        </w:tabs>
        <w:bidi w:val="0"/>
        <w:spacing w:before="0" w:after="0" w:line="264" w:lineRule="auto"/>
        <w:ind w:left="0" w:right="0" w:firstLine="380"/>
        <w:jc w:val="both"/>
      </w:pPr>
      <w:r>
        <w:rPr>
          <w:rStyle w:val="CharStyle8"/>
        </w:rPr>
        <w:t>prawo do usunięcia danych osobowych</w:t>
      </w:r>
    </w:p>
    <w:p>
      <w:pPr>
        <w:pStyle w:val="Style7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38" w:val="left"/>
        </w:tabs>
        <w:bidi w:val="0"/>
        <w:spacing w:before="0" w:after="220" w:line="264" w:lineRule="auto"/>
        <w:ind w:left="0" w:right="0" w:firstLine="380"/>
        <w:jc w:val="both"/>
      </w:pPr>
      <w:r>
        <w:rPr>
          <w:rStyle w:val="CharStyle8"/>
        </w:rPr>
        <w:t>prawo ograniczenia przetwarzania.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140" w:line="264" w:lineRule="auto"/>
        <w:ind w:left="0" w:right="0" w:firstLine="0"/>
        <w:jc w:val="left"/>
      </w:pPr>
      <w:r>
        <w:rPr>
          <w:rStyle w:val="CharStyle8"/>
        </w:rPr>
        <w:t>Aby skorzystać z powyższych praw należy skontaktować się z nami lub z naszym inspektorem ochrony danych (dane kontaktowe zawarte są powyżej).</w:t>
      </w:r>
    </w:p>
    <w:p>
      <w:pPr>
        <w:pStyle w:val="Style7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35" w:val="left"/>
        </w:tabs>
        <w:bidi w:val="0"/>
        <w:spacing w:before="0" w:after="140" w:line="264" w:lineRule="auto"/>
        <w:ind w:left="740" w:right="0" w:hanging="360"/>
        <w:jc w:val="both"/>
      </w:pPr>
      <w:r>
        <w:rPr>
          <w:rStyle w:val="CharStyle8"/>
        </w:rPr>
        <w:t>prawo do wniesienia skargi do Prezesa Urzędu Ochrony Danych Osobowych (ul. Stawki 2, 00-193 Warszawa), jeśli uzna Pani/Pan że przetwarzamy Pani/Pana dane osobowe niezgodnie z prawem.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140" w:line="264" w:lineRule="auto"/>
        <w:ind w:left="0" w:right="0" w:firstLine="0"/>
        <w:jc w:val="left"/>
      </w:pPr>
      <w:r>
        <w:rPr>
          <w:rStyle w:val="CharStyle8"/>
          <w:b/>
          <w:bCs/>
        </w:rPr>
        <w:t>Informacja o przekazywaniu danych osobowych do państw trzecich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140" w:line="264" w:lineRule="auto"/>
        <w:ind w:left="0" w:right="0" w:firstLine="0"/>
        <w:jc w:val="left"/>
      </w:pPr>
      <w:r>
        <w:rPr>
          <w:rStyle w:val="CharStyle8"/>
        </w:rPr>
        <w:t>Nie przekazujemy Pani/Pana danych osobowych do państw trzecich.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14" w:name="bookmark14"/>
      <w:r>
        <w:rPr>
          <w:rStyle w:val="CharStyle17"/>
          <w:b/>
          <w:bCs/>
        </w:rPr>
        <w:t>Informacja o profilowaniu</w:t>
      </w:r>
      <w:bookmarkEnd w:id="14"/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140" w:line="264" w:lineRule="auto"/>
        <w:ind w:left="0" w:right="0" w:firstLine="0"/>
        <w:jc w:val="left"/>
      </w:pPr>
      <w:r>
        <w:rPr>
          <w:rStyle w:val="CharStyle8"/>
        </w:rPr>
        <w:t>Pani/Pana dane osobowe nie podlegają zautomatyzowanemu przetwarzaniu, w tym profilowaniu.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16" w:name="bookmark16"/>
      <w:r>
        <w:rPr>
          <w:rStyle w:val="CharStyle17"/>
          <w:b/>
          <w:bCs/>
        </w:rPr>
        <w:t>Informacja o dowolności lub obowiązku podania danych</w:t>
      </w:r>
      <w:bookmarkEnd w:id="16"/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140" w:line="264" w:lineRule="auto"/>
        <w:ind w:left="0" w:right="0" w:firstLine="0"/>
        <w:jc w:val="left"/>
      </w:pPr>
      <w:r>
        <w:rPr>
          <w:rStyle w:val="CharStyle8"/>
        </w:rPr>
        <w:t>Podanie przez Panią/Pana danych osobowych jest wymogiem ustawowym. Skutkiem niepodania danych osobowych będzie pozostawienie petycji bez rozpoznania.</w:t>
      </w:r>
    </w:p>
    <w:sectPr>
      <w:footerReference w:type="default" r:id="rId7"/>
      <w:footnotePr>
        <w:pos w:val="pageBottom"/>
        <w:numFmt w:val="decimal"/>
        <w:numStart w:val="1"/>
        <w:numRestart w:val="continuous"/>
        <w15:footnoteColumns w:val="1"/>
      </w:footnotePr>
      <w:pgSz w:w="11900" w:h="16840"/>
      <w:pgMar w:top="2125" w:right="1966" w:bottom="1628" w:left="1933" w:header="1697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3744595</wp:posOffset>
              </wp:positionH>
              <wp:positionV relativeFrom="page">
                <wp:posOffset>10033000</wp:posOffset>
              </wp:positionV>
              <wp:extent cx="48895" cy="73025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8895" cy="730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fldSimple w:instr=" PAGE \* MERGEFORMAT ">
                            <w:r>
                              <w:rPr>
                                <w:rStyle w:val="CharStyle13"/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294.85000000000002pt;margin-top:790.pt;width:3.8500000000000001pt;height:5.75pt;z-index:-188744062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fldSimple w:instr=" PAGE \* MERGEFORMAT ">
                      <w:r>
                        <w:rPr>
                          <w:rStyle w:val="CharStyle13"/>
                          <w:rFonts w:ascii="Arial" w:eastAsia="Arial" w:hAnsi="Arial" w:cs="Arial"/>
                          <w:sz w:val="16"/>
                          <w:szCs w:val="16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  <w:footnote w:id="2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16"/>
          <w:szCs w:val="16"/>
        </w:rPr>
      </w:pPr>
      <w:r>
        <w:rPr>
          <w:rStyle w:val="CharStyle3"/>
          <w:rFonts w:ascii="Arial" w:eastAsia="Arial" w:hAnsi="Arial" w:cs="Arial"/>
          <w:sz w:val="16"/>
          <w:szCs w:val="16"/>
        </w:rPr>
        <w:t xml:space="preserve">Telefon: (+48) 22 369 29 00 ul. Wawelska 52/54, 00-922 Warszawa </w:t>
      </w: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3"/>
          <w:rFonts w:ascii="Arial" w:eastAsia="Arial" w:hAnsi="Arial" w:cs="Arial"/>
          <w:sz w:val="16"/>
          <w:szCs w:val="16"/>
        </w:rPr>
        <w:t>info@klimat.gov.pl</w:t>
      </w:r>
      <w:r>
        <w:fldChar w:fldCharType="end"/>
      </w:r>
      <w:r>
        <w:rPr>
          <w:rStyle w:val="CharStyle3"/>
          <w:rFonts w:ascii="Arial" w:eastAsia="Arial" w:hAnsi="Arial" w:cs="Arial"/>
          <w:sz w:val="16"/>
          <w:szCs w:val="16"/>
        </w:rPr>
        <w:t xml:space="preserve"> Ministerstwo Klimatu i Środowiska </w:t>
      </w:r>
      <w:r>
        <w:fldChar w:fldCharType="begin"/>
      </w:r>
      <w:r>
        <w:rPr/>
        <w:instrText> HYPERLINK "http://www.gov.pl/klimat" </w:instrText>
      </w:r>
      <w:r>
        <w:fldChar w:fldCharType="separate"/>
      </w:r>
      <w:r>
        <w:rPr>
          <w:rStyle w:val="CharStyle3"/>
          <w:rFonts w:ascii="Arial" w:eastAsia="Arial" w:hAnsi="Arial" w:cs="Arial"/>
          <w:sz w:val="16"/>
          <w:szCs w:val="16"/>
        </w:rPr>
        <w:t>www.gov.pl/klimat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13"/>
          <w:szCs w:val="13"/>
        </w:rPr>
      </w:pPr>
      <w:r>
        <w:rPr>
          <w:rStyle w:val="CharStyle3"/>
          <w:rFonts w:ascii="Arial" w:eastAsia="Arial" w:hAnsi="Arial" w:cs="Arial"/>
          <w:sz w:val="13"/>
          <w:szCs w:val="13"/>
        </w:rPr>
        <w:t>Działamy zgodnie z EMAS - zarządzając instytucją, dbamy o środowisko</w:t>
      </w:r>
    </w:p>
  </w:footnote>
  <w:footnote w:id="3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96" w:lineRule="auto"/>
        <w:ind w:left="0" w:right="0" w:firstLine="0"/>
        <w:jc w:val="left"/>
        <w:rPr>
          <w:sz w:val="19"/>
          <w:szCs w:val="19"/>
        </w:rPr>
      </w:pPr>
      <w:r>
        <w:rPr>
          <w:rStyle w:val="CharStyle3"/>
          <w:rFonts w:ascii="Arial" w:eastAsia="Arial" w:hAnsi="Arial" w:cs="Arial"/>
          <w:sz w:val="19"/>
          <w:szCs w:val="19"/>
          <w:vertAlign w:val="superscript"/>
        </w:rPr>
        <w:footnoteRef/>
      </w:r>
      <w:r>
        <w:rPr>
          <w:rStyle w:val="CharStyle3"/>
          <w:rFonts w:ascii="Arial" w:eastAsia="Arial" w:hAnsi="Arial" w:cs="Arial"/>
          <w:sz w:val="19"/>
          <w:szCs w:val="19"/>
        </w:rPr>
        <w:t xml:space="preserve"> Dz. U. z 2025 r., poz. 647 z późn. zm.</w:t>
      </w:r>
    </w:p>
  </w:footnote>
  <w:footnote w:id="4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 § 4 ust. 3 rozporządzenia Ministra Klimatu i Środowiska z dnia 3 sierpnia 2021 roku w sprawie sposobu obliczenia poziomów przygotowania do ponownego użycia i recyklingu odpadów komunalnych</w:t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vertAlign w:val="superscript"/>
        <w:lang w:val="pl-PL" w:eastAsia="pl-PL"/>
      </w:rPr>
    </w:lvl>
  </w:abstractNum>
  <w:abstractNum w:abstractNumId="2">
    <w:multiLevelType w:val="multilevel"/>
    <w:lvl w:ilvl="0">
      <w:start w:val="1"/>
      <w:numFmt w:val="bullet"/>
      <w:lvlText w:val="•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4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6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8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Stopka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8">
    <w:name w:val="Tekst treści_"/>
    <w:basedOn w:val="DefaultParagraphFont"/>
    <w:link w:val="Style7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3">
    <w:name w:val="Nagłówek lub stopka (2)_"/>
    <w:basedOn w:val="DefaultParagraphFont"/>
    <w:link w:val="Style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7">
    <w:name w:val="Nagłówek #1_"/>
    <w:basedOn w:val="DefaultParagraphFont"/>
    <w:link w:val="Style16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Style2">
    <w:name w:val="Stopka"/>
    <w:basedOn w:val="Normal"/>
    <w:link w:val="CharStyle3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7">
    <w:name w:val="Tekst treści"/>
    <w:basedOn w:val="Normal"/>
    <w:link w:val="CharStyle8"/>
    <w:pPr>
      <w:widowControl w:val="0"/>
      <w:shd w:val="clear" w:color="auto" w:fill="auto"/>
      <w:spacing w:after="100" w:line="396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12">
    <w:name w:val="Nagłówek lub stopka (2)"/>
    <w:basedOn w:val="Normal"/>
    <w:link w:val="CharStyle13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6">
    <w:name w:val="Nagłówek #1"/>
    <w:basedOn w:val="Normal"/>
    <w:link w:val="CharStyle17"/>
    <w:pPr>
      <w:widowControl w:val="0"/>
      <w:shd w:val="clear" w:color="auto" w:fill="auto"/>
      <w:spacing w:after="140" w:line="264" w:lineRule="auto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>
  <dc:title>Odpowiedź na petycję</dc:title>
  <dc:subject/>
  <dc:creator>Zygadlewicz Małgorzata</dc:creator>
  <cp:keywords>PL, KOLOR</cp:keywords>
</cp:coreProperties>
</file>