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bookmarkStart w:id="0" w:name="_GoBack"/>
      <w:bookmarkEnd w:id="0"/>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00CC769E">
        <w:t>n</w:t>
      </w:r>
      <w:r w:rsidRPr="005A5163">
        <w:t xml:space="preserve">r ew. </w:t>
      </w:r>
      <w:r w:rsidR="0031128A">
        <w:t>0</w:t>
      </w:r>
      <w:r w:rsidR="00CC769E">
        <w:t>5</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9"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w:t>
      </w:r>
      <w:r w:rsidR="008B219E">
        <w:rPr>
          <w:rFonts w:ascii="Times New Roman" w:eastAsia="Times New Roman" w:hAnsi="Times New Roman" w:cs="Times New Roman"/>
          <w:sz w:val="24"/>
          <w:szCs w:val="24"/>
          <w:lang w:eastAsia="pl-PL"/>
        </w:rPr>
        <w:t xml:space="preserve">jedną </w:t>
      </w:r>
      <w:r w:rsidRPr="00B40595">
        <w:rPr>
          <w:rFonts w:ascii="Times New Roman" w:eastAsia="Times New Roman" w:hAnsi="Times New Roman" w:cs="Times New Roman"/>
          <w:sz w:val="24"/>
          <w:szCs w:val="24"/>
          <w:lang w:eastAsia="pl-PL"/>
        </w:rPr>
        <w:t>ofert</w:t>
      </w:r>
      <w:r w:rsidR="008B219E">
        <w:rPr>
          <w:rFonts w:ascii="Times New Roman" w:eastAsia="Times New Roman" w:hAnsi="Times New Roman" w:cs="Times New Roman"/>
          <w:sz w:val="24"/>
          <w:szCs w:val="24"/>
          <w:lang w:eastAsia="pl-PL"/>
        </w:rPr>
        <w:t>ę</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CC769E">
        <w:rPr>
          <w:rFonts w:ascii="Times New Roman" w:eastAsia="Times New Roman" w:hAnsi="Times New Roman" w:cs="Times New Roman"/>
          <w:sz w:val="24"/>
          <w:szCs w:val="24"/>
          <w:lang w:eastAsia="pl-PL"/>
        </w:rPr>
        <w:t xml:space="preserve">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CC769E">
        <w:rPr>
          <w:rFonts w:ascii="Times New Roman" w:eastAsia="Times New Roman" w:hAnsi="Times New Roman" w:cs="Times New Roman"/>
          <w:sz w:val="24"/>
          <w:szCs w:val="24"/>
          <w:lang w:eastAsia="pl-PL"/>
        </w:rPr>
        <w:t xml:space="preserve">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8B219E">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0"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1"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2"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CC769E" w:rsidP="00CD0A1B">
      <w:pPr>
        <w:pStyle w:val="xmsonormal"/>
        <w:numPr>
          <w:ilvl w:val="2"/>
          <w:numId w:val="51"/>
        </w:numPr>
        <w:shd w:val="clear" w:color="auto" w:fill="FFFFFF"/>
        <w:spacing w:before="60" w:beforeAutospacing="0" w:after="60" w:afterAutospacing="0"/>
        <w:ind w:left="993" w:hanging="283"/>
        <w:jc w:val="both"/>
      </w:pPr>
      <w:r>
        <w:t>racjonalność</w:t>
      </w:r>
      <w:r w:rsidR="00EC6F7C">
        <w:t>,</w:t>
      </w:r>
      <w:r w:rsidR="00350EAA">
        <w:t xml:space="preserve"> niezbędn</w:t>
      </w:r>
      <w:r>
        <w:t>ość</w:t>
      </w:r>
      <w:r w:rsidR="00BB7F62" w:rsidRPr="004A29F4">
        <w:t xml:space="preserve"> </w:t>
      </w:r>
      <w:r w:rsidR="00EC6F7C">
        <w:t xml:space="preserve">i </w:t>
      </w:r>
      <w:r>
        <w:t>efektywność</w:t>
      </w:r>
      <w:r w:rsidR="006F47C4">
        <w:t xml:space="preserve"> przedstawionych kosztów z </w:t>
      </w:r>
      <w:r w:rsidR="00BB7F62" w:rsidRPr="004A29F4">
        <w:t xml:space="preserve">perspektywy </w:t>
      </w:r>
      <w:r w:rsidR="00350EAA">
        <w:t>planowanych</w:t>
      </w:r>
      <w:r w:rsidR="00BB7F62" w:rsidRPr="004A29F4">
        <w:t xml:space="preserve"> działań</w:t>
      </w:r>
      <w:r w:rsidR="00EC6F7C">
        <w:t>,</w:t>
      </w:r>
    </w:p>
    <w:p w:rsidR="00BB7F62" w:rsidRPr="004A29F4" w:rsidRDefault="00CC769E" w:rsidP="00CD0A1B">
      <w:pPr>
        <w:pStyle w:val="xmsonormal"/>
        <w:numPr>
          <w:ilvl w:val="2"/>
          <w:numId w:val="51"/>
        </w:numPr>
        <w:shd w:val="clear" w:color="auto" w:fill="FFFFFF"/>
        <w:spacing w:before="60" w:beforeAutospacing="0" w:after="60" w:afterAutospacing="0"/>
        <w:ind w:left="993" w:hanging="283"/>
        <w:jc w:val="both"/>
      </w:pPr>
      <w:r>
        <w:t>prawidłowość</w:t>
      </w:r>
      <w:r w:rsidR="00350EAA">
        <w:t xml:space="preserve"> kwalifikacji</w:t>
      </w:r>
      <w:r w:rsidR="00BB7F62" w:rsidRPr="004A29F4">
        <w:t xml:space="preserve"> kosztów do poszczególnych kategorii kosztów</w:t>
      </w:r>
      <w:r w:rsidR="00EC6F7C">
        <w:t>,</w:t>
      </w:r>
    </w:p>
    <w:p w:rsidR="00BB7F62" w:rsidRPr="004A29F4" w:rsidRDefault="00CC769E" w:rsidP="00CD0A1B">
      <w:pPr>
        <w:pStyle w:val="xmsonormal"/>
        <w:numPr>
          <w:ilvl w:val="2"/>
          <w:numId w:val="51"/>
        </w:numPr>
        <w:shd w:val="clear" w:color="auto" w:fill="FFFFFF"/>
        <w:spacing w:before="60" w:beforeAutospacing="0" w:after="60" w:afterAutospacing="0"/>
        <w:ind w:left="993" w:hanging="283"/>
        <w:jc w:val="both"/>
      </w:pPr>
      <w:r>
        <w:t>szczegółowość</w:t>
      </w:r>
      <w:r w:rsidR="00BB7F62" w:rsidRPr="004A29F4">
        <w:t xml:space="preserve"> opis</w:t>
      </w:r>
      <w:r w:rsidR="00350EAA">
        <w:t>u</w:t>
      </w:r>
      <w:r w:rsidR="00BB7F62" w:rsidRPr="004A29F4">
        <w:t xml:space="preserve"> </w:t>
      </w:r>
      <w:r w:rsidR="00350EAA">
        <w:t xml:space="preserve">poszczególnych </w:t>
      </w:r>
      <w:r w:rsidR="00BB7F62" w:rsidRPr="004A29F4">
        <w:t>pozycji kosztorysu</w:t>
      </w:r>
      <w:r w:rsidR="00EC6F7C">
        <w:t>,</w:t>
      </w:r>
    </w:p>
    <w:p w:rsidR="00BB7F62" w:rsidRDefault="00CC769E" w:rsidP="00CD0A1B">
      <w:pPr>
        <w:pStyle w:val="xmsonormal"/>
        <w:numPr>
          <w:ilvl w:val="2"/>
          <w:numId w:val="51"/>
        </w:numPr>
        <w:shd w:val="clear" w:color="auto" w:fill="FFFFFF"/>
        <w:spacing w:before="60" w:beforeAutospacing="0" w:after="60" w:afterAutospacing="0"/>
        <w:ind w:left="993" w:hanging="283"/>
        <w:jc w:val="both"/>
      </w:pPr>
      <w:r>
        <w:t xml:space="preserve">adekwatność i realność </w:t>
      </w:r>
      <w:r w:rsidR="00BB7F62" w:rsidRPr="004A29F4">
        <w:t xml:space="preserve">wysokości </w:t>
      </w:r>
      <w:r w:rsidRPr="004A29F4">
        <w:t>stawek</w:t>
      </w:r>
      <w:r>
        <w:t xml:space="preserve"> jednostkowych</w:t>
      </w:r>
      <w:r w:rsidRPr="004A29F4">
        <w:t xml:space="preserve"> </w:t>
      </w:r>
      <w:r w:rsidR="00BB7F62" w:rsidRPr="004A29F4">
        <w:t>przyjętych w kalkulacji</w:t>
      </w:r>
      <w:r w:rsidR="00EC6F7C">
        <w:t>,</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3"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4"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w:t>
      </w:r>
      <w:r w:rsidR="008B219E">
        <w:rPr>
          <w:rFonts w:ascii="Times New Roman" w:eastAsia="Times New Roman" w:hAnsi="Times New Roman" w:cs="Times New Roman"/>
          <w:sz w:val="24"/>
          <w:szCs w:val="24"/>
          <w:lang w:eastAsia="pl-PL"/>
        </w:rPr>
        <w:t xml:space="preserve"> wskazane w rozdziale VII pkt 11 i 12</w:t>
      </w:r>
      <w:r w:rsidRPr="00B37937">
        <w:rPr>
          <w:rFonts w:ascii="Times New Roman" w:eastAsia="Times New Roman" w:hAnsi="Times New Roman" w:cs="Times New Roman"/>
          <w:sz w:val="24"/>
          <w:szCs w:val="24"/>
          <w:lang w:eastAsia="pl-PL"/>
        </w:rPr>
        <w:t xml:space="preserve">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E35247">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4A4F2E"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4A4F2E"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4A4F2E"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4A4F2E"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A4F2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5"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6"/>
      <w:footerReference w:type="default" r:id="rId1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F2E" w:rsidRDefault="004A4F2E" w:rsidP="0054677C">
      <w:pPr>
        <w:spacing w:after="0" w:line="240" w:lineRule="auto"/>
      </w:pPr>
      <w:r>
        <w:separator/>
      </w:r>
    </w:p>
  </w:endnote>
  <w:endnote w:type="continuationSeparator" w:id="0">
    <w:p w:rsidR="004A4F2E" w:rsidRDefault="004A4F2E"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12051">
      <w:rPr>
        <w:rStyle w:val="Numerstrony"/>
        <w:noProof/>
      </w:rPr>
      <w:t>1</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F2E" w:rsidRDefault="004A4F2E" w:rsidP="0054677C">
      <w:pPr>
        <w:spacing w:after="0" w:line="240" w:lineRule="auto"/>
      </w:pPr>
      <w:r>
        <w:separator/>
      </w:r>
    </w:p>
  </w:footnote>
  <w:footnote w:type="continuationSeparator" w:id="0">
    <w:p w:rsidR="004A4F2E" w:rsidRDefault="004A4F2E"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2114CF"/>
    <w:rsid w:val="00275345"/>
    <w:rsid w:val="0028520E"/>
    <w:rsid w:val="002A0C90"/>
    <w:rsid w:val="002D3AF7"/>
    <w:rsid w:val="002D3D37"/>
    <w:rsid w:val="002E4AF3"/>
    <w:rsid w:val="00306579"/>
    <w:rsid w:val="003069BA"/>
    <w:rsid w:val="0031128A"/>
    <w:rsid w:val="00331A5C"/>
    <w:rsid w:val="00350EAA"/>
    <w:rsid w:val="00390070"/>
    <w:rsid w:val="003D5D83"/>
    <w:rsid w:val="00400C3C"/>
    <w:rsid w:val="004050AB"/>
    <w:rsid w:val="004579FE"/>
    <w:rsid w:val="004A29F4"/>
    <w:rsid w:val="004A4F2E"/>
    <w:rsid w:val="004B6D4A"/>
    <w:rsid w:val="00512051"/>
    <w:rsid w:val="00516DB4"/>
    <w:rsid w:val="0054677C"/>
    <w:rsid w:val="00561E49"/>
    <w:rsid w:val="005D60F8"/>
    <w:rsid w:val="00620431"/>
    <w:rsid w:val="006B3C67"/>
    <w:rsid w:val="006D1475"/>
    <w:rsid w:val="006E1510"/>
    <w:rsid w:val="006F47C4"/>
    <w:rsid w:val="0071744D"/>
    <w:rsid w:val="00732991"/>
    <w:rsid w:val="00756A02"/>
    <w:rsid w:val="0076336D"/>
    <w:rsid w:val="007D46D3"/>
    <w:rsid w:val="007D702B"/>
    <w:rsid w:val="007F543A"/>
    <w:rsid w:val="008261F6"/>
    <w:rsid w:val="00881663"/>
    <w:rsid w:val="008A5027"/>
    <w:rsid w:val="008B219E"/>
    <w:rsid w:val="008E4289"/>
    <w:rsid w:val="00901E76"/>
    <w:rsid w:val="00916534"/>
    <w:rsid w:val="00940DE6"/>
    <w:rsid w:val="009D2E22"/>
    <w:rsid w:val="009D78BB"/>
    <w:rsid w:val="00A06E9D"/>
    <w:rsid w:val="00A17D13"/>
    <w:rsid w:val="00A50B93"/>
    <w:rsid w:val="00A604FB"/>
    <w:rsid w:val="00AA619E"/>
    <w:rsid w:val="00AC5EAB"/>
    <w:rsid w:val="00B027FA"/>
    <w:rsid w:val="00B3646C"/>
    <w:rsid w:val="00B37937"/>
    <w:rsid w:val="00B40595"/>
    <w:rsid w:val="00B45841"/>
    <w:rsid w:val="00B51391"/>
    <w:rsid w:val="00B703D0"/>
    <w:rsid w:val="00B84FE3"/>
    <w:rsid w:val="00BA7ED6"/>
    <w:rsid w:val="00BB7F62"/>
    <w:rsid w:val="00BC50C9"/>
    <w:rsid w:val="00C9373B"/>
    <w:rsid w:val="00C95E2B"/>
    <w:rsid w:val="00CB61CB"/>
    <w:rsid w:val="00CC769E"/>
    <w:rsid w:val="00CD0A1B"/>
    <w:rsid w:val="00CE6587"/>
    <w:rsid w:val="00DE1626"/>
    <w:rsid w:val="00E35247"/>
    <w:rsid w:val="00E5239B"/>
    <w:rsid w:val="00E564BA"/>
    <w:rsid w:val="00E7142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hyperlink" Target="http://www.Witkac.pl" TargetMode="External"/><Relationship Id="rId10" Type="http://schemas.openxmlformats.org/officeDocument/2006/relationships/hyperlink" Target="http://weblex.milnet-z.ron.in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hyperlink" Target="mailto:wDEKiD@mon.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3173F9"/>
    <w:rsid w:val="00484276"/>
    <w:rsid w:val="004A0103"/>
    <w:rsid w:val="005468FA"/>
    <w:rsid w:val="0058682A"/>
    <w:rsid w:val="005A5AE0"/>
    <w:rsid w:val="005F0F31"/>
    <w:rsid w:val="006D44DD"/>
    <w:rsid w:val="006D5CDA"/>
    <w:rsid w:val="0074742C"/>
    <w:rsid w:val="00771694"/>
    <w:rsid w:val="0077462D"/>
    <w:rsid w:val="00892A11"/>
    <w:rsid w:val="008C632F"/>
    <w:rsid w:val="00BE2D54"/>
    <w:rsid w:val="00C10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64E9-2E05-4E55-8802-EDB4288866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AE3CD2-AA80-419A-9106-35621AD4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10124</Words>
  <Characters>60749</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5</cp:revision>
  <cp:lastPrinted>2024-04-04T09:09:00Z</cp:lastPrinted>
  <dcterms:created xsi:type="dcterms:W3CDTF">2024-04-04T06:38:00Z</dcterms:created>
  <dcterms:modified xsi:type="dcterms:W3CDTF">2024-04-04T09:13:00Z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