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281"/>
        <w:gridCol w:w="61"/>
        <w:gridCol w:w="648"/>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rsidTr="00466FB4">
        <w:trPr>
          <w:gridAfter w:val="1"/>
          <w:wAfter w:w="10" w:type="dxa"/>
          <w:trHeight w:val="1611"/>
        </w:trPr>
        <w:tc>
          <w:tcPr>
            <w:tcW w:w="6896" w:type="dxa"/>
            <w:gridSpan w:val="17"/>
          </w:tcPr>
          <w:p w:rsidR="0002271C" w:rsidRPr="0002271C" w:rsidRDefault="0002271C" w:rsidP="0002271C">
            <w:pPr>
              <w:spacing w:line="0" w:lineRule="atLeast"/>
              <w:rPr>
                <w:rFonts w:ascii="Times New Roman" w:eastAsia="Times New Roman" w:hAnsi="Times New Roman" w:cs="Arial"/>
                <w:b/>
                <w:szCs w:val="20"/>
                <w:lang w:eastAsia="pl-PL"/>
              </w:rPr>
            </w:pPr>
            <w:bookmarkStart w:id="0" w:name="_GoBack"/>
            <w:bookmarkEnd w:id="0"/>
            <w:r w:rsidRPr="0002271C">
              <w:rPr>
                <w:rFonts w:ascii="Times New Roman" w:eastAsia="Times New Roman" w:hAnsi="Times New Roman" w:cs="Arial"/>
                <w:b/>
                <w:szCs w:val="20"/>
                <w:lang w:eastAsia="pl-PL"/>
              </w:rPr>
              <w:t>Nazwa projektu</w:t>
            </w:r>
          </w:p>
          <w:p w:rsidR="0002271C" w:rsidRPr="0002271C" w:rsidRDefault="0002271C" w:rsidP="0002271C">
            <w:pPr>
              <w:spacing w:line="36" w:lineRule="exact"/>
              <w:rPr>
                <w:rFonts w:ascii="Times New Roman" w:eastAsia="Times New Roman" w:hAnsi="Times New Roman" w:cs="Arial"/>
                <w:sz w:val="24"/>
                <w:szCs w:val="20"/>
                <w:lang w:eastAsia="pl-PL"/>
              </w:rPr>
            </w:pPr>
          </w:p>
          <w:p w:rsidR="0002271C" w:rsidRPr="0002271C" w:rsidRDefault="0002271C" w:rsidP="0002271C">
            <w:pPr>
              <w:spacing w:line="242" w:lineRule="auto"/>
              <w:ind w:left="40" w:hanging="33"/>
              <w:jc w:val="both"/>
              <w:rPr>
                <w:rFonts w:ascii="Times New Roman" w:eastAsia="Times New Roman" w:hAnsi="Times New Roman" w:cs="Arial"/>
                <w:sz w:val="24"/>
                <w:szCs w:val="20"/>
                <w:lang w:eastAsia="pl-PL"/>
              </w:rPr>
            </w:pPr>
            <w:r w:rsidRPr="0002271C">
              <w:rPr>
                <w:rFonts w:ascii="Times New Roman" w:eastAsia="Times New Roman" w:hAnsi="Times New Roman" w:cs="Arial"/>
                <w:szCs w:val="20"/>
                <w:lang w:eastAsia="pl-PL"/>
              </w:rPr>
              <w:t>Uchwała</w:t>
            </w:r>
            <w:r w:rsidRPr="0002271C">
              <w:rPr>
                <w:rFonts w:ascii="Times New Roman" w:eastAsia="Times New Roman" w:hAnsi="Times New Roman" w:cs="Arial"/>
                <w:sz w:val="20"/>
                <w:szCs w:val="20"/>
                <w:lang w:eastAsia="pl-PL"/>
              </w:rPr>
              <w:t xml:space="preserve"> </w:t>
            </w:r>
            <w:r w:rsidRPr="0002271C">
              <w:rPr>
                <w:rFonts w:ascii="Times New Roman" w:eastAsia="Times New Roman" w:hAnsi="Times New Roman" w:cs="Arial"/>
                <w:szCs w:val="20"/>
                <w:lang w:eastAsia="pl-PL"/>
              </w:rPr>
              <w:t>Rady Ministrów zmieniająca uchwałę w sprawie ustanowienia programu wieloletniego „Pomoc w zakresie finansowania kosztów zarządzania infrastrukturą kolejową, w tym jej utrzymania i remontów do 2023 roku”</w:t>
            </w:r>
          </w:p>
          <w:p w:rsidR="0002271C" w:rsidRPr="0002271C" w:rsidRDefault="0002271C" w:rsidP="0002271C">
            <w:pPr>
              <w:spacing w:line="242" w:lineRule="auto"/>
              <w:ind w:left="40" w:hanging="33"/>
              <w:jc w:val="both"/>
              <w:rPr>
                <w:rFonts w:ascii="Times New Roman" w:eastAsia="Times New Roman" w:hAnsi="Times New Roman" w:cs="Arial"/>
                <w:sz w:val="24"/>
                <w:szCs w:val="20"/>
                <w:lang w:eastAsia="pl-PL"/>
              </w:rPr>
            </w:pPr>
          </w:p>
          <w:p w:rsidR="0002271C" w:rsidRPr="0002271C" w:rsidRDefault="0002271C" w:rsidP="0002271C">
            <w:pPr>
              <w:spacing w:line="282" w:lineRule="auto"/>
              <w:ind w:left="20" w:right="940" w:hanging="10"/>
              <w:rPr>
                <w:rFonts w:ascii="Times New Roman" w:eastAsia="Times New Roman" w:hAnsi="Times New Roman" w:cs="Arial"/>
                <w:b/>
                <w:szCs w:val="20"/>
                <w:lang w:eastAsia="pl-PL"/>
              </w:rPr>
            </w:pPr>
            <w:r w:rsidRPr="0002271C">
              <w:rPr>
                <w:rFonts w:ascii="Times New Roman" w:eastAsia="Times New Roman" w:hAnsi="Times New Roman" w:cs="Arial"/>
                <w:b/>
                <w:szCs w:val="20"/>
                <w:lang w:eastAsia="pl-PL"/>
              </w:rPr>
              <w:t>Ministerstwo wiodące i ministerstwa współpracujące</w:t>
            </w:r>
          </w:p>
          <w:p w:rsidR="0002271C" w:rsidRPr="0002271C" w:rsidRDefault="0002271C" w:rsidP="0002271C">
            <w:pPr>
              <w:spacing w:line="282" w:lineRule="auto"/>
              <w:ind w:left="20" w:right="940" w:hanging="10"/>
              <w:rPr>
                <w:rFonts w:ascii="Times New Roman" w:eastAsia="Times New Roman" w:hAnsi="Times New Roman" w:cs="Arial"/>
                <w:szCs w:val="20"/>
                <w:lang w:eastAsia="pl-PL"/>
              </w:rPr>
            </w:pPr>
            <w:r w:rsidRPr="0002271C">
              <w:rPr>
                <w:rFonts w:ascii="Times New Roman" w:eastAsia="Times New Roman" w:hAnsi="Times New Roman" w:cs="Arial"/>
                <w:szCs w:val="20"/>
                <w:lang w:eastAsia="pl-PL"/>
              </w:rPr>
              <w:t>Ministerstwo Infrastruktury</w:t>
            </w:r>
          </w:p>
          <w:p w:rsidR="0002271C" w:rsidRPr="0002271C" w:rsidRDefault="0002271C" w:rsidP="0002271C">
            <w:pPr>
              <w:spacing w:line="166" w:lineRule="exact"/>
              <w:rPr>
                <w:rFonts w:ascii="Times New Roman" w:eastAsia="Times New Roman" w:hAnsi="Times New Roman" w:cs="Arial"/>
                <w:sz w:val="24"/>
                <w:szCs w:val="20"/>
                <w:lang w:eastAsia="pl-PL"/>
              </w:rPr>
            </w:pPr>
          </w:p>
          <w:p w:rsidR="0002271C" w:rsidRPr="0002271C" w:rsidRDefault="0002271C" w:rsidP="0002271C">
            <w:pPr>
              <w:spacing w:line="257" w:lineRule="auto"/>
              <w:ind w:left="40" w:right="60"/>
              <w:rPr>
                <w:rFonts w:ascii="Times New Roman" w:eastAsia="Times New Roman" w:hAnsi="Times New Roman" w:cs="Arial"/>
                <w:b/>
                <w:sz w:val="21"/>
                <w:szCs w:val="20"/>
                <w:lang w:eastAsia="pl-PL"/>
              </w:rPr>
            </w:pPr>
            <w:r w:rsidRPr="0002271C">
              <w:rPr>
                <w:rFonts w:ascii="Times New Roman" w:eastAsia="Times New Roman" w:hAnsi="Times New Roman" w:cs="Arial"/>
                <w:b/>
                <w:sz w:val="21"/>
                <w:szCs w:val="20"/>
                <w:lang w:eastAsia="pl-PL"/>
              </w:rPr>
              <w:t>Osoba odpowiedzialna za projekt w randze Ministra, Sekretarza Stanu lub Podsekretarza Stanu</w:t>
            </w:r>
          </w:p>
          <w:p w:rsidR="0002271C" w:rsidRPr="0002271C" w:rsidRDefault="0002271C" w:rsidP="0002271C">
            <w:pPr>
              <w:spacing w:line="0" w:lineRule="atLeast"/>
              <w:ind w:left="40"/>
              <w:rPr>
                <w:rFonts w:ascii="Times New Roman" w:eastAsia="Times New Roman" w:hAnsi="Times New Roman" w:cs="Arial"/>
                <w:szCs w:val="20"/>
                <w:lang w:eastAsia="pl-PL"/>
              </w:rPr>
            </w:pPr>
            <w:r w:rsidRPr="0002271C">
              <w:rPr>
                <w:rFonts w:ascii="Times New Roman" w:eastAsia="Times New Roman" w:hAnsi="Times New Roman" w:cs="Arial"/>
                <w:szCs w:val="20"/>
                <w:lang w:eastAsia="pl-PL"/>
              </w:rPr>
              <w:t>Andrzej Bittel – Sekretarz Stanu w Ministerstwie Infrastruktury</w:t>
            </w:r>
          </w:p>
          <w:p w:rsidR="0002271C" w:rsidRPr="0002271C" w:rsidRDefault="0002271C" w:rsidP="0002271C">
            <w:pPr>
              <w:spacing w:line="325" w:lineRule="exact"/>
              <w:rPr>
                <w:rFonts w:ascii="Times New Roman" w:eastAsia="Times New Roman" w:hAnsi="Times New Roman" w:cs="Arial"/>
                <w:sz w:val="24"/>
                <w:szCs w:val="20"/>
                <w:lang w:eastAsia="pl-PL"/>
              </w:rPr>
            </w:pPr>
          </w:p>
          <w:p w:rsidR="0002271C" w:rsidRPr="0002271C" w:rsidRDefault="0002271C" w:rsidP="0002271C">
            <w:pPr>
              <w:spacing w:line="0" w:lineRule="atLeast"/>
              <w:rPr>
                <w:rFonts w:ascii="Times New Roman" w:eastAsia="Times New Roman" w:hAnsi="Times New Roman" w:cs="Arial"/>
                <w:b/>
                <w:szCs w:val="20"/>
                <w:lang w:eastAsia="pl-PL"/>
              </w:rPr>
            </w:pPr>
            <w:r w:rsidRPr="0002271C">
              <w:rPr>
                <w:rFonts w:ascii="Times New Roman" w:eastAsia="Times New Roman" w:hAnsi="Times New Roman" w:cs="Arial"/>
                <w:b/>
                <w:szCs w:val="20"/>
                <w:lang w:eastAsia="pl-PL"/>
              </w:rPr>
              <w:t>Kontakt do opiekuna merytorycznego projektu</w:t>
            </w:r>
          </w:p>
          <w:p w:rsidR="0002271C" w:rsidRPr="0002271C" w:rsidRDefault="0002271C" w:rsidP="0002271C">
            <w:pPr>
              <w:spacing w:line="36" w:lineRule="exact"/>
              <w:rPr>
                <w:rFonts w:ascii="Times New Roman" w:eastAsia="Times New Roman" w:hAnsi="Times New Roman" w:cs="Arial"/>
                <w:sz w:val="24"/>
                <w:szCs w:val="20"/>
                <w:lang w:eastAsia="pl-PL"/>
              </w:rPr>
            </w:pPr>
          </w:p>
          <w:p w:rsidR="0002271C" w:rsidRPr="0002271C" w:rsidRDefault="0002271C" w:rsidP="0002271C">
            <w:pPr>
              <w:spacing w:line="242" w:lineRule="auto"/>
              <w:ind w:left="40" w:right="640"/>
              <w:rPr>
                <w:rFonts w:cs="Arial"/>
                <w:sz w:val="20"/>
                <w:szCs w:val="20"/>
                <w:lang w:eastAsia="pl-PL"/>
              </w:rPr>
            </w:pPr>
            <w:r w:rsidRPr="0002271C">
              <w:rPr>
                <w:rFonts w:ascii="Times New Roman" w:eastAsia="Times New Roman" w:hAnsi="Times New Roman" w:cs="Arial"/>
                <w:szCs w:val="20"/>
                <w:lang w:eastAsia="pl-PL"/>
              </w:rPr>
              <w:t xml:space="preserve">Ignacy Karol Ozgowicz, Wydział Utrzymania i Logistyki, Departament Kolejnictwa, Ministerstwo Infrastruktury, tel. 22 630 13 71, e-mail: </w:t>
            </w:r>
            <w:hyperlink r:id="rId8" w:history="1">
              <w:r w:rsidRPr="0002271C">
                <w:rPr>
                  <w:rFonts w:ascii="Times New Roman" w:eastAsia="Times New Roman" w:hAnsi="Times New Roman" w:cs="Arial"/>
                  <w:color w:val="0000FF"/>
                  <w:szCs w:val="20"/>
                  <w:u w:val="single"/>
                  <w:lang w:eastAsia="pl-PL"/>
                </w:rPr>
                <w:t>Ignacy.Ozgowicz@mi.gov.pl</w:t>
              </w:r>
            </w:hyperlink>
          </w:p>
          <w:p w:rsidR="006A701A" w:rsidRPr="008B4FE6" w:rsidRDefault="006A701A" w:rsidP="00A17CB2">
            <w:pPr>
              <w:spacing w:line="240" w:lineRule="auto"/>
              <w:ind w:hanging="34"/>
              <w:rPr>
                <w:rFonts w:ascii="Times New Roman" w:hAnsi="Times New Roman"/>
                <w:color w:val="000000"/>
              </w:rPr>
            </w:pPr>
          </w:p>
        </w:tc>
        <w:tc>
          <w:tcPr>
            <w:tcW w:w="4306" w:type="dxa"/>
            <w:gridSpan w:val="12"/>
            <w:shd w:val="clear" w:color="auto" w:fill="FFFFFF"/>
          </w:tcPr>
          <w:p w:rsidR="00005F70" w:rsidRPr="00005F70" w:rsidRDefault="00005F70" w:rsidP="00005F70">
            <w:pPr>
              <w:spacing w:line="0" w:lineRule="atLeast"/>
              <w:jc w:val="both"/>
              <w:rPr>
                <w:rFonts w:ascii="Times New Roman" w:eastAsia="Times New Roman" w:hAnsi="Times New Roman" w:cs="Arial"/>
                <w:b/>
                <w:sz w:val="21"/>
                <w:szCs w:val="20"/>
                <w:lang w:eastAsia="pl-PL"/>
              </w:rPr>
            </w:pPr>
            <w:r w:rsidRPr="00005F70">
              <w:rPr>
                <w:rFonts w:ascii="Times New Roman" w:eastAsia="Times New Roman" w:hAnsi="Times New Roman" w:cs="Arial"/>
                <w:b/>
                <w:sz w:val="21"/>
                <w:szCs w:val="20"/>
                <w:lang w:eastAsia="pl-PL"/>
              </w:rPr>
              <w:t>Data sporządzenia</w:t>
            </w:r>
          </w:p>
          <w:p w:rsidR="00005F70" w:rsidRPr="00005F70" w:rsidRDefault="00005F70" w:rsidP="00005F70">
            <w:pPr>
              <w:spacing w:line="34" w:lineRule="exact"/>
              <w:jc w:val="both"/>
              <w:rPr>
                <w:rFonts w:ascii="Times New Roman" w:eastAsia="Times New Roman" w:hAnsi="Times New Roman" w:cs="Arial"/>
                <w:sz w:val="24"/>
                <w:szCs w:val="20"/>
                <w:lang w:eastAsia="pl-PL"/>
              </w:rPr>
            </w:pPr>
          </w:p>
          <w:p w:rsidR="00005F70" w:rsidRPr="00005F70" w:rsidRDefault="00005F70" w:rsidP="00005F70">
            <w:pPr>
              <w:spacing w:line="0" w:lineRule="atLeast"/>
              <w:jc w:val="both"/>
              <w:rPr>
                <w:rFonts w:ascii="Times New Roman" w:eastAsia="Times New Roman" w:hAnsi="Times New Roman" w:cs="Arial"/>
                <w:b/>
                <w:sz w:val="21"/>
                <w:szCs w:val="20"/>
                <w:lang w:eastAsia="pl-PL"/>
              </w:rPr>
            </w:pPr>
            <w:r>
              <w:rPr>
                <w:rFonts w:ascii="Times New Roman" w:eastAsia="Times New Roman" w:hAnsi="Times New Roman" w:cs="Arial"/>
                <w:b/>
                <w:sz w:val="21"/>
                <w:szCs w:val="20"/>
                <w:lang w:eastAsia="pl-PL"/>
              </w:rPr>
              <w:t>15</w:t>
            </w:r>
            <w:r w:rsidRPr="00005F70">
              <w:rPr>
                <w:rFonts w:ascii="Times New Roman" w:eastAsia="Times New Roman" w:hAnsi="Times New Roman" w:cs="Arial"/>
                <w:b/>
                <w:sz w:val="21"/>
                <w:szCs w:val="20"/>
                <w:lang w:eastAsia="pl-PL"/>
              </w:rPr>
              <w:t>.09.2020</w:t>
            </w:r>
          </w:p>
          <w:p w:rsidR="00005F70" w:rsidRPr="00005F70" w:rsidRDefault="00005F70" w:rsidP="00005F70">
            <w:pPr>
              <w:spacing w:line="217" w:lineRule="exact"/>
              <w:jc w:val="both"/>
              <w:rPr>
                <w:rFonts w:ascii="Times New Roman" w:eastAsia="Times New Roman" w:hAnsi="Times New Roman" w:cs="Arial"/>
                <w:sz w:val="24"/>
                <w:szCs w:val="20"/>
                <w:lang w:eastAsia="pl-PL"/>
              </w:rPr>
            </w:pPr>
          </w:p>
          <w:p w:rsidR="00005F70" w:rsidRPr="00005F70" w:rsidRDefault="00005F70" w:rsidP="00005F70">
            <w:pPr>
              <w:spacing w:line="0" w:lineRule="atLeast"/>
              <w:jc w:val="both"/>
              <w:rPr>
                <w:rFonts w:ascii="Times New Roman" w:eastAsia="Times New Roman" w:hAnsi="Times New Roman" w:cs="Arial"/>
                <w:b/>
                <w:szCs w:val="20"/>
                <w:lang w:eastAsia="pl-PL"/>
              </w:rPr>
            </w:pPr>
            <w:r w:rsidRPr="00005F70">
              <w:rPr>
                <w:rFonts w:ascii="Times New Roman" w:eastAsia="Times New Roman" w:hAnsi="Times New Roman" w:cs="Arial"/>
                <w:b/>
                <w:szCs w:val="20"/>
                <w:lang w:eastAsia="pl-PL"/>
              </w:rPr>
              <w:t>Źródło:</w:t>
            </w:r>
          </w:p>
          <w:p w:rsidR="00005F70" w:rsidRPr="00005F70" w:rsidRDefault="00005F70" w:rsidP="00005F70">
            <w:pPr>
              <w:spacing w:line="27" w:lineRule="exact"/>
              <w:jc w:val="both"/>
              <w:rPr>
                <w:rFonts w:ascii="Times New Roman" w:eastAsia="Times New Roman" w:hAnsi="Times New Roman" w:cs="Arial"/>
                <w:sz w:val="24"/>
                <w:szCs w:val="20"/>
                <w:lang w:eastAsia="pl-PL"/>
              </w:rPr>
            </w:pPr>
          </w:p>
          <w:p w:rsidR="00005F70" w:rsidRPr="00005F70" w:rsidRDefault="00005F70" w:rsidP="00005F70">
            <w:pPr>
              <w:spacing w:line="0" w:lineRule="atLeast"/>
              <w:jc w:val="both"/>
              <w:rPr>
                <w:rFonts w:ascii="Times New Roman" w:eastAsia="Times New Roman" w:hAnsi="Times New Roman" w:cs="Arial"/>
                <w:szCs w:val="20"/>
                <w:lang w:eastAsia="pl-PL"/>
              </w:rPr>
            </w:pPr>
            <w:r w:rsidRPr="00005F70">
              <w:rPr>
                <w:rFonts w:ascii="Times New Roman" w:eastAsia="Times New Roman" w:hAnsi="Times New Roman" w:cs="Arial"/>
                <w:szCs w:val="20"/>
                <w:lang w:eastAsia="pl-PL"/>
              </w:rPr>
              <w:t>Upoważnienie ustawowe:</w:t>
            </w:r>
          </w:p>
          <w:p w:rsidR="00005F70" w:rsidRPr="00005F70" w:rsidRDefault="00005F70" w:rsidP="00005F70">
            <w:pPr>
              <w:numPr>
                <w:ilvl w:val="0"/>
                <w:numId w:val="22"/>
              </w:numPr>
              <w:spacing w:line="278" w:lineRule="auto"/>
              <w:ind w:left="426" w:right="220" w:hanging="426"/>
              <w:jc w:val="both"/>
              <w:rPr>
                <w:rFonts w:ascii="Times New Roman" w:eastAsia="Times New Roman" w:hAnsi="Times New Roman" w:cs="Arial"/>
                <w:szCs w:val="20"/>
                <w:lang w:eastAsia="pl-PL"/>
              </w:rPr>
            </w:pPr>
            <w:r w:rsidRPr="00005F70">
              <w:rPr>
                <w:rFonts w:ascii="Times New Roman" w:eastAsia="Times New Roman" w:hAnsi="Times New Roman" w:cs="Arial"/>
                <w:szCs w:val="20"/>
                <w:lang w:eastAsia="pl-PL"/>
              </w:rPr>
              <w:t>ustawa z dnia 28 marca 2003 r. o transporcie kolejowym (Dz. U. z 2020 r. poz. 1043, z </w:t>
            </w:r>
            <w:proofErr w:type="spellStart"/>
            <w:r w:rsidRPr="00005F70">
              <w:rPr>
                <w:rFonts w:ascii="Times New Roman" w:eastAsia="Times New Roman" w:hAnsi="Times New Roman" w:cs="Arial"/>
                <w:szCs w:val="20"/>
                <w:lang w:eastAsia="pl-PL"/>
              </w:rPr>
              <w:t>późn</w:t>
            </w:r>
            <w:proofErr w:type="spellEnd"/>
            <w:r w:rsidRPr="00005F70">
              <w:rPr>
                <w:rFonts w:ascii="Times New Roman" w:eastAsia="Times New Roman" w:hAnsi="Times New Roman" w:cs="Arial"/>
                <w:szCs w:val="20"/>
                <w:lang w:eastAsia="pl-PL"/>
              </w:rPr>
              <w:t>. zm.);</w:t>
            </w:r>
          </w:p>
          <w:p w:rsidR="00005F70" w:rsidRPr="00005F70" w:rsidRDefault="00005F70" w:rsidP="00005F70">
            <w:pPr>
              <w:spacing w:line="2" w:lineRule="exact"/>
              <w:ind w:left="426" w:hanging="426"/>
              <w:jc w:val="both"/>
              <w:rPr>
                <w:rFonts w:ascii="Times New Roman" w:eastAsia="Times New Roman" w:hAnsi="Times New Roman" w:cs="Arial"/>
                <w:sz w:val="24"/>
                <w:szCs w:val="20"/>
                <w:lang w:eastAsia="pl-PL"/>
              </w:rPr>
            </w:pPr>
          </w:p>
          <w:p w:rsidR="00005F70" w:rsidRPr="00005F70" w:rsidRDefault="00005F70" w:rsidP="00005F70">
            <w:pPr>
              <w:numPr>
                <w:ilvl w:val="0"/>
                <w:numId w:val="22"/>
              </w:numPr>
              <w:spacing w:line="309" w:lineRule="exact"/>
              <w:ind w:left="426" w:right="140" w:hanging="426"/>
              <w:jc w:val="both"/>
              <w:rPr>
                <w:rFonts w:ascii="Times New Roman" w:eastAsia="Times New Roman" w:hAnsi="Times New Roman" w:cs="Arial"/>
                <w:sz w:val="24"/>
                <w:szCs w:val="20"/>
                <w:lang w:eastAsia="pl-PL"/>
              </w:rPr>
            </w:pPr>
            <w:r w:rsidRPr="00005F70">
              <w:rPr>
                <w:rFonts w:ascii="Times New Roman" w:eastAsia="Times New Roman" w:hAnsi="Times New Roman" w:cs="Arial"/>
                <w:szCs w:val="20"/>
                <w:lang w:eastAsia="pl-PL"/>
              </w:rPr>
              <w:t>ustawa z dnia 27 sierpnia 2009 r. o finansach publicznych (Dz. U. z 2019 r. poz. 869, z </w:t>
            </w:r>
            <w:proofErr w:type="spellStart"/>
            <w:r w:rsidRPr="00005F70">
              <w:rPr>
                <w:rFonts w:ascii="Times New Roman" w:eastAsia="Times New Roman" w:hAnsi="Times New Roman" w:cs="Arial"/>
                <w:szCs w:val="20"/>
                <w:lang w:eastAsia="pl-PL"/>
              </w:rPr>
              <w:t>późn</w:t>
            </w:r>
            <w:proofErr w:type="spellEnd"/>
            <w:r w:rsidRPr="00005F70">
              <w:rPr>
                <w:rFonts w:ascii="Times New Roman" w:eastAsia="Times New Roman" w:hAnsi="Times New Roman" w:cs="Arial"/>
                <w:szCs w:val="20"/>
                <w:lang w:eastAsia="pl-PL"/>
              </w:rPr>
              <w:t>. zm.).</w:t>
            </w:r>
          </w:p>
          <w:p w:rsidR="00005F70" w:rsidRPr="00005F70" w:rsidRDefault="00005F70" w:rsidP="00005F70">
            <w:pPr>
              <w:spacing w:line="0" w:lineRule="atLeast"/>
              <w:jc w:val="both"/>
              <w:rPr>
                <w:rFonts w:ascii="Times New Roman" w:eastAsia="Times New Roman" w:hAnsi="Times New Roman" w:cs="Arial"/>
                <w:b/>
                <w:szCs w:val="20"/>
                <w:lang w:eastAsia="pl-PL"/>
              </w:rPr>
            </w:pPr>
            <w:r w:rsidRPr="00005F70">
              <w:rPr>
                <w:rFonts w:ascii="Times New Roman" w:eastAsia="Times New Roman" w:hAnsi="Times New Roman" w:cs="Arial"/>
                <w:b/>
                <w:szCs w:val="20"/>
                <w:lang w:eastAsia="pl-PL"/>
              </w:rPr>
              <w:t>Nr w wykazie prac RM</w:t>
            </w:r>
          </w:p>
          <w:p w:rsidR="00005F70" w:rsidRPr="00005F70" w:rsidRDefault="00005F70" w:rsidP="00005F70">
            <w:pPr>
              <w:spacing w:line="36" w:lineRule="exact"/>
              <w:jc w:val="both"/>
              <w:rPr>
                <w:rFonts w:ascii="Times New Roman" w:eastAsia="Times New Roman" w:hAnsi="Times New Roman" w:cs="Arial"/>
                <w:sz w:val="24"/>
                <w:szCs w:val="20"/>
                <w:lang w:eastAsia="pl-PL"/>
              </w:rPr>
            </w:pPr>
          </w:p>
          <w:p w:rsidR="00005F70" w:rsidRPr="00005F70" w:rsidRDefault="00005F70" w:rsidP="00005F70">
            <w:pPr>
              <w:spacing w:line="0" w:lineRule="atLeast"/>
              <w:jc w:val="both"/>
              <w:rPr>
                <w:rFonts w:ascii="Times New Roman" w:eastAsia="Times New Roman" w:hAnsi="Times New Roman" w:cs="Arial"/>
                <w:szCs w:val="20"/>
                <w:lang w:eastAsia="pl-PL"/>
              </w:rPr>
            </w:pPr>
            <w:r w:rsidRPr="00005F70">
              <w:rPr>
                <w:rFonts w:ascii="Times New Roman" w:eastAsia="Times New Roman" w:hAnsi="Times New Roman" w:cs="Arial"/>
                <w:szCs w:val="20"/>
                <w:lang w:eastAsia="pl-PL"/>
              </w:rPr>
              <w:t>ID58</w:t>
            </w:r>
          </w:p>
          <w:p w:rsidR="006A701A" w:rsidRPr="008B4FE6" w:rsidRDefault="006A701A" w:rsidP="00A17CB2">
            <w:pPr>
              <w:spacing w:line="240" w:lineRule="auto"/>
              <w:rPr>
                <w:rFonts w:ascii="Times New Roman" w:hAnsi="Times New Roman"/>
                <w:color w:val="000000"/>
                <w:sz w:val="28"/>
                <w:szCs w:val="28"/>
              </w:rPr>
            </w:pPr>
          </w:p>
        </w:tc>
      </w:tr>
      <w:tr w:rsidR="006A701A" w:rsidRPr="0022687A" w:rsidTr="00466FB4">
        <w:trPr>
          <w:gridAfter w:val="1"/>
          <w:wAfter w:w="10" w:type="dxa"/>
          <w:trHeight w:val="142"/>
        </w:trPr>
        <w:tc>
          <w:tcPr>
            <w:tcW w:w="11202" w:type="dxa"/>
            <w:gridSpan w:val="29"/>
            <w:shd w:val="clear" w:color="auto" w:fill="99CCFF"/>
          </w:tcPr>
          <w:p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rsidTr="00466FB4">
        <w:trPr>
          <w:gridAfter w:val="1"/>
          <w:wAfter w:w="10" w:type="dxa"/>
          <w:trHeight w:val="333"/>
        </w:trPr>
        <w:tc>
          <w:tcPr>
            <w:tcW w:w="11202" w:type="dxa"/>
            <w:gridSpan w:val="29"/>
            <w:shd w:val="clear" w:color="auto" w:fill="99CCFF"/>
            <w:vAlign w:val="center"/>
          </w:tcPr>
          <w:p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1" w:name="Wybór1"/>
            <w:bookmarkEnd w:id="1"/>
          </w:p>
        </w:tc>
      </w:tr>
      <w:tr w:rsidR="006A701A" w:rsidRPr="008B4FE6" w:rsidTr="00466FB4">
        <w:trPr>
          <w:gridAfter w:val="1"/>
          <w:wAfter w:w="10" w:type="dxa"/>
          <w:trHeight w:val="142"/>
        </w:trPr>
        <w:tc>
          <w:tcPr>
            <w:tcW w:w="11202" w:type="dxa"/>
            <w:gridSpan w:val="29"/>
            <w:shd w:val="clear" w:color="auto" w:fill="FFFFFF"/>
          </w:tcPr>
          <w:p w:rsidR="00005F70" w:rsidRPr="00005F70" w:rsidRDefault="00005F70" w:rsidP="00005F70">
            <w:pPr>
              <w:spacing w:line="74" w:lineRule="exact"/>
              <w:jc w:val="both"/>
              <w:rPr>
                <w:rFonts w:ascii="Times New Roman" w:eastAsia="Times New Roman" w:hAnsi="Times New Roman" w:cs="Arial"/>
                <w:b/>
                <w:szCs w:val="20"/>
                <w:lang w:eastAsia="pl-PL"/>
              </w:rPr>
            </w:pPr>
          </w:p>
          <w:p w:rsidR="00005F70" w:rsidRPr="00005F70" w:rsidRDefault="00005F70" w:rsidP="00005F70">
            <w:pPr>
              <w:numPr>
                <w:ilvl w:val="0"/>
                <w:numId w:val="24"/>
              </w:numPr>
              <w:tabs>
                <w:tab w:val="left" w:pos="460"/>
              </w:tabs>
              <w:spacing w:after="120" w:line="243" w:lineRule="auto"/>
              <w:ind w:left="400" w:hanging="356"/>
              <w:jc w:val="both"/>
              <w:rPr>
                <w:rFonts w:ascii="Times New Roman" w:eastAsia="Times New Roman" w:hAnsi="Times New Roman"/>
                <w:lang w:eastAsia="pl-PL"/>
              </w:rPr>
            </w:pPr>
            <w:r w:rsidRPr="00005F70">
              <w:rPr>
                <w:rFonts w:ascii="Times New Roman" w:eastAsia="Times New Roman" w:hAnsi="Times New Roman"/>
                <w:lang w:eastAsia="pl-PL"/>
              </w:rPr>
              <w:t xml:space="preserve">W celu ułatwienia wykonywania zadań przez zarządców infrastruktury, zwanych dalej „zarządcami”, w tym związanych z utrzymaniem i remontami infrastruktury kolejowej, uelastycznienia finansowania ich kosztów oraz efektywnego wykorzystania środków finansowych – projektowane zmiany dopuszczają możliwość, aby beneficjentami programu wieloletniego „Pomoc w zakresie finansowania kosztów zarządzania infrastrukturą kolejową, w tym jej utrzymania i remontów do 2023 roku”, zwanego dalej „Programem”, mogły być również podmioty inne, niż wymienione w obowiązującej wersji Programu, przyjętego uchwałą nr 7/2018 Rady Ministrów z dnia 16 stycznia 2018 r. </w:t>
            </w:r>
          </w:p>
          <w:p w:rsidR="00005F70" w:rsidRPr="00005F70" w:rsidRDefault="00005F70" w:rsidP="00005F70">
            <w:pPr>
              <w:numPr>
                <w:ilvl w:val="2"/>
                <w:numId w:val="24"/>
              </w:numPr>
              <w:tabs>
                <w:tab w:val="left" w:pos="460"/>
              </w:tabs>
              <w:spacing w:after="120" w:line="0" w:lineRule="atLeast"/>
              <w:ind w:left="400" w:hanging="293"/>
              <w:jc w:val="both"/>
              <w:rPr>
                <w:rFonts w:ascii="Times New Roman" w:eastAsia="Times New Roman" w:hAnsi="Times New Roman"/>
                <w:lang w:eastAsia="pl-PL"/>
              </w:rPr>
            </w:pPr>
            <w:r w:rsidRPr="00005F70">
              <w:rPr>
                <w:rFonts w:ascii="Times New Roman" w:eastAsia="Times New Roman" w:hAnsi="Times New Roman"/>
                <w:lang w:eastAsia="pl-PL"/>
              </w:rPr>
              <w:t>Projekt uwzględnia zmianę zarządcy części odcinków linii kolejowych (linii kolejowych) Dolnego Śląska, w szczególności nieeksploatowanych, z PKP Polskie Linie Kolejowe S.A., zwanych dalej „PKP PLK SA”, na samorząd województwa dolnośląskiego. Powyższe stwarza możliwość uruchomienia odcinków linii kolejowych (linii kolejowych) obecnie nieeksploatowanych.</w:t>
            </w:r>
          </w:p>
          <w:p w:rsidR="00005F70" w:rsidRPr="00005F70" w:rsidRDefault="00005F70" w:rsidP="00005F70">
            <w:pPr>
              <w:numPr>
                <w:ilvl w:val="2"/>
                <w:numId w:val="24"/>
              </w:numPr>
              <w:tabs>
                <w:tab w:val="left" w:pos="460"/>
              </w:tabs>
              <w:spacing w:after="120" w:line="229" w:lineRule="auto"/>
              <w:ind w:left="400" w:hanging="293"/>
              <w:jc w:val="both"/>
              <w:rPr>
                <w:rFonts w:ascii="Times New Roman" w:eastAsia="Times New Roman" w:hAnsi="Times New Roman"/>
                <w:lang w:eastAsia="pl-PL"/>
              </w:rPr>
            </w:pPr>
            <w:r w:rsidRPr="00005F70">
              <w:rPr>
                <w:rFonts w:ascii="Times New Roman" w:eastAsia="Times New Roman" w:hAnsi="Times New Roman"/>
                <w:lang w:eastAsia="pl-PL"/>
              </w:rPr>
              <w:t>Projektowana nowelizacja przewiduje zmianę w ramach źródeł finansowania poszczególnych zarządców, a także przeznaczonych dla nich kwot – zakłada m.in. stałe dodatkowe dofinansowanie dotychczasowego beneficjenta – PKP Szybka Kolej Miejska w Trójmieście Sp. z o.o., zwanej dalej „SKM w Trójmieście”, w kwocie ok. 6 mln zł rocznie</w:t>
            </w:r>
            <w:r w:rsidR="00891B2F">
              <w:rPr>
                <w:rStyle w:val="Odwoanieprzypisudolnego"/>
                <w:rFonts w:ascii="Times New Roman" w:eastAsia="Times New Roman" w:hAnsi="Times New Roman"/>
                <w:lang w:eastAsia="pl-PL"/>
              </w:rPr>
              <w:footnoteReference w:id="1"/>
            </w:r>
            <w:r w:rsidRPr="00005F70">
              <w:rPr>
                <w:rFonts w:ascii="Times New Roman" w:eastAsia="Times New Roman" w:hAnsi="Times New Roman"/>
                <w:lang w:eastAsia="pl-PL"/>
              </w:rPr>
              <w:t>.</w:t>
            </w:r>
          </w:p>
          <w:p w:rsidR="00005F70" w:rsidRPr="00005F70" w:rsidRDefault="00005F70" w:rsidP="00005F70">
            <w:pPr>
              <w:tabs>
                <w:tab w:val="left" w:pos="460"/>
              </w:tabs>
              <w:spacing w:after="120" w:line="1" w:lineRule="exact"/>
              <w:jc w:val="both"/>
              <w:rPr>
                <w:rFonts w:ascii="Times New Roman" w:eastAsia="Times New Roman" w:hAnsi="Times New Roman"/>
                <w:lang w:eastAsia="pl-PL"/>
              </w:rPr>
            </w:pPr>
          </w:p>
          <w:p w:rsidR="00005F70" w:rsidRPr="00005F70" w:rsidRDefault="00005F70" w:rsidP="00005F70">
            <w:pPr>
              <w:numPr>
                <w:ilvl w:val="2"/>
                <w:numId w:val="24"/>
              </w:numPr>
              <w:tabs>
                <w:tab w:val="left" w:pos="460"/>
              </w:tabs>
              <w:spacing w:after="120" w:line="0" w:lineRule="atLeast"/>
              <w:ind w:left="400" w:hanging="293"/>
              <w:jc w:val="both"/>
              <w:rPr>
                <w:rFonts w:ascii="Times New Roman" w:eastAsia="Times New Roman" w:hAnsi="Times New Roman"/>
                <w:lang w:eastAsia="pl-PL"/>
              </w:rPr>
            </w:pPr>
            <w:r w:rsidRPr="00005F70">
              <w:rPr>
                <w:rFonts w:ascii="Times New Roman" w:eastAsia="Times New Roman" w:hAnsi="Times New Roman"/>
                <w:lang w:eastAsia="pl-PL"/>
              </w:rPr>
              <w:t>W  ustawie budżetowej na rok 2020 zostały obniżone środki na realizację Programu o 221 mln zł z budżetu państwa i planowane jest ich uzupełnienie z Funduszu Kolejowego, co znalazło odzwierciedlenie w nowelizacji Programu.</w:t>
            </w:r>
          </w:p>
          <w:p w:rsidR="006A701A" w:rsidRPr="00005F70" w:rsidRDefault="00005F70" w:rsidP="00005F70">
            <w:pPr>
              <w:numPr>
                <w:ilvl w:val="2"/>
                <w:numId w:val="24"/>
              </w:numPr>
              <w:tabs>
                <w:tab w:val="left" w:pos="460"/>
              </w:tabs>
              <w:spacing w:after="120" w:line="248" w:lineRule="auto"/>
              <w:ind w:left="400" w:hanging="293"/>
              <w:jc w:val="both"/>
              <w:rPr>
                <w:rFonts w:ascii="Times New Roman" w:eastAsia="Times New Roman" w:hAnsi="Times New Roman"/>
                <w:lang w:eastAsia="pl-PL"/>
              </w:rPr>
            </w:pPr>
            <w:r w:rsidRPr="00005F70">
              <w:rPr>
                <w:rFonts w:ascii="Times New Roman" w:eastAsia="Times New Roman" w:hAnsi="Times New Roman"/>
                <w:lang w:eastAsia="pl-PL"/>
              </w:rPr>
              <w:t>Projekt uwzględnia skutki organizacyjne przejęcia przez PKP PLK SA pracowników Przedsiębiorstwa Napraw Infrastruktury Sp. z o.o. i części pracowników PKP TELKOL Sp. z o.o.</w:t>
            </w:r>
          </w:p>
        </w:tc>
      </w:tr>
      <w:tr w:rsidR="006A701A" w:rsidRPr="008B4FE6" w:rsidTr="00466FB4">
        <w:trPr>
          <w:gridAfter w:val="1"/>
          <w:wAfter w:w="10" w:type="dxa"/>
          <w:trHeight w:val="142"/>
        </w:trPr>
        <w:tc>
          <w:tcPr>
            <w:tcW w:w="11202" w:type="dxa"/>
            <w:gridSpan w:val="29"/>
            <w:shd w:val="clear" w:color="auto" w:fill="99CCFF"/>
            <w:vAlign w:val="center"/>
          </w:tcPr>
          <w:p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rsidTr="00466FB4">
        <w:trPr>
          <w:gridAfter w:val="1"/>
          <w:wAfter w:w="10" w:type="dxa"/>
          <w:trHeight w:val="142"/>
        </w:trPr>
        <w:tc>
          <w:tcPr>
            <w:tcW w:w="11202" w:type="dxa"/>
            <w:gridSpan w:val="29"/>
            <w:shd w:val="clear" w:color="auto" w:fill="auto"/>
          </w:tcPr>
          <w:p w:rsidR="006F4E39" w:rsidRPr="006F4E39" w:rsidRDefault="006F4E39" w:rsidP="006F4E39">
            <w:pPr>
              <w:spacing w:line="249" w:lineRule="auto"/>
              <w:ind w:left="40"/>
              <w:jc w:val="both"/>
              <w:rPr>
                <w:rFonts w:ascii="Times New Roman" w:eastAsia="Times New Roman" w:hAnsi="Times New Roman" w:cs="Arial"/>
                <w:szCs w:val="20"/>
                <w:lang w:eastAsia="pl-PL"/>
              </w:rPr>
            </w:pPr>
            <w:r w:rsidRPr="006F4E39">
              <w:rPr>
                <w:rFonts w:ascii="Times New Roman" w:eastAsia="Times New Roman" w:hAnsi="Times New Roman" w:cs="Arial"/>
                <w:szCs w:val="20"/>
                <w:lang w:eastAsia="pl-PL"/>
              </w:rPr>
              <w:t>Projektowane zmiany dopuszczają możliwość, aby beneficjentami Programu mogły być również podmioty inne, niż wymienione w obowiązującej jego wersji. Obecnie podmiotami uprawnionymi do otrzymania dofinansowania w ramach Programu są następujący zarządcy: PKP PLK SA, SKM w Trójmieście, Dolnośląska Służba Dróg i Kolei we Wrocławiu, zwana dalej „</w:t>
            </w:r>
            <w:proofErr w:type="spellStart"/>
            <w:r w:rsidRPr="006F4E39">
              <w:rPr>
                <w:rFonts w:ascii="Times New Roman" w:eastAsia="Times New Roman" w:hAnsi="Times New Roman" w:cs="Arial"/>
                <w:szCs w:val="20"/>
                <w:lang w:eastAsia="pl-PL"/>
              </w:rPr>
              <w:t>DSDiK</w:t>
            </w:r>
            <w:proofErr w:type="spellEnd"/>
            <w:r w:rsidRPr="006F4E39">
              <w:rPr>
                <w:rFonts w:ascii="Times New Roman" w:eastAsia="Times New Roman" w:hAnsi="Times New Roman" w:cs="Arial"/>
                <w:szCs w:val="20"/>
                <w:lang w:eastAsia="pl-PL"/>
              </w:rPr>
              <w:t>”, „</w:t>
            </w:r>
            <w:proofErr w:type="spellStart"/>
            <w:r w:rsidRPr="006F4E39">
              <w:rPr>
                <w:rFonts w:ascii="Times New Roman" w:eastAsia="Times New Roman" w:hAnsi="Times New Roman" w:cs="Arial"/>
                <w:szCs w:val="20"/>
                <w:lang w:eastAsia="pl-PL"/>
              </w:rPr>
              <w:t>Euroterminal</w:t>
            </w:r>
            <w:proofErr w:type="spellEnd"/>
            <w:r w:rsidRPr="006F4E39">
              <w:rPr>
                <w:rFonts w:ascii="Times New Roman" w:eastAsia="Times New Roman" w:hAnsi="Times New Roman" w:cs="Arial"/>
                <w:szCs w:val="20"/>
                <w:lang w:eastAsia="pl-PL"/>
              </w:rPr>
              <w:t xml:space="preserve"> Sławków” Sp. z o.o. oraz CARGOTOR Sp. z o.o. (ostatnie dwa z wymienionych podmiotów nie złożyły dotychczas wniosku o dofinansowanie).</w:t>
            </w:r>
          </w:p>
          <w:p w:rsidR="006A701A" w:rsidRDefault="006A701A" w:rsidP="00B37C80">
            <w:pPr>
              <w:spacing w:line="240" w:lineRule="auto"/>
              <w:jc w:val="both"/>
              <w:rPr>
                <w:rFonts w:ascii="Times New Roman" w:hAnsi="Times New Roman"/>
                <w:color w:val="000000"/>
                <w:spacing w:val="-2"/>
              </w:rPr>
            </w:pPr>
          </w:p>
          <w:p w:rsidR="00363309" w:rsidRPr="001956A5" w:rsidRDefault="006F4E39" w:rsidP="001956A5">
            <w:pPr>
              <w:spacing w:line="278" w:lineRule="auto"/>
              <w:ind w:left="40"/>
              <w:jc w:val="both"/>
              <w:rPr>
                <w:rFonts w:ascii="Times New Roman" w:eastAsia="Times New Roman" w:hAnsi="Times New Roman" w:cs="Arial"/>
                <w:szCs w:val="20"/>
                <w:lang w:eastAsia="pl-PL"/>
              </w:rPr>
            </w:pPr>
            <w:r w:rsidRPr="006F4E39">
              <w:rPr>
                <w:rFonts w:ascii="Times New Roman" w:eastAsia="Times New Roman" w:hAnsi="Times New Roman" w:cs="Arial"/>
                <w:szCs w:val="20"/>
                <w:lang w:eastAsia="pl-PL"/>
              </w:rPr>
              <w:t>Zgodnie z projektowanymi zmianami, potencjalnymi przyszłymi beneficjentami Programu uprawnionymi do otrzymania dofinansowania</w:t>
            </w:r>
            <w:r w:rsidRPr="006F4E39" w:rsidDel="001D05EA">
              <w:rPr>
                <w:rFonts w:ascii="Times New Roman" w:eastAsia="Times New Roman" w:hAnsi="Times New Roman" w:cs="Arial"/>
                <w:szCs w:val="20"/>
                <w:lang w:eastAsia="pl-PL"/>
              </w:rPr>
              <w:t xml:space="preserve"> </w:t>
            </w:r>
            <w:r w:rsidRPr="006F4E39">
              <w:rPr>
                <w:rFonts w:ascii="Times New Roman" w:eastAsia="Times New Roman" w:hAnsi="Times New Roman" w:cs="Arial"/>
                <w:szCs w:val="20"/>
                <w:lang w:eastAsia="pl-PL"/>
              </w:rPr>
              <w:t>będą podmioty, którym w trakcie realizacji Programu zostaną przekazane, w celu wykonywania</w:t>
            </w:r>
            <w:r w:rsidR="001956A5">
              <w:rPr>
                <w:rFonts w:ascii="Times New Roman" w:eastAsia="Times New Roman" w:hAnsi="Times New Roman" w:cs="Arial"/>
                <w:szCs w:val="20"/>
                <w:lang w:eastAsia="pl-PL"/>
              </w:rPr>
              <w:t xml:space="preserve"> </w:t>
            </w:r>
            <w:r>
              <w:rPr>
                <w:rFonts w:ascii="Times New Roman" w:eastAsia="Times New Roman" w:hAnsi="Times New Roman"/>
              </w:rPr>
              <w:t xml:space="preserve">zadań zarządcy, określone odcinki linii kolejowych (linie kolejowe) zarządzane przez PKP PLK SA. W takim przypadku szczegóły </w:t>
            </w:r>
            <w:r>
              <w:rPr>
                <w:rFonts w:ascii="Times New Roman" w:eastAsia="Times New Roman" w:hAnsi="Times New Roman"/>
              </w:rPr>
              <w:lastRenderedPageBreak/>
              <w:t xml:space="preserve">dotyczące dofinansowania zostaną uregulowane w odpowiednich postanowieniach umów wieloletnich zawieranych między zarządcami a ministrem właściwym do spraw transportu. PKP PLK SA po przekazaniu odcinka linii kolejowej (linii kolejowej), otrzyma dofinansowanie zmniejszone o dotychczasowe środki przekazywane w związku </w:t>
            </w:r>
            <w:r>
              <w:rPr>
                <w:rFonts w:ascii="Times New Roman" w:eastAsia="Times New Roman" w:hAnsi="Times New Roman"/>
              </w:rPr>
              <w:br/>
              <w:t>z zadaniami zarządcy dotyczącymi przekazywanej infrastruktury kolejowej. Środki te otrzyma nowy zarządca danego odcinka linii kolejowej (linii kolejowej). Przekazywanie odcinków linii kolejowych (linii kolejowych) nowym zarządcom będzie dotyczyło przede wszystkim odcinków (linii) nieeksploatowanych lub o niskich parametrach eksploatacyjnych, co wpłynie na poprawę parametrów użytkowych infrastruktury kolejowej na zaniedbanej części sieci kolejowej</w:t>
            </w:r>
            <w:r w:rsidR="001956A5">
              <w:rPr>
                <w:rFonts w:ascii="Times New Roman" w:eastAsia="Times New Roman" w:hAnsi="Times New Roman"/>
              </w:rPr>
              <w:t>.</w:t>
            </w:r>
          </w:p>
          <w:p w:rsidR="006A701A" w:rsidRPr="00B37C80" w:rsidRDefault="006A701A" w:rsidP="00B37C80">
            <w:pPr>
              <w:spacing w:line="240" w:lineRule="auto"/>
              <w:jc w:val="both"/>
              <w:rPr>
                <w:rFonts w:ascii="Times New Roman" w:hAnsi="Times New Roman"/>
                <w:color w:val="000000"/>
                <w:spacing w:val="-2"/>
              </w:rPr>
            </w:pPr>
          </w:p>
          <w:p w:rsidR="001956A5" w:rsidRPr="001956A5" w:rsidRDefault="001956A5" w:rsidP="001956A5">
            <w:pPr>
              <w:spacing w:line="247"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 xml:space="preserve">W projekcie przewidziano ponadto, że podczas realizacji Programu będzie istniała możliwość przekazywania poszczególnych odcinków linii kolejowych (linii kolejowych) zarządzanych przez PKP PLK SA, w celu udostępniania infrastruktury kolejowej do prowadzenia przewozów, także pozostałym czterem podmiotom uprawnionym obecnie do otrzymywania dofinansowania w ramach Programu. Aktualnie trwają prace nad przekazaniem części odcinków linii kolejowych (linii kolejowych) zarządzanych przez PKP PLK SA, w szczególności nieeksploatowanych, samorządowi województwa dolnośląskiego. Projekt uwzględnia zmianę zarządcy w powyższym zakresie – na </w:t>
            </w:r>
            <w:proofErr w:type="spellStart"/>
            <w:r w:rsidRPr="001956A5">
              <w:rPr>
                <w:rFonts w:ascii="Times New Roman" w:eastAsia="Times New Roman" w:hAnsi="Times New Roman" w:cs="Arial"/>
                <w:szCs w:val="20"/>
                <w:lang w:eastAsia="pl-PL"/>
              </w:rPr>
              <w:t>DSDiK</w:t>
            </w:r>
            <w:proofErr w:type="spellEnd"/>
            <w:r w:rsidRPr="001956A5">
              <w:rPr>
                <w:rFonts w:ascii="Times New Roman" w:eastAsia="Times New Roman" w:hAnsi="Times New Roman" w:cs="Arial"/>
                <w:szCs w:val="20"/>
                <w:lang w:eastAsia="pl-PL"/>
              </w:rPr>
              <w:t>.</w:t>
            </w:r>
          </w:p>
          <w:p w:rsidR="001956A5" w:rsidRPr="001956A5" w:rsidRDefault="001956A5" w:rsidP="001956A5">
            <w:pPr>
              <w:spacing w:line="16" w:lineRule="exact"/>
              <w:jc w:val="both"/>
              <w:rPr>
                <w:rFonts w:ascii="Times New Roman" w:eastAsia="Times New Roman" w:hAnsi="Times New Roman" w:cs="Arial"/>
                <w:sz w:val="20"/>
                <w:szCs w:val="20"/>
                <w:lang w:eastAsia="pl-PL"/>
              </w:rPr>
            </w:pPr>
          </w:p>
          <w:p w:rsidR="001956A5" w:rsidRPr="001956A5" w:rsidRDefault="001956A5" w:rsidP="001956A5">
            <w:pPr>
              <w:spacing w:line="268"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Projekt zawiera również aktualizację odcinków linii kolejowych zarządzanych przez PKP PLK SA. Przewiduje także zmianę w ramach źródeł finansowania poszczególnych zarządców oraz przeznaczonych dla nich kwot, w szczególności:</w:t>
            </w:r>
          </w:p>
          <w:p w:rsidR="001956A5" w:rsidRPr="001956A5" w:rsidRDefault="001956A5" w:rsidP="001956A5">
            <w:pPr>
              <w:spacing w:line="1" w:lineRule="exact"/>
              <w:jc w:val="both"/>
              <w:rPr>
                <w:rFonts w:ascii="Times New Roman" w:eastAsia="Times New Roman" w:hAnsi="Times New Roman" w:cs="Arial"/>
                <w:sz w:val="20"/>
                <w:szCs w:val="20"/>
                <w:lang w:eastAsia="pl-PL"/>
              </w:rPr>
            </w:pPr>
          </w:p>
          <w:p w:rsidR="001956A5" w:rsidRPr="001956A5" w:rsidRDefault="001956A5" w:rsidP="001956A5">
            <w:pPr>
              <w:spacing w:line="268"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 zmniejszenie dofinansowania PKP PLK SA z budżetu państwa o 221 mln zł oraz zwiększenie dofinansowania PKP PLK SA z Funduszu Kolejowego,</w:t>
            </w:r>
          </w:p>
          <w:p w:rsidR="001956A5" w:rsidRPr="001956A5" w:rsidRDefault="001956A5" w:rsidP="001956A5">
            <w:pPr>
              <w:spacing w:line="60" w:lineRule="exact"/>
              <w:jc w:val="both"/>
              <w:rPr>
                <w:rFonts w:ascii="Times New Roman" w:eastAsia="Times New Roman" w:hAnsi="Times New Roman" w:cs="Arial"/>
                <w:sz w:val="20"/>
                <w:szCs w:val="20"/>
                <w:lang w:eastAsia="pl-PL"/>
              </w:rPr>
            </w:pPr>
          </w:p>
          <w:p w:rsidR="001956A5" w:rsidRPr="001956A5" w:rsidRDefault="001956A5" w:rsidP="001956A5">
            <w:pPr>
              <w:spacing w:line="0" w:lineRule="atLeast"/>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 dodatkowe ok. 6 mln zł rocznie na rzecz SKM w Trójmieście.</w:t>
            </w:r>
          </w:p>
          <w:p w:rsidR="001956A5" w:rsidRPr="001956A5" w:rsidRDefault="001956A5" w:rsidP="001956A5">
            <w:pPr>
              <w:spacing w:line="60" w:lineRule="exact"/>
              <w:jc w:val="both"/>
              <w:rPr>
                <w:rFonts w:ascii="Times New Roman" w:eastAsia="Times New Roman" w:hAnsi="Times New Roman" w:cs="Arial"/>
                <w:sz w:val="20"/>
                <w:szCs w:val="20"/>
                <w:lang w:eastAsia="pl-PL"/>
              </w:rPr>
            </w:pPr>
          </w:p>
          <w:p w:rsidR="001956A5" w:rsidRPr="001956A5" w:rsidRDefault="001956A5" w:rsidP="001956A5">
            <w:pPr>
              <w:spacing w:line="259"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Nowelizacja istniejącego już aktu prawnego ułatwi uelastycznienie finansowania kosztów wykonywania zadań zarządców i zwiększy komplementarność finansowania tych zadań, w tym utrzymania infrastruktury kolejowej od strony ekonomicznej i logistycznej.</w:t>
            </w:r>
          </w:p>
          <w:p w:rsidR="001956A5" w:rsidRPr="001956A5" w:rsidRDefault="001956A5" w:rsidP="001956A5">
            <w:pPr>
              <w:spacing w:line="309" w:lineRule="exact"/>
              <w:jc w:val="both"/>
              <w:rPr>
                <w:rFonts w:ascii="Times New Roman" w:eastAsia="Times New Roman" w:hAnsi="Times New Roman" w:cs="Arial"/>
                <w:sz w:val="20"/>
                <w:szCs w:val="20"/>
                <w:lang w:eastAsia="pl-PL"/>
              </w:rPr>
            </w:pPr>
          </w:p>
          <w:p w:rsidR="001956A5" w:rsidRPr="001956A5" w:rsidRDefault="001956A5" w:rsidP="001956A5">
            <w:pPr>
              <w:spacing w:line="277" w:lineRule="auto"/>
              <w:jc w:val="both"/>
              <w:rPr>
                <w:rFonts w:ascii="Times New Roman" w:eastAsia="Times New Roman" w:hAnsi="Times New Roman" w:cs="Arial"/>
                <w:b/>
                <w:szCs w:val="20"/>
                <w:lang w:eastAsia="pl-PL"/>
              </w:rPr>
            </w:pPr>
            <w:r w:rsidRPr="001956A5">
              <w:rPr>
                <w:rFonts w:ascii="Times New Roman" w:eastAsia="Times New Roman" w:hAnsi="Times New Roman" w:cs="Arial"/>
                <w:b/>
                <w:szCs w:val="20"/>
                <w:lang w:eastAsia="pl-PL"/>
              </w:rPr>
              <w:t>Zastosowanie projektowanego rozwiązania z punktu widzenia gospodarki pozwoli na osiągnięcie dotychczasowych a także nowych korzyści:</w:t>
            </w:r>
          </w:p>
          <w:p w:rsidR="001956A5" w:rsidRPr="001956A5" w:rsidRDefault="001956A5" w:rsidP="001956A5">
            <w:pPr>
              <w:spacing w:line="2" w:lineRule="exact"/>
              <w:jc w:val="both"/>
              <w:rPr>
                <w:rFonts w:ascii="Times New Roman" w:eastAsia="Times New Roman" w:hAnsi="Times New Roman" w:cs="Arial"/>
                <w:sz w:val="20"/>
                <w:szCs w:val="20"/>
                <w:lang w:eastAsia="pl-PL"/>
              </w:rPr>
            </w:pPr>
          </w:p>
          <w:p w:rsidR="001956A5" w:rsidRPr="001956A5" w:rsidRDefault="001956A5" w:rsidP="001956A5">
            <w:pPr>
              <w:spacing w:line="0" w:lineRule="atLeast"/>
              <w:jc w:val="both"/>
              <w:rPr>
                <w:rFonts w:ascii="Times New Roman" w:eastAsia="Times New Roman" w:hAnsi="Times New Roman" w:cs="Arial"/>
                <w:szCs w:val="20"/>
                <w:u w:val="single"/>
                <w:lang w:eastAsia="pl-PL"/>
              </w:rPr>
            </w:pPr>
            <w:r w:rsidRPr="001956A5">
              <w:rPr>
                <w:rFonts w:ascii="Times New Roman" w:eastAsia="Times New Roman" w:hAnsi="Times New Roman" w:cs="Arial"/>
                <w:szCs w:val="20"/>
                <w:lang w:eastAsia="pl-PL"/>
              </w:rPr>
              <w:t xml:space="preserve">-  </w:t>
            </w:r>
            <w:r w:rsidRPr="001956A5">
              <w:rPr>
                <w:rFonts w:ascii="Times New Roman" w:eastAsia="Times New Roman" w:hAnsi="Times New Roman" w:cs="Arial"/>
                <w:szCs w:val="20"/>
                <w:u w:val="single"/>
                <w:lang w:eastAsia="pl-PL"/>
              </w:rPr>
              <w:t>długoterminowe planowanie (i umowy wieloletnie) pozwoli na redukcję kosztów usług</w:t>
            </w:r>
          </w:p>
          <w:p w:rsidR="001956A5" w:rsidRPr="001956A5" w:rsidRDefault="001956A5" w:rsidP="001956A5">
            <w:pPr>
              <w:spacing w:line="60" w:lineRule="exact"/>
              <w:jc w:val="both"/>
              <w:rPr>
                <w:rFonts w:ascii="Times New Roman" w:eastAsia="Times New Roman" w:hAnsi="Times New Roman" w:cs="Arial"/>
                <w:sz w:val="20"/>
                <w:szCs w:val="20"/>
                <w:lang w:eastAsia="pl-PL"/>
              </w:rPr>
            </w:pPr>
          </w:p>
          <w:p w:rsidR="001956A5" w:rsidRPr="001956A5" w:rsidRDefault="001956A5" w:rsidP="001956A5">
            <w:pPr>
              <w:spacing w:line="275"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Program, przez objęcie wieloletnim dofinansowaniem, pozwoli na efektywne wykorzystanie środków przez potencjalnych nowych beneficjentów,</w:t>
            </w:r>
          </w:p>
          <w:p w:rsidR="001956A5" w:rsidRPr="001956A5" w:rsidRDefault="001956A5" w:rsidP="001956A5">
            <w:pPr>
              <w:spacing w:line="2" w:lineRule="exact"/>
              <w:jc w:val="both"/>
              <w:rPr>
                <w:rFonts w:ascii="Times New Roman" w:eastAsia="Times New Roman" w:hAnsi="Times New Roman" w:cs="Arial"/>
                <w:sz w:val="20"/>
                <w:szCs w:val="20"/>
                <w:lang w:eastAsia="pl-PL"/>
              </w:rPr>
            </w:pPr>
          </w:p>
          <w:p w:rsidR="001956A5" w:rsidRPr="001956A5" w:rsidRDefault="001956A5" w:rsidP="001956A5">
            <w:pPr>
              <w:spacing w:line="0" w:lineRule="atLeast"/>
              <w:jc w:val="both"/>
              <w:rPr>
                <w:rFonts w:ascii="Times New Roman" w:eastAsia="Times New Roman" w:hAnsi="Times New Roman" w:cs="Arial"/>
                <w:szCs w:val="20"/>
                <w:u w:val="single"/>
                <w:lang w:eastAsia="pl-PL"/>
              </w:rPr>
            </w:pPr>
            <w:r w:rsidRPr="001956A5">
              <w:rPr>
                <w:rFonts w:ascii="Times New Roman" w:eastAsia="Times New Roman" w:hAnsi="Times New Roman" w:cs="Arial"/>
                <w:szCs w:val="20"/>
                <w:lang w:eastAsia="pl-PL"/>
              </w:rPr>
              <w:t xml:space="preserve">- </w:t>
            </w:r>
            <w:r w:rsidRPr="001956A5">
              <w:rPr>
                <w:rFonts w:ascii="Times New Roman" w:eastAsia="Times New Roman" w:hAnsi="Times New Roman" w:cs="Arial"/>
                <w:szCs w:val="20"/>
                <w:u w:val="single"/>
                <w:lang w:eastAsia="pl-PL"/>
              </w:rPr>
              <w:t>zachowanie sieci kolejowych</w:t>
            </w:r>
          </w:p>
          <w:p w:rsidR="001956A5" w:rsidRPr="001956A5" w:rsidRDefault="001956A5" w:rsidP="001956A5">
            <w:pPr>
              <w:spacing w:line="60" w:lineRule="exact"/>
              <w:jc w:val="both"/>
              <w:rPr>
                <w:rFonts w:ascii="Times New Roman" w:eastAsia="Times New Roman" w:hAnsi="Times New Roman" w:cs="Arial"/>
                <w:sz w:val="20"/>
                <w:szCs w:val="20"/>
                <w:lang w:eastAsia="pl-PL"/>
              </w:rPr>
            </w:pPr>
          </w:p>
          <w:p w:rsidR="001956A5" w:rsidRPr="001956A5" w:rsidRDefault="001956A5" w:rsidP="001956A5">
            <w:pPr>
              <w:spacing w:line="256" w:lineRule="auto"/>
              <w:jc w:val="both"/>
              <w:rPr>
                <w:rFonts w:ascii="Times New Roman" w:eastAsia="Times New Roman" w:hAnsi="Times New Roman" w:cs="Arial"/>
                <w:sz w:val="20"/>
                <w:szCs w:val="20"/>
                <w:lang w:eastAsia="pl-PL"/>
              </w:rPr>
            </w:pPr>
            <w:r w:rsidRPr="001956A5">
              <w:rPr>
                <w:rFonts w:ascii="Times New Roman" w:eastAsia="Times New Roman" w:hAnsi="Times New Roman" w:cs="Arial"/>
                <w:lang w:eastAsia="pl-PL"/>
              </w:rPr>
              <w:t>Ujęte w projekcie zmiany pozwolą na bardziej efektywne zarządzanie odcinkami linii kolejowych (liniami kolejowymi) obecnie nieeksploatowanymi, bądź o niskich parametrach użytkowych, dzięki ich przekazaniu podmiotom znającym lokalne uwarunkowania, o mniejszej strukturze, która pozwala na szybszą i bardziej adekwatną reakcję na istniejące potrzeby. Zmiana Programu ułatwi zatem nie tylko poprawę parametrów użytkowych infrastruktury kolejowej na zaniedbanej części sieci kolejowej, ale wpisuje się również w politykę rządu, która ma na celu powstrzymanie marginalizacji znaczenia tzw. „Polski powiatowej”, wstrzymania ograniczania ruchu kolejowego do mniejszych miejscowości oraz zapewnienia sprawnego systemu komunikacyjnego zwłaszcza dla mieszkańców miejscowości oddalonych od dużych aglomeracji miejskich. Zahamowanie procesu degradacji regionalnych linii kolejowych będzie sprzyjało poprawie atrakcyjności inwestycyjnej obszarów dotychczas zmarginalizowanych i tym samym stworzy warunki do ograniczenia istotnych problemów społecznych, tj. bezrobocia czy utrudnionego dostępu do opieki zdrowotnej, edukacji i dóbr kultury. Zakłada się poprawę zaspokajania potrzeb mieszkańców i gospodarki w zakresie bezpiecznego i komfortowego transportu kolejowego, przez stworzenie warunków zapewniających przejazd jak największej liczby pociągów i jak najniższym kosztem.</w:t>
            </w:r>
          </w:p>
          <w:p w:rsidR="001956A5" w:rsidRPr="001956A5" w:rsidRDefault="001956A5" w:rsidP="001956A5">
            <w:pPr>
              <w:spacing w:line="259" w:lineRule="auto"/>
              <w:ind w:right="20"/>
              <w:jc w:val="both"/>
              <w:rPr>
                <w:rFonts w:ascii="Times New Roman" w:eastAsia="Times New Roman" w:hAnsi="Times New Roman" w:cs="Arial"/>
                <w:szCs w:val="20"/>
                <w:lang w:eastAsia="pl-PL"/>
              </w:rPr>
            </w:pPr>
            <w:r w:rsidRPr="001956A5">
              <w:rPr>
                <w:rFonts w:ascii="Times New Roman" w:eastAsia="Times New Roman" w:hAnsi="Times New Roman" w:cs="Arial"/>
                <w:szCs w:val="20"/>
                <w:lang w:eastAsia="pl-PL"/>
              </w:rPr>
              <w:t>Ponieważ ustawie budżetowej na rok 2020 zostały obniżone środki na realizację Programu o 221 mln zł z budżetu państwa, zaistniało ryzyko braku realizacji wskaźników i założeń w nim zawartych. Problem ten zostanie rozwiązany przez zwiększenie dofinansowania Programu ze środków Funduszu Kolejowego.</w:t>
            </w:r>
          </w:p>
          <w:p w:rsidR="006A701A" w:rsidRPr="00B37C80" w:rsidRDefault="006A701A" w:rsidP="00B37C80">
            <w:pPr>
              <w:spacing w:line="240" w:lineRule="auto"/>
              <w:jc w:val="both"/>
              <w:rPr>
                <w:rFonts w:ascii="Times New Roman" w:hAnsi="Times New Roman"/>
                <w:color w:val="000000"/>
                <w:spacing w:val="-2"/>
              </w:rPr>
            </w:pPr>
          </w:p>
          <w:p w:rsidR="006A701A" w:rsidRPr="00B37C80" w:rsidRDefault="006A701A" w:rsidP="00B37C80">
            <w:pPr>
              <w:spacing w:line="240" w:lineRule="auto"/>
              <w:jc w:val="both"/>
              <w:rPr>
                <w:rFonts w:ascii="Times New Roman" w:hAnsi="Times New Roman"/>
                <w:color w:val="000000"/>
                <w:spacing w:val="-2"/>
              </w:rPr>
            </w:pPr>
          </w:p>
        </w:tc>
      </w:tr>
      <w:tr w:rsidR="006A701A" w:rsidRPr="008B4FE6" w:rsidTr="00466FB4">
        <w:trPr>
          <w:gridAfter w:val="1"/>
          <w:wAfter w:w="10" w:type="dxa"/>
          <w:trHeight w:val="307"/>
        </w:trPr>
        <w:tc>
          <w:tcPr>
            <w:tcW w:w="11202" w:type="dxa"/>
            <w:gridSpan w:val="29"/>
            <w:shd w:val="clear" w:color="auto" w:fill="99CCFF"/>
            <w:vAlign w:val="center"/>
          </w:tcPr>
          <w:p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rsidTr="00466FB4">
        <w:trPr>
          <w:gridAfter w:val="1"/>
          <w:wAfter w:w="10" w:type="dxa"/>
          <w:trHeight w:val="142"/>
        </w:trPr>
        <w:tc>
          <w:tcPr>
            <w:tcW w:w="11202" w:type="dxa"/>
            <w:gridSpan w:val="29"/>
            <w:shd w:val="clear" w:color="auto" w:fill="auto"/>
          </w:tcPr>
          <w:p w:rsidR="006A701A" w:rsidRDefault="006A701A" w:rsidP="00B37C80">
            <w:pPr>
              <w:spacing w:line="240" w:lineRule="auto"/>
              <w:jc w:val="both"/>
              <w:rPr>
                <w:rFonts w:ascii="Times New Roman" w:hAnsi="Times New Roman"/>
                <w:color w:val="000000"/>
                <w:spacing w:val="-2"/>
              </w:rPr>
            </w:pPr>
          </w:p>
          <w:p w:rsidR="0038689B" w:rsidRPr="0038689B" w:rsidRDefault="0038689B" w:rsidP="0038689B">
            <w:pPr>
              <w:spacing w:line="252" w:lineRule="auto"/>
              <w:ind w:right="20"/>
              <w:jc w:val="both"/>
              <w:rPr>
                <w:rFonts w:ascii="Times New Roman" w:eastAsia="Times New Roman" w:hAnsi="Times New Roman" w:cs="Arial"/>
                <w:szCs w:val="20"/>
                <w:lang w:eastAsia="pl-PL"/>
              </w:rPr>
            </w:pPr>
            <w:r w:rsidRPr="0038689B">
              <w:rPr>
                <w:rFonts w:ascii="Times New Roman" w:eastAsia="Times New Roman" w:hAnsi="Times New Roman" w:cs="Arial"/>
                <w:szCs w:val="20"/>
                <w:lang w:eastAsia="pl-PL"/>
              </w:rPr>
              <w:t>Optymalny system wsparcia lokalnych zarządców („ostatniej mili”) funkcjonuje w Czechach. W warunkach czeskich dofinansowanie przysługuje każdemu zarządcy niezależnie od tego, czy infrastruktura kolejowa jest udostępniana czy nie, pod warunkiem, że podmiot otrzymujący środki posiada dokumenty potwierdzające jego bezpieczeństwo, a przewozy (pasażerskie lub towarowe) mają charakter ogólnodostępny.</w:t>
            </w:r>
          </w:p>
          <w:p w:rsidR="0038689B" w:rsidRPr="0038689B" w:rsidRDefault="0038689B" w:rsidP="0038689B">
            <w:pPr>
              <w:spacing w:line="240" w:lineRule="exact"/>
              <w:jc w:val="both"/>
              <w:rPr>
                <w:rFonts w:ascii="Times New Roman" w:eastAsia="Times New Roman" w:hAnsi="Times New Roman" w:cs="Arial"/>
                <w:sz w:val="20"/>
                <w:szCs w:val="20"/>
                <w:lang w:eastAsia="pl-PL"/>
              </w:rPr>
            </w:pPr>
          </w:p>
          <w:p w:rsidR="0038689B" w:rsidRPr="0038689B" w:rsidRDefault="0038689B" w:rsidP="0038689B">
            <w:pPr>
              <w:spacing w:line="259" w:lineRule="auto"/>
              <w:ind w:right="20"/>
              <w:jc w:val="both"/>
              <w:rPr>
                <w:rFonts w:ascii="Times New Roman" w:eastAsia="Times New Roman" w:hAnsi="Times New Roman" w:cs="Arial"/>
                <w:szCs w:val="20"/>
                <w:lang w:eastAsia="pl-PL"/>
              </w:rPr>
            </w:pPr>
            <w:r w:rsidRPr="0038689B">
              <w:rPr>
                <w:rFonts w:ascii="Times New Roman" w:eastAsia="Times New Roman" w:hAnsi="Times New Roman" w:cs="Arial"/>
                <w:szCs w:val="20"/>
                <w:lang w:eastAsia="pl-PL"/>
              </w:rPr>
              <w:t>W Niemczech kraje związkowe otrzymują od państwa cześć przychodów z podatku nałożonego na benzynę i oleje napędowe (analogicznie jak w systemie polskim część „opłaty paliwowej”) przeznaczoną na transport lokalny, w tym kolejowy.</w:t>
            </w:r>
          </w:p>
          <w:p w:rsidR="00FB453E" w:rsidRPr="00FB453E" w:rsidRDefault="00FB453E" w:rsidP="00FB453E">
            <w:pPr>
              <w:tabs>
                <w:tab w:val="left" w:pos="820"/>
              </w:tabs>
              <w:spacing w:line="255" w:lineRule="auto"/>
              <w:ind w:left="820" w:right="120"/>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W niemieckim systemie:</w:t>
            </w:r>
          </w:p>
          <w:p w:rsidR="00FB453E" w:rsidRPr="00FB453E" w:rsidRDefault="00FB453E" w:rsidP="00FB453E">
            <w:pPr>
              <w:numPr>
                <w:ilvl w:val="0"/>
                <w:numId w:val="26"/>
              </w:numPr>
              <w:tabs>
                <w:tab w:val="left" w:pos="820"/>
              </w:tabs>
              <w:spacing w:line="255" w:lineRule="auto"/>
              <w:ind w:left="820" w:right="120" w:hanging="356"/>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zarządca może finansować ze stawek dostępu do infrastruktury kolejowej całość swoich kosztów, w tym koszty inwestycji,</w:t>
            </w:r>
          </w:p>
          <w:p w:rsidR="00FB453E" w:rsidRPr="00FB453E" w:rsidRDefault="00FB453E" w:rsidP="00FB453E">
            <w:pPr>
              <w:numPr>
                <w:ilvl w:val="0"/>
                <w:numId w:val="26"/>
              </w:numPr>
              <w:tabs>
                <w:tab w:val="left" w:pos="820"/>
              </w:tabs>
              <w:spacing w:line="211" w:lineRule="auto"/>
              <w:ind w:left="820" w:right="120" w:hanging="356"/>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zarządcy lokalnych linii kolejowych oraz lokalni przewoźnicy kolejowi funkcjonują jako zintegrowane przedsiębiorstwa kolejowe</w:t>
            </w:r>
            <w:r w:rsidRPr="00FB453E">
              <w:rPr>
                <w:rFonts w:ascii="Times New Roman" w:eastAsia="Times New Roman" w:hAnsi="Times New Roman" w:cs="Arial"/>
                <w:szCs w:val="20"/>
                <w:vertAlign w:val="superscript"/>
                <w:lang w:eastAsia="pl-PL"/>
              </w:rPr>
              <w:footnoteReference w:id="2"/>
            </w:r>
            <w:r w:rsidRPr="00FB453E">
              <w:rPr>
                <w:rFonts w:ascii="Times New Roman" w:eastAsia="Times New Roman" w:hAnsi="Times New Roman" w:cs="Arial"/>
                <w:szCs w:val="20"/>
                <w:lang w:eastAsia="pl-PL"/>
              </w:rPr>
              <w:t>.</w:t>
            </w:r>
          </w:p>
          <w:p w:rsidR="00FB453E" w:rsidRPr="00FB453E" w:rsidRDefault="00FB453E" w:rsidP="00FB453E">
            <w:pPr>
              <w:spacing w:line="20" w:lineRule="exact"/>
              <w:jc w:val="both"/>
              <w:rPr>
                <w:rFonts w:ascii="Times New Roman" w:eastAsia="Times New Roman" w:hAnsi="Times New Roman" w:cs="Arial"/>
                <w:sz w:val="20"/>
                <w:szCs w:val="20"/>
                <w:lang w:eastAsia="pl-PL"/>
              </w:rPr>
            </w:pPr>
          </w:p>
          <w:p w:rsidR="00FB453E" w:rsidRPr="00FB453E" w:rsidRDefault="00FB453E" w:rsidP="00FB453E">
            <w:pPr>
              <w:spacing w:line="0" w:lineRule="atLeast"/>
              <w:ind w:right="120"/>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Finansowanie lokalnych przewozów kolejowych rozwiązuje także problem finansowania utrzymania infrastruktury. Lokalne lub nieużytkowane linie kolejowe, są sprzedawane za symboliczne kwoty lub dzierżawione nowym zarządcom, którzy chcą prowadzić na nich ruch kolejowy, zgodnie z § 11 niemieckiej ustawy o transporcie kolejowym AEG</w:t>
            </w:r>
            <w:r w:rsidRPr="00FB453E">
              <w:rPr>
                <w:rFonts w:ascii="Times New Roman" w:eastAsia="Times New Roman" w:hAnsi="Times New Roman" w:cs="Arial"/>
                <w:szCs w:val="20"/>
                <w:vertAlign w:val="superscript"/>
                <w:lang w:eastAsia="pl-PL"/>
              </w:rPr>
              <w:footnoteReference w:id="3"/>
            </w:r>
            <w:r w:rsidRPr="00FB453E">
              <w:rPr>
                <w:rFonts w:ascii="Times New Roman" w:eastAsia="Times New Roman" w:hAnsi="Times New Roman" w:cs="Arial"/>
                <w:szCs w:val="20"/>
                <w:lang w:eastAsia="pl-PL"/>
              </w:rPr>
              <w:t>. Często znacząco poprawiane są parametry użytkowe nieeksploatowanych wcześniej linii kolejowych, w tym np. prędkości na poziomie ≥ 80 km/h.</w:t>
            </w:r>
            <w:r w:rsidRPr="00FB453E">
              <w:rPr>
                <w:rFonts w:ascii="Times New Roman" w:eastAsia="Times New Roman" w:hAnsi="Times New Roman" w:cs="Arial"/>
                <w:szCs w:val="20"/>
                <w:vertAlign w:val="superscript"/>
                <w:lang w:eastAsia="pl-PL"/>
              </w:rPr>
              <w:footnoteReference w:id="4"/>
            </w:r>
            <w:r w:rsidRPr="00FB453E">
              <w:rPr>
                <w:rFonts w:ascii="Times New Roman" w:eastAsia="Times New Roman" w:hAnsi="Times New Roman" w:cs="Arial"/>
                <w:szCs w:val="20"/>
                <w:lang w:eastAsia="pl-PL"/>
              </w:rPr>
              <w:t xml:space="preserve"> W Niemczech istnieje wielu alternatywnych zarządców, zarządzających 10% publicznej sieci kolejowej – znaczna część znajduje się w posiadaniu landów a także miast. Ok. 4300 km linii kolejowych należy do podmiotów regionalnych oraz podmiotów niższego szczebla samorządowego.</w:t>
            </w:r>
          </w:p>
          <w:p w:rsidR="00FB453E" w:rsidRPr="00FB453E" w:rsidRDefault="00FB453E" w:rsidP="00FB453E">
            <w:pPr>
              <w:spacing w:line="253" w:lineRule="exact"/>
              <w:jc w:val="both"/>
              <w:rPr>
                <w:rFonts w:ascii="Times New Roman" w:eastAsia="Times New Roman" w:hAnsi="Times New Roman" w:cs="Arial"/>
                <w:sz w:val="20"/>
                <w:szCs w:val="20"/>
                <w:lang w:eastAsia="pl-PL"/>
              </w:rPr>
            </w:pPr>
          </w:p>
          <w:p w:rsidR="00FB453E" w:rsidRPr="00FB453E" w:rsidRDefault="00FB453E" w:rsidP="00FB453E">
            <w:pPr>
              <w:spacing w:line="249" w:lineRule="auto"/>
              <w:ind w:right="120"/>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 xml:space="preserve">Na Węgrzech niezależni zarządcy podlegają tym samym przepisom, co zarządca krajowy. Prawo przewiduje także inne możliwe wyłączenia, np. pewne sieci kolejowe nie muszą być udostępniane. </w:t>
            </w:r>
            <w:r w:rsidRPr="00FB453E">
              <w:rPr>
                <w:rFonts w:cs="Arial"/>
                <w:szCs w:val="20"/>
                <w:lang w:eastAsia="pl-PL"/>
              </w:rPr>
              <w:t>R</w:t>
            </w:r>
            <w:r w:rsidRPr="00FB453E">
              <w:rPr>
                <w:rFonts w:ascii="Times New Roman" w:eastAsia="Times New Roman" w:hAnsi="Times New Roman" w:cs="Arial"/>
                <w:szCs w:val="20"/>
                <w:lang w:eastAsia="pl-PL"/>
              </w:rPr>
              <w:t>egionalne sieci kolejowe są subsydiowane przez państwo niezależnie od tego, czy są zarządzane przez zarządcę krajowego, czy inne podmioty. Finansowanie jest zagwarantowane w formie umów podobnych do wieloletnich umów między państwem a zarządcą krajowym. Umowy takie powinny przewidywać zachęty do cięcia kosztów oraz wsparcie dla efektywności zarządzania.</w:t>
            </w:r>
          </w:p>
          <w:p w:rsidR="00FB453E" w:rsidRPr="00FB453E" w:rsidRDefault="00FB453E" w:rsidP="00FB453E">
            <w:pPr>
              <w:spacing w:line="205" w:lineRule="exact"/>
              <w:jc w:val="both"/>
              <w:rPr>
                <w:rFonts w:ascii="Times New Roman" w:eastAsia="Times New Roman" w:hAnsi="Times New Roman" w:cs="Arial"/>
                <w:sz w:val="20"/>
                <w:szCs w:val="20"/>
                <w:lang w:eastAsia="pl-PL"/>
              </w:rPr>
            </w:pPr>
          </w:p>
          <w:p w:rsidR="00FB453E" w:rsidRPr="00FB453E" w:rsidRDefault="00FB453E" w:rsidP="00FB453E">
            <w:pPr>
              <w:spacing w:line="259" w:lineRule="auto"/>
              <w:ind w:right="120"/>
              <w:jc w:val="both"/>
              <w:rPr>
                <w:rFonts w:ascii="Times New Roman" w:eastAsia="Times New Roman" w:hAnsi="Times New Roman" w:cs="Arial"/>
                <w:szCs w:val="20"/>
                <w:lang w:eastAsia="pl-PL"/>
              </w:rPr>
            </w:pPr>
            <w:r w:rsidRPr="00FB453E">
              <w:rPr>
                <w:rFonts w:ascii="Times New Roman" w:eastAsia="Times New Roman" w:hAnsi="Times New Roman" w:cs="Arial"/>
                <w:szCs w:val="20"/>
                <w:lang w:eastAsia="pl-PL"/>
              </w:rPr>
              <w:t xml:space="preserve">We Francji uruchomiono program OFP – </w:t>
            </w:r>
            <w:proofErr w:type="spellStart"/>
            <w:r w:rsidRPr="00FB453E">
              <w:rPr>
                <w:rFonts w:ascii="Times New Roman" w:eastAsia="Times New Roman" w:hAnsi="Times New Roman" w:cs="Arial"/>
                <w:szCs w:val="20"/>
                <w:lang w:eastAsia="pl-PL"/>
              </w:rPr>
              <w:t>Opérateur</w:t>
            </w:r>
            <w:proofErr w:type="spellEnd"/>
            <w:r w:rsidRPr="00FB453E">
              <w:rPr>
                <w:rFonts w:ascii="Times New Roman" w:eastAsia="Times New Roman" w:hAnsi="Times New Roman" w:cs="Arial"/>
                <w:szCs w:val="20"/>
                <w:lang w:eastAsia="pl-PL"/>
              </w:rPr>
              <w:t xml:space="preserve"> </w:t>
            </w:r>
            <w:proofErr w:type="spellStart"/>
            <w:r w:rsidRPr="00FB453E">
              <w:rPr>
                <w:rFonts w:ascii="Times New Roman" w:eastAsia="Times New Roman" w:hAnsi="Times New Roman" w:cs="Arial"/>
                <w:szCs w:val="20"/>
                <w:lang w:eastAsia="pl-PL"/>
              </w:rPr>
              <w:t>Ferroviaire</w:t>
            </w:r>
            <w:proofErr w:type="spellEnd"/>
            <w:r w:rsidRPr="00FB453E">
              <w:rPr>
                <w:rFonts w:ascii="Times New Roman" w:eastAsia="Times New Roman" w:hAnsi="Times New Roman" w:cs="Arial"/>
                <w:szCs w:val="20"/>
                <w:lang w:eastAsia="pl-PL"/>
              </w:rPr>
              <w:t xml:space="preserve"> de </w:t>
            </w:r>
            <w:proofErr w:type="spellStart"/>
            <w:r w:rsidRPr="00FB453E">
              <w:rPr>
                <w:rFonts w:ascii="Times New Roman" w:eastAsia="Times New Roman" w:hAnsi="Times New Roman" w:cs="Arial"/>
                <w:szCs w:val="20"/>
                <w:lang w:eastAsia="pl-PL"/>
              </w:rPr>
              <w:t>Proximité</w:t>
            </w:r>
            <w:proofErr w:type="spellEnd"/>
            <w:r w:rsidRPr="00FB453E">
              <w:rPr>
                <w:rFonts w:ascii="Times New Roman" w:eastAsia="Times New Roman" w:hAnsi="Times New Roman" w:cs="Arial"/>
                <w:szCs w:val="20"/>
                <w:lang w:eastAsia="pl-PL"/>
              </w:rPr>
              <w:t>, który tworzy ramy prawno-instytucjonalne dla rewitalizacji ruchu na tzw. końcówkach przemysłowych. OFP jest to co do zasady małe lub średnie przedsiębiorstwo zapewniające lokalny transport towarów.</w:t>
            </w:r>
          </w:p>
          <w:p w:rsidR="00FB453E" w:rsidRPr="00FB453E" w:rsidRDefault="00FB453E" w:rsidP="00FB453E">
            <w:pPr>
              <w:spacing w:line="193" w:lineRule="exact"/>
              <w:jc w:val="both"/>
              <w:rPr>
                <w:rFonts w:ascii="Times New Roman" w:eastAsia="Times New Roman" w:hAnsi="Times New Roman" w:cs="Arial"/>
                <w:sz w:val="20"/>
                <w:szCs w:val="20"/>
                <w:lang w:eastAsia="pl-PL"/>
              </w:rPr>
            </w:pPr>
          </w:p>
          <w:p w:rsidR="00FB453E" w:rsidRPr="00FB453E" w:rsidRDefault="00FB453E" w:rsidP="00FB453E">
            <w:pPr>
              <w:spacing w:line="259" w:lineRule="auto"/>
              <w:ind w:right="100"/>
              <w:jc w:val="both"/>
              <w:rPr>
                <w:rFonts w:ascii="Times New Roman" w:eastAsia="Times New Roman" w:hAnsi="Times New Roman" w:cs="Arial"/>
                <w:sz w:val="20"/>
                <w:szCs w:val="20"/>
                <w:lang w:eastAsia="pl-PL"/>
              </w:rPr>
            </w:pPr>
            <w:r w:rsidRPr="00FB453E">
              <w:rPr>
                <w:rFonts w:ascii="Times New Roman" w:eastAsia="Times New Roman" w:hAnsi="Times New Roman" w:cs="Arial"/>
                <w:szCs w:val="20"/>
                <w:lang w:eastAsia="pl-PL"/>
              </w:rPr>
              <w:t xml:space="preserve">W Szwecji istnieje kilkuset zarządców – większość z nich to podmioty małe – lecz własność linii kolejowych należy do państwa, z wyjątkiem wielu tzw. ostatnich mil oraz linii </w:t>
            </w:r>
            <w:proofErr w:type="spellStart"/>
            <w:r w:rsidRPr="00FB453E">
              <w:rPr>
                <w:rFonts w:ascii="Times New Roman" w:eastAsia="Times New Roman" w:hAnsi="Times New Roman" w:cs="Arial"/>
                <w:szCs w:val="20"/>
                <w:lang w:eastAsia="pl-PL"/>
              </w:rPr>
              <w:t>Inlandsbanan</w:t>
            </w:r>
            <w:proofErr w:type="spellEnd"/>
            <w:r w:rsidRPr="00FB453E">
              <w:rPr>
                <w:rFonts w:ascii="Times New Roman" w:eastAsia="Times New Roman" w:hAnsi="Times New Roman" w:cs="Arial"/>
                <w:szCs w:val="20"/>
                <w:lang w:eastAsia="pl-PL"/>
              </w:rPr>
              <w:t xml:space="preserve"> przejętej przez samorządy lokalne, co ułatwia ich zarządzanie i utrzymanie.</w:t>
            </w:r>
          </w:p>
          <w:p w:rsidR="006A701A" w:rsidRPr="00B37C80" w:rsidRDefault="006A701A" w:rsidP="00B37C80">
            <w:pPr>
              <w:spacing w:line="240" w:lineRule="auto"/>
              <w:jc w:val="both"/>
              <w:rPr>
                <w:rFonts w:ascii="Times New Roman" w:hAnsi="Times New Roman"/>
                <w:color w:val="000000"/>
                <w:spacing w:val="-2"/>
              </w:rPr>
            </w:pPr>
          </w:p>
        </w:tc>
      </w:tr>
      <w:tr w:rsidR="006A701A" w:rsidRPr="008B4FE6" w:rsidTr="00466FB4">
        <w:trPr>
          <w:gridAfter w:val="1"/>
          <w:wAfter w:w="10" w:type="dxa"/>
          <w:trHeight w:val="359"/>
        </w:trPr>
        <w:tc>
          <w:tcPr>
            <w:tcW w:w="11202" w:type="dxa"/>
            <w:gridSpan w:val="29"/>
            <w:shd w:val="clear" w:color="auto" w:fill="99CCFF"/>
            <w:vAlign w:val="center"/>
          </w:tcPr>
          <w:p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rsidTr="00466FB4">
        <w:trPr>
          <w:gridAfter w:val="1"/>
          <w:wAfter w:w="10" w:type="dxa"/>
          <w:trHeight w:val="142"/>
        </w:trPr>
        <w:tc>
          <w:tcPr>
            <w:tcW w:w="2668" w:type="dxa"/>
            <w:gridSpan w:val="3"/>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557" w:type="dxa"/>
            <w:gridSpan w:val="8"/>
            <w:shd w:val="clear" w:color="auto" w:fill="auto"/>
          </w:tcPr>
          <w:p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rsidTr="00466FB4">
        <w:trPr>
          <w:gridAfter w:val="1"/>
          <w:wAfter w:w="10" w:type="dxa"/>
          <w:trHeight w:val="142"/>
        </w:trPr>
        <w:tc>
          <w:tcPr>
            <w:tcW w:w="2668" w:type="dxa"/>
            <w:gridSpan w:val="3"/>
            <w:shd w:val="clear" w:color="auto" w:fill="auto"/>
          </w:tcPr>
          <w:p w:rsidR="00260F33" w:rsidRPr="008B4FE6" w:rsidRDefault="005D05DE"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minister właściwy do spraw</w:t>
            </w:r>
            <w:r>
              <w:rPr>
                <w:rFonts w:ascii="Times New Roman" w:eastAsia="Times New Roman" w:hAnsi="Times New Roman"/>
                <w:sz w:val="21"/>
                <w:szCs w:val="21"/>
              </w:rPr>
              <w:t xml:space="preserve"> transportu</w:t>
            </w:r>
          </w:p>
        </w:tc>
        <w:tc>
          <w:tcPr>
            <w:tcW w:w="2557" w:type="dxa"/>
            <w:gridSpan w:val="8"/>
            <w:shd w:val="clear" w:color="auto" w:fill="auto"/>
          </w:tcPr>
          <w:p w:rsidR="00260F33" w:rsidRPr="00B37C80" w:rsidRDefault="001D38D3" w:rsidP="00A17CB2">
            <w:pPr>
              <w:spacing w:line="240" w:lineRule="auto"/>
              <w:rPr>
                <w:rFonts w:ascii="Times New Roman" w:hAnsi="Times New Roman"/>
                <w:color w:val="000000"/>
                <w:spacing w:val="-2"/>
              </w:rPr>
            </w:pPr>
            <w:r>
              <w:rPr>
                <w:rFonts w:ascii="Times New Roman" w:hAnsi="Times New Roman"/>
                <w:color w:val="000000"/>
                <w:spacing w:val="-2"/>
              </w:rPr>
              <w:t>1</w:t>
            </w:r>
          </w:p>
        </w:tc>
        <w:tc>
          <w:tcPr>
            <w:tcW w:w="2996" w:type="dxa"/>
            <w:gridSpan w:val="12"/>
            <w:shd w:val="clear" w:color="auto" w:fill="auto"/>
          </w:tcPr>
          <w:p w:rsidR="00260F33" w:rsidRPr="00B37C80" w:rsidRDefault="001D38D3"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ustawa z dnia 28 marca 2003 r. o</w:t>
            </w:r>
            <w:r>
              <w:rPr>
                <w:rFonts w:ascii="Times New Roman" w:eastAsia="Times New Roman" w:hAnsi="Times New Roman"/>
                <w:sz w:val="21"/>
                <w:szCs w:val="21"/>
              </w:rPr>
              <w:t xml:space="preserve"> transporcie kolejowym</w:t>
            </w:r>
          </w:p>
        </w:tc>
        <w:tc>
          <w:tcPr>
            <w:tcW w:w="2981" w:type="dxa"/>
            <w:gridSpan w:val="6"/>
            <w:shd w:val="clear" w:color="auto" w:fill="auto"/>
          </w:tcPr>
          <w:p w:rsidR="00260F33" w:rsidRPr="00B37C80" w:rsidRDefault="001D38D3"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Realizowanie polityki rządu w zakresie</w:t>
            </w:r>
            <w:r>
              <w:rPr>
                <w:rFonts w:ascii="Times New Roman" w:eastAsia="Times New Roman" w:hAnsi="Times New Roman"/>
                <w:sz w:val="21"/>
                <w:szCs w:val="21"/>
              </w:rPr>
              <w:t xml:space="preserve"> zarządzania infrastrukturą kolejową </w:t>
            </w:r>
            <w:r w:rsidR="0041694E">
              <w:rPr>
                <w:rFonts w:ascii="Times New Roman" w:eastAsia="Times New Roman" w:hAnsi="Times New Roman"/>
                <w:sz w:val="21"/>
                <w:szCs w:val="21"/>
              </w:rPr>
              <w:t xml:space="preserve">oraz nadzorowanie wdrażania określonych w niej priorytetów. </w:t>
            </w:r>
          </w:p>
        </w:tc>
      </w:tr>
      <w:tr w:rsidR="00260F33" w:rsidRPr="008B4FE6" w:rsidTr="00466FB4">
        <w:trPr>
          <w:gridAfter w:val="1"/>
          <w:wAfter w:w="10" w:type="dxa"/>
          <w:trHeight w:val="142"/>
        </w:trPr>
        <w:tc>
          <w:tcPr>
            <w:tcW w:w="2668" w:type="dxa"/>
            <w:gridSpan w:val="3"/>
            <w:shd w:val="clear" w:color="auto" w:fill="auto"/>
          </w:tcPr>
          <w:p w:rsidR="00260F33" w:rsidRPr="008B4FE6" w:rsidRDefault="00734422" w:rsidP="007F0021">
            <w:pPr>
              <w:spacing w:line="240" w:lineRule="auto"/>
              <w:rPr>
                <w:rFonts w:ascii="Times New Roman" w:hAnsi="Times New Roman"/>
                <w:color w:val="000000"/>
                <w:spacing w:val="-2"/>
              </w:rPr>
            </w:pPr>
            <w:r w:rsidRPr="00570BA1">
              <w:rPr>
                <w:rFonts w:ascii="Times New Roman" w:eastAsia="Times New Roman" w:hAnsi="Times New Roman"/>
                <w:sz w:val="21"/>
                <w:szCs w:val="21"/>
              </w:rPr>
              <w:t>zarządcy</w:t>
            </w:r>
          </w:p>
        </w:tc>
        <w:tc>
          <w:tcPr>
            <w:tcW w:w="2557" w:type="dxa"/>
            <w:gridSpan w:val="8"/>
            <w:shd w:val="clear" w:color="auto" w:fill="auto"/>
          </w:tcPr>
          <w:p w:rsidR="00260F33" w:rsidRPr="00B37C80" w:rsidRDefault="00D07CB5" w:rsidP="007F0021">
            <w:pPr>
              <w:spacing w:line="240" w:lineRule="auto"/>
              <w:rPr>
                <w:rFonts w:ascii="Times New Roman" w:hAnsi="Times New Roman"/>
                <w:color w:val="000000"/>
                <w:spacing w:val="-2"/>
              </w:rPr>
            </w:pPr>
            <w:r w:rsidRPr="00570BA1">
              <w:rPr>
                <w:rFonts w:ascii="Times New Roman" w:eastAsia="Times New Roman" w:hAnsi="Times New Roman"/>
                <w:sz w:val="21"/>
                <w:szCs w:val="21"/>
              </w:rPr>
              <w:t>12</w:t>
            </w:r>
          </w:p>
        </w:tc>
        <w:tc>
          <w:tcPr>
            <w:tcW w:w="2996" w:type="dxa"/>
            <w:gridSpan w:val="12"/>
            <w:shd w:val="clear" w:color="auto" w:fill="auto"/>
          </w:tcPr>
          <w:p w:rsidR="00260F33" w:rsidRPr="00B37C80" w:rsidRDefault="0041694E" w:rsidP="007F0021">
            <w:pPr>
              <w:spacing w:line="240" w:lineRule="auto"/>
              <w:rPr>
                <w:rFonts w:ascii="Times New Roman" w:hAnsi="Times New Roman"/>
                <w:color w:val="000000"/>
                <w:spacing w:val="-2"/>
              </w:rPr>
            </w:pPr>
            <w:r w:rsidRPr="00570BA1">
              <w:rPr>
                <w:rFonts w:ascii="Times New Roman" w:eastAsia="Times New Roman" w:hAnsi="Times New Roman"/>
                <w:sz w:val="21"/>
                <w:szCs w:val="21"/>
              </w:rPr>
              <w:t>Urząd Transportu Kolejowego</w:t>
            </w:r>
          </w:p>
        </w:tc>
        <w:tc>
          <w:tcPr>
            <w:tcW w:w="2981" w:type="dxa"/>
            <w:gridSpan w:val="6"/>
            <w:shd w:val="clear" w:color="auto" w:fill="auto"/>
          </w:tcPr>
          <w:p w:rsidR="00260F33" w:rsidRDefault="0041694E" w:rsidP="007F0021">
            <w:pPr>
              <w:spacing w:line="240" w:lineRule="auto"/>
              <w:rPr>
                <w:rFonts w:ascii="Times New Roman" w:eastAsia="Times New Roman" w:hAnsi="Times New Roman"/>
                <w:sz w:val="21"/>
                <w:szCs w:val="21"/>
              </w:rPr>
            </w:pPr>
            <w:r w:rsidRPr="00570BA1">
              <w:rPr>
                <w:rFonts w:ascii="Times New Roman" w:eastAsia="Times New Roman" w:hAnsi="Times New Roman"/>
                <w:sz w:val="21"/>
                <w:szCs w:val="21"/>
              </w:rPr>
              <w:t>Bezpośrednie – zarządcy objęci aktualnie</w:t>
            </w:r>
            <w:r>
              <w:rPr>
                <w:rFonts w:ascii="Times New Roman" w:eastAsia="Times New Roman" w:hAnsi="Times New Roman"/>
                <w:sz w:val="21"/>
                <w:szCs w:val="21"/>
              </w:rPr>
              <w:t xml:space="preserve"> Programem.</w:t>
            </w:r>
          </w:p>
          <w:p w:rsidR="0041694E" w:rsidRPr="00B37C80" w:rsidRDefault="0041694E" w:rsidP="007F0021">
            <w:pPr>
              <w:spacing w:line="240" w:lineRule="auto"/>
              <w:rPr>
                <w:rFonts w:ascii="Times New Roman" w:hAnsi="Times New Roman"/>
                <w:color w:val="000000"/>
                <w:spacing w:val="-2"/>
              </w:rPr>
            </w:pPr>
            <w:r>
              <w:rPr>
                <w:rFonts w:ascii="Times New Roman" w:eastAsia="Times New Roman" w:hAnsi="Times New Roman"/>
                <w:sz w:val="21"/>
                <w:szCs w:val="21"/>
              </w:rPr>
              <w:t>Pośrednie – inni zarządcy, przez możliwość przekazania im odcinków</w:t>
            </w:r>
            <w:r w:rsidR="00584997">
              <w:rPr>
                <w:rFonts w:ascii="Times New Roman" w:eastAsia="Times New Roman" w:hAnsi="Times New Roman"/>
                <w:sz w:val="21"/>
                <w:szCs w:val="21"/>
              </w:rPr>
              <w:t xml:space="preserve"> linii kolejowych/linii kolejowych w celu wykonywania zadań zarządcy.</w:t>
            </w:r>
          </w:p>
        </w:tc>
      </w:tr>
      <w:tr w:rsidR="00260F33" w:rsidRPr="008B4FE6" w:rsidTr="00466FB4">
        <w:trPr>
          <w:gridAfter w:val="1"/>
          <w:wAfter w:w="10" w:type="dxa"/>
          <w:trHeight w:val="142"/>
        </w:trPr>
        <w:tc>
          <w:tcPr>
            <w:tcW w:w="2668" w:type="dxa"/>
            <w:gridSpan w:val="3"/>
            <w:shd w:val="clear" w:color="auto" w:fill="auto"/>
          </w:tcPr>
          <w:p w:rsidR="00260F33" w:rsidRPr="008B4FE6" w:rsidRDefault="00734422"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przewoźnicy kolejowi</w:t>
            </w:r>
          </w:p>
        </w:tc>
        <w:tc>
          <w:tcPr>
            <w:tcW w:w="2557" w:type="dxa"/>
            <w:gridSpan w:val="8"/>
            <w:shd w:val="clear" w:color="auto" w:fill="auto"/>
          </w:tcPr>
          <w:p w:rsidR="00260F33" w:rsidRPr="00B37C80" w:rsidRDefault="00D07CB5"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100</w:t>
            </w:r>
          </w:p>
        </w:tc>
        <w:tc>
          <w:tcPr>
            <w:tcW w:w="2996" w:type="dxa"/>
            <w:gridSpan w:val="12"/>
            <w:shd w:val="clear" w:color="auto" w:fill="auto"/>
          </w:tcPr>
          <w:p w:rsidR="00260F33" w:rsidRPr="00B37C80" w:rsidRDefault="00584997"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Urząd Transportu Kolejowego</w:t>
            </w:r>
          </w:p>
        </w:tc>
        <w:tc>
          <w:tcPr>
            <w:tcW w:w="2981" w:type="dxa"/>
            <w:gridSpan w:val="6"/>
            <w:shd w:val="clear" w:color="auto" w:fill="auto"/>
          </w:tcPr>
          <w:p w:rsidR="00260F33" w:rsidRPr="00B37C80" w:rsidRDefault="00584997"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Pośrednie – przez stabilizację oferty</w:t>
            </w:r>
            <w:r>
              <w:rPr>
                <w:rFonts w:ascii="Times New Roman" w:eastAsia="Times New Roman" w:hAnsi="Times New Roman"/>
                <w:sz w:val="21"/>
                <w:szCs w:val="21"/>
              </w:rPr>
              <w:t xml:space="preserve"> infrastrukturalnej oraz poprawę jakości usług. </w:t>
            </w:r>
          </w:p>
        </w:tc>
      </w:tr>
      <w:tr w:rsidR="00260F33" w:rsidRPr="008B4FE6" w:rsidTr="00466FB4">
        <w:trPr>
          <w:gridAfter w:val="1"/>
          <w:wAfter w:w="10" w:type="dxa"/>
          <w:trHeight w:val="142"/>
        </w:trPr>
        <w:tc>
          <w:tcPr>
            <w:tcW w:w="2668" w:type="dxa"/>
            <w:gridSpan w:val="3"/>
            <w:shd w:val="clear" w:color="auto" w:fill="auto"/>
          </w:tcPr>
          <w:p w:rsidR="00260F33" w:rsidRPr="008B4FE6" w:rsidRDefault="00E54876" w:rsidP="0072636A">
            <w:pPr>
              <w:tabs>
                <w:tab w:val="left" w:pos="1560"/>
              </w:tabs>
              <w:spacing w:line="240" w:lineRule="auto"/>
              <w:rPr>
                <w:rFonts w:ascii="Times New Roman" w:hAnsi="Times New Roman"/>
                <w:color w:val="000000"/>
              </w:rPr>
            </w:pPr>
            <w:r w:rsidRPr="00570BA1">
              <w:rPr>
                <w:rFonts w:ascii="Times New Roman" w:eastAsia="Times New Roman" w:hAnsi="Times New Roman"/>
                <w:sz w:val="21"/>
                <w:szCs w:val="21"/>
              </w:rPr>
              <w:t>obywatele</w:t>
            </w:r>
          </w:p>
        </w:tc>
        <w:tc>
          <w:tcPr>
            <w:tcW w:w="2557" w:type="dxa"/>
            <w:gridSpan w:val="8"/>
            <w:shd w:val="clear" w:color="auto" w:fill="auto"/>
          </w:tcPr>
          <w:p w:rsidR="00260F33" w:rsidRPr="00B37C80" w:rsidRDefault="00D07CB5" w:rsidP="00A17CB2">
            <w:pPr>
              <w:spacing w:line="240" w:lineRule="auto"/>
              <w:rPr>
                <w:rFonts w:ascii="Times New Roman" w:hAnsi="Times New Roman"/>
                <w:color w:val="000000"/>
                <w:spacing w:val="-2"/>
              </w:rPr>
            </w:pPr>
            <w:r w:rsidRPr="00570BA1">
              <w:rPr>
                <w:rFonts w:ascii="Times New Roman" w:eastAsia="Times New Roman" w:hAnsi="Times New Roman"/>
                <w:sz w:val="21"/>
                <w:szCs w:val="21"/>
              </w:rPr>
              <w:t>500 tys.</w:t>
            </w:r>
          </w:p>
        </w:tc>
        <w:tc>
          <w:tcPr>
            <w:tcW w:w="2996" w:type="dxa"/>
            <w:gridSpan w:val="12"/>
            <w:shd w:val="clear" w:color="auto" w:fill="auto"/>
          </w:tcPr>
          <w:p w:rsidR="00260F33" w:rsidRPr="00B37C80" w:rsidRDefault="00467435" w:rsidP="00A17CB2">
            <w:pPr>
              <w:spacing w:line="240" w:lineRule="auto"/>
              <w:rPr>
                <w:rFonts w:ascii="Times New Roman" w:hAnsi="Times New Roman"/>
                <w:color w:val="000000"/>
                <w:spacing w:val="-2"/>
              </w:rPr>
            </w:pPr>
            <w:r>
              <w:rPr>
                <w:rFonts w:ascii="Times New Roman" w:hAnsi="Times New Roman"/>
                <w:color w:val="000000"/>
                <w:spacing w:val="-2"/>
              </w:rPr>
              <w:t>Główny Urząd Statystyczny, opracowanie własne</w:t>
            </w:r>
          </w:p>
        </w:tc>
        <w:tc>
          <w:tcPr>
            <w:tcW w:w="2981" w:type="dxa"/>
            <w:gridSpan w:val="6"/>
            <w:shd w:val="clear" w:color="auto" w:fill="auto"/>
          </w:tcPr>
          <w:p w:rsidR="00505AB5" w:rsidRPr="00505AB5" w:rsidRDefault="00505AB5" w:rsidP="00505AB5">
            <w:pPr>
              <w:spacing w:line="240" w:lineRule="auto"/>
              <w:jc w:val="both"/>
              <w:rPr>
                <w:rFonts w:ascii="Times New Roman" w:hAnsi="Times New Roman"/>
                <w:color w:val="000000"/>
                <w:spacing w:val="-2"/>
              </w:rPr>
            </w:pPr>
            <w:r w:rsidRPr="00505AB5">
              <w:rPr>
                <w:rFonts w:ascii="Times New Roman" w:hAnsi="Times New Roman"/>
                <w:color w:val="000000"/>
                <w:spacing w:val="-2"/>
              </w:rPr>
              <w:t>Poś</w:t>
            </w:r>
            <w:r>
              <w:rPr>
                <w:rFonts w:ascii="Times New Roman" w:hAnsi="Times New Roman"/>
                <w:color w:val="000000"/>
                <w:spacing w:val="-2"/>
              </w:rPr>
              <w:t xml:space="preserve">rednie – przez wpływ na warunki </w:t>
            </w:r>
            <w:r w:rsidR="004D1B32">
              <w:rPr>
                <w:rFonts w:ascii="Times New Roman" w:hAnsi="Times New Roman"/>
                <w:color w:val="000000"/>
                <w:spacing w:val="-2"/>
              </w:rPr>
              <w:t xml:space="preserve">i możliwości </w:t>
            </w:r>
            <w:r w:rsidRPr="00505AB5">
              <w:rPr>
                <w:rFonts w:ascii="Times New Roman" w:hAnsi="Times New Roman"/>
                <w:color w:val="000000"/>
                <w:spacing w:val="-2"/>
              </w:rPr>
              <w:t>korzystania z publicznego</w:t>
            </w:r>
            <w:r w:rsidR="004D1B32">
              <w:rPr>
                <w:rFonts w:ascii="Times New Roman" w:hAnsi="Times New Roman"/>
                <w:color w:val="000000"/>
                <w:spacing w:val="-2"/>
              </w:rPr>
              <w:t xml:space="preserve"> </w:t>
            </w:r>
            <w:r w:rsidRPr="00505AB5">
              <w:rPr>
                <w:rFonts w:ascii="Times New Roman" w:hAnsi="Times New Roman"/>
                <w:color w:val="000000"/>
                <w:spacing w:val="-2"/>
              </w:rPr>
              <w:t xml:space="preserve">transportu </w:t>
            </w:r>
            <w:r w:rsidR="004D1B32">
              <w:rPr>
                <w:rFonts w:ascii="Times New Roman" w:hAnsi="Times New Roman"/>
                <w:color w:val="000000"/>
                <w:spacing w:val="-2"/>
              </w:rPr>
              <w:t xml:space="preserve">kolejowego – przy założeniu, że </w:t>
            </w:r>
            <w:r w:rsidRPr="00505AB5">
              <w:rPr>
                <w:rFonts w:ascii="Times New Roman" w:hAnsi="Times New Roman"/>
                <w:color w:val="000000"/>
                <w:spacing w:val="-2"/>
              </w:rPr>
              <w:t>zgodnie z mechanizmem przewidzianym w</w:t>
            </w:r>
            <w:r w:rsidR="004D1B32">
              <w:rPr>
                <w:rFonts w:ascii="Times New Roman" w:hAnsi="Times New Roman"/>
                <w:color w:val="000000"/>
                <w:spacing w:val="-2"/>
              </w:rPr>
              <w:t xml:space="preserve"> </w:t>
            </w:r>
            <w:r w:rsidRPr="00505AB5">
              <w:rPr>
                <w:rFonts w:ascii="Times New Roman" w:hAnsi="Times New Roman"/>
                <w:color w:val="000000"/>
                <w:spacing w:val="-2"/>
              </w:rPr>
              <w:t xml:space="preserve">projekcie, zostanie </w:t>
            </w:r>
            <w:r w:rsidR="004D1B32">
              <w:rPr>
                <w:rFonts w:ascii="Times New Roman" w:hAnsi="Times New Roman"/>
                <w:color w:val="000000"/>
                <w:spacing w:val="-2"/>
              </w:rPr>
              <w:t xml:space="preserve">zmieniony zarządca, a </w:t>
            </w:r>
            <w:r w:rsidRPr="00505AB5">
              <w:rPr>
                <w:rFonts w:ascii="Times New Roman" w:hAnsi="Times New Roman"/>
                <w:color w:val="000000"/>
                <w:spacing w:val="-2"/>
              </w:rPr>
              <w:t>następnie od</w:t>
            </w:r>
            <w:r w:rsidR="004D1B32">
              <w:rPr>
                <w:rFonts w:ascii="Times New Roman" w:hAnsi="Times New Roman"/>
                <w:color w:val="000000"/>
                <w:spacing w:val="-2"/>
              </w:rPr>
              <w:t xml:space="preserve">dane do eksploatacji ok. 500 km </w:t>
            </w:r>
            <w:r w:rsidRPr="00505AB5">
              <w:rPr>
                <w:rFonts w:ascii="Times New Roman" w:hAnsi="Times New Roman"/>
                <w:color w:val="000000"/>
                <w:spacing w:val="-2"/>
              </w:rPr>
              <w:t>linii kolej</w:t>
            </w:r>
            <w:r w:rsidR="004D1B32">
              <w:rPr>
                <w:rFonts w:ascii="Times New Roman" w:hAnsi="Times New Roman"/>
                <w:color w:val="000000"/>
                <w:spacing w:val="-2"/>
              </w:rPr>
              <w:t xml:space="preserve">owych. Wyliczenie opiera się na </w:t>
            </w:r>
            <w:r w:rsidRPr="00505AB5">
              <w:rPr>
                <w:rFonts w:ascii="Times New Roman" w:hAnsi="Times New Roman"/>
                <w:color w:val="000000"/>
                <w:spacing w:val="-2"/>
              </w:rPr>
              <w:t xml:space="preserve">kolejnym </w:t>
            </w:r>
            <w:r w:rsidR="004D1B32">
              <w:rPr>
                <w:rFonts w:ascii="Times New Roman" w:hAnsi="Times New Roman"/>
                <w:color w:val="000000"/>
                <w:spacing w:val="-2"/>
              </w:rPr>
              <w:t xml:space="preserve">uproszczeniu, że linia kolejowa </w:t>
            </w:r>
            <w:r w:rsidRPr="00505AB5">
              <w:rPr>
                <w:rFonts w:ascii="Times New Roman" w:hAnsi="Times New Roman"/>
                <w:color w:val="000000"/>
                <w:spacing w:val="-2"/>
              </w:rPr>
              <w:t>oddzi</w:t>
            </w:r>
            <w:r w:rsidR="004D1B32">
              <w:rPr>
                <w:rFonts w:ascii="Times New Roman" w:hAnsi="Times New Roman"/>
                <w:color w:val="000000"/>
                <w:spacing w:val="-2"/>
              </w:rPr>
              <w:t xml:space="preserve">ałuje w promieniu 5 km. W takim </w:t>
            </w:r>
            <w:r w:rsidRPr="00505AB5">
              <w:rPr>
                <w:rFonts w:ascii="Times New Roman" w:hAnsi="Times New Roman"/>
                <w:color w:val="000000"/>
                <w:spacing w:val="-2"/>
              </w:rPr>
              <w:t>przypadku</w:t>
            </w:r>
            <w:r w:rsidR="004D1B32">
              <w:rPr>
                <w:rFonts w:ascii="Times New Roman" w:hAnsi="Times New Roman"/>
                <w:color w:val="000000"/>
                <w:spacing w:val="-2"/>
              </w:rPr>
              <w:t xml:space="preserve"> 500 km linii kolejowych tworzy </w:t>
            </w:r>
            <w:r w:rsidRPr="00505AB5">
              <w:rPr>
                <w:rFonts w:ascii="Times New Roman" w:hAnsi="Times New Roman"/>
                <w:color w:val="000000"/>
                <w:spacing w:val="-2"/>
              </w:rPr>
              <w:t>pas 5000 km</w:t>
            </w:r>
            <w:r w:rsidRPr="004D1B32">
              <w:rPr>
                <w:rFonts w:ascii="Times New Roman" w:hAnsi="Times New Roman"/>
                <w:color w:val="000000"/>
                <w:spacing w:val="-2"/>
                <w:vertAlign w:val="superscript"/>
              </w:rPr>
              <w:t>2</w:t>
            </w:r>
            <w:r w:rsidR="0042603C">
              <w:rPr>
                <w:rFonts w:ascii="Times New Roman" w:hAnsi="Times New Roman"/>
                <w:color w:val="000000"/>
                <w:spacing w:val="-2"/>
              </w:rPr>
              <w:t xml:space="preserve">. Mając na względzie średnią </w:t>
            </w:r>
            <w:r w:rsidRPr="00505AB5">
              <w:rPr>
                <w:rFonts w:ascii="Times New Roman" w:hAnsi="Times New Roman"/>
                <w:color w:val="000000"/>
                <w:spacing w:val="-2"/>
              </w:rPr>
              <w:t>gęstość z</w:t>
            </w:r>
            <w:r w:rsidR="0042603C">
              <w:rPr>
                <w:rFonts w:ascii="Times New Roman" w:hAnsi="Times New Roman"/>
                <w:color w:val="000000"/>
                <w:spacing w:val="-2"/>
              </w:rPr>
              <w:t xml:space="preserve">aludnienia w Polsce na poziomie </w:t>
            </w:r>
            <w:r w:rsidRPr="00505AB5">
              <w:rPr>
                <w:rFonts w:ascii="Times New Roman" w:hAnsi="Times New Roman"/>
                <w:color w:val="000000"/>
                <w:spacing w:val="-2"/>
              </w:rPr>
              <w:t>113 osób/km</w:t>
            </w:r>
            <w:r w:rsidRPr="008F1CED">
              <w:rPr>
                <w:rFonts w:ascii="Times New Roman" w:hAnsi="Times New Roman"/>
                <w:color w:val="000000"/>
                <w:spacing w:val="-2"/>
                <w:vertAlign w:val="superscript"/>
              </w:rPr>
              <w:t>2</w:t>
            </w:r>
            <w:r w:rsidRPr="00505AB5">
              <w:rPr>
                <w:rFonts w:ascii="Times New Roman" w:hAnsi="Times New Roman"/>
                <w:color w:val="000000"/>
                <w:spacing w:val="-2"/>
              </w:rPr>
              <w:t xml:space="preserve"> </w:t>
            </w:r>
            <w:r w:rsidR="0042603C">
              <w:rPr>
                <w:rFonts w:ascii="Times New Roman" w:hAnsi="Times New Roman"/>
                <w:color w:val="000000"/>
                <w:spacing w:val="-2"/>
              </w:rPr>
              <w:t xml:space="preserve">oraz przyjmując, że tereny przy </w:t>
            </w:r>
            <w:r w:rsidRPr="00505AB5">
              <w:rPr>
                <w:rFonts w:ascii="Times New Roman" w:hAnsi="Times New Roman"/>
                <w:color w:val="000000"/>
                <w:spacing w:val="-2"/>
              </w:rPr>
              <w:t>których znaj</w:t>
            </w:r>
            <w:r w:rsidR="008F2D02">
              <w:rPr>
                <w:rFonts w:ascii="Times New Roman" w:hAnsi="Times New Roman"/>
                <w:color w:val="000000"/>
                <w:spacing w:val="-2"/>
              </w:rPr>
              <w:t xml:space="preserve">dują się nieeksploatowane linie </w:t>
            </w:r>
            <w:r w:rsidRPr="00505AB5">
              <w:rPr>
                <w:rFonts w:ascii="Times New Roman" w:hAnsi="Times New Roman"/>
                <w:color w:val="000000"/>
                <w:spacing w:val="-2"/>
              </w:rPr>
              <w:t>ko</w:t>
            </w:r>
            <w:r w:rsidR="0042603C">
              <w:rPr>
                <w:rFonts w:ascii="Times New Roman" w:hAnsi="Times New Roman"/>
                <w:color w:val="000000"/>
                <w:spacing w:val="-2"/>
              </w:rPr>
              <w:t xml:space="preserve">lejowe są mniej zaludnione (100 </w:t>
            </w:r>
            <w:r w:rsidRPr="00505AB5">
              <w:rPr>
                <w:rFonts w:ascii="Times New Roman" w:hAnsi="Times New Roman"/>
                <w:color w:val="000000"/>
                <w:spacing w:val="-2"/>
              </w:rPr>
              <w:t>osób/km</w:t>
            </w:r>
            <w:r w:rsidRPr="008F2D02">
              <w:rPr>
                <w:rFonts w:ascii="Times New Roman" w:hAnsi="Times New Roman"/>
                <w:color w:val="000000"/>
                <w:spacing w:val="-2"/>
                <w:vertAlign w:val="superscript"/>
              </w:rPr>
              <w:t>2</w:t>
            </w:r>
            <w:r w:rsidRPr="00505AB5">
              <w:rPr>
                <w:rFonts w:ascii="Times New Roman" w:hAnsi="Times New Roman"/>
                <w:color w:val="000000"/>
                <w:spacing w:val="-2"/>
              </w:rPr>
              <w:t xml:space="preserve"> ), projekt może </w:t>
            </w:r>
          </w:p>
          <w:p w:rsidR="00260F33" w:rsidRPr="00B37C80" w:rsidRDefault="00505AB5" w:rsidP="0042603C">
            <w:pPr>
              <w:spacing w:line="240" w:lineRule="auto"/>
              <w:jc w:val="both"/>
              <w:rPr>
                <w:rFonts w:ascii="Times New Roman" w:hAnsi="Times New Roman"/>
                <w:color w:val="000000"/>
                <w:spacing w:val="-2"/>
              </w:rPr>
            </w:pPr>
            <w:r w:rsidRPr="00505AB5">
              <w:rPr>
                <w:rFonts w:ascii="Times New Roman" w:hAnsi="Times New Roman"/>
                <w:color w:val="000000"/>
                <w:spacing w:val="-2"/>
              </w:rPr>
              <w:t xml:space="preserve">oddziaływać na </w:t>
            </w:r>
            <w:r w:rsidR="0042603C">
              <w:rPr>
                <w:rFonts w:ascii="Times New Roman" w:hAnsi="Times New Roman"/>
                <w:color w:val="000000"/>
                <w:spacing w:val="-2"/>
              </w:rPr>
              <w:t>ok. 500 tys. mieszkańców Polski.</w:t>
            </w:r>
          </w:p>
        </w:tc>
      </w:tr>
      <w:tr w:rsidR="00260F33" w:rsidRPr="008B4FE6" w:rsidTr="00466FB4">
        <w:trPr>
          <w:gridAfter w:val="1"/>
          <w:wAfter w:w="10" w:type="dxa"/>
          <w:trHeight w:val="142"/>
        </w:trPr>
        <w:tc>
          <w:tcPr>
            <w:tcW w:w="2668" w:type="dxa"/>
            <w:gridSpan w:val="3"/>
            <w:shd w:val="clear" w:color="auto" w:fill="auto"/>
          </w:tcPr>
          <w:p w:rsidR="00260F33" w:rsidRPr="008B4FE6" w:rsidRDefault="00AA4734" w:rsidP="0072636A">
            <w:pPr>
              <w:tabs>
                <w:tab w:val="left" w:pos="1560"/>
              </w:tabs>
              <w:spacing w:line="240" w:lineRule="auto"/>
              <w:rPr>
                <w:rFonts w:ascii="Times New Roman" w:hAnsi="Times New Roman"/>
                <w:color w:val="000000"/>
              </w:rPr>
            </w:pPr>
            <w:r>
              <w:rPr>
                <w:rFonts w:ascii="Times New Roman" w:hAnsi="Times New Roman"/>
                <w:color w:val="000000"/>
              </w:rPr>
              <w:t xml:space="preserve">Przedsiębiorstwa logistyczne i ich klienci </w:t>
            </w:r>
          </w:p>
        </w:tc>
        <w:tc>
          <w:tcPr>
            <w:tcW w:w="2557" w:type="dxa"/>
            <w:gridSpan w:val="8"/>
            <w:shd w:val="clear" w:color="auto" w:fill="auto"/>
          </w:tcPr>
          <w:p w:rsidR="00260F33" w:rsidRPr="00B37C80" w:rsidRDefault="00AA4734" w:rsidP="00A17CB2">
            <w:pPr>
              <w:spacing w:line="240" w:lineRule="auto"/>
              <w:rPr>
                <w:rFonts w:ascii="Times New Roman" w:hAnsi="Times New Roman"/>
                <w:color w:val="000000"/>
                <w:spacing w:val="-2"/>
              </w:rPr>
            </w:pPr>
            <w:r>
              <w:rPr>
                <w:rFonts w:ascii="Times New Roman" w:hAnsi="Times New Roman"/>
                <w:color w:val="000000"/>
                <w:spacing w:val="-2"/>
              </w:rPr>
              <w:t>nieokreślona</w:t>
            </w:r>
          </w:p>
        </w:tc>
        <w:tc>
          <w:tcPr>
            <w:tcW w:w="2996" w:type="dxa"/>
            <w:gridSpan w:val="12"/>
            <w:shd w:val="clear" w:color="auto" w:fill="auto"/>
          </w:tcPr>
          <w:p w:rsidR="00260F33" w:rsidRPr="005847A8" w:rsidRDefault="001A4EBB" w:rsidP="00A17CB2">
            <w:pPr>
              <w:spacing w:line="240" w:lineRule="auto"/>
              <w:rPr>
                <w:rFonts w:ascii="Times New Roman" w:hAnsi="Times New Roman"/>
                <w:color w:val="000000"/>
                <w:spacing w:val="-2"/>
                <w:sz w:val="21"/>
                <w:szCs w:val="21"/>
              </w:rPr>
            </w:pPr>
            <w:r w:rsidRPr="005847A8">
              <w:rPr>
                <w:rFonts w:ascii="Times New Roman" w:eastAsia="Times New Roman" w:hAnsi="Times New Roman"/>
                <w:sz w:val="21"/>
                <w:szCs w:val="21"/>
              </w:rPr>
              <w:t>ogólne</w:t>
            </w:r>
          </w:p>
        </w:tc>
        <w:tc>
          <w:tcPr>
            <w:tcW w:w="2981" w:type="dxa"/>
            <w:gridSpan w:val="6"/>
            <w:shd w:val="clear" w:color="auto" w:fill="auto"/>
          </w:tcPr>
          <w:p w:rsidR="00260F33" w:rsidRPr="005847A8" w:rsidRDefault="001A4EBB" w:rsidP="005847A8">
            <w:pPr>
              <w:spacing w:line="240" w:lineRule="auto"/>
              <w:jc w:val="both"/>
              <w:rPr>
                <w:rFonts w:ascii="Times New Roman" w:hAnsi="Times New Roman"/>
                <w:color w:val="000000"/>
                <w:spacing w:val="-2"/>
                <w:sz w:val="21"/>
                <w:szCs w:val="21"/>
              </w:rPr>
            </w:pPr>
            <w:r w:rsidRPr="005847A8">
              <w:rPr>
                <w:rFonts w:ascii="Times New Roman" w:eastAsia="Times New Roman" w:hAnsi="Times New Roman"/>
                <w:sz w:val="21"/>
                <w:szCs w:val="21"/>
              </w:rPr>
              <w:t>Pośrednie – przez wpływ na warunki i</w:t>
            </w:r>
            <w:r w:rsidR="005847A8" w:rsidRPr="005847A8">
              <w:rPr>
                <w:rFonts w:ascii="Times New Roman" w:eastAsia="Times New Roman" w:hAnsi="Times New Roman"/>
                <w:sz w:val="21"/>
                <w:szCs w:val="21"/>
              </w:rPr>
              <w:t xml:space="preserve"> możliwości przewozu towarów koleją.</w:t>
            </w:r>
          </w:p>
        </w:tc>
      </w:tr>
      <w:tr w:rsidR="006A701A" w:rsidRPr="008B4FE6" w:rsidTr="00466FB4">
        <w:trPr>
          <w:gridAfter w:val="1"/>
          <w:wAfter w:w="10" w:type="dxa"/>
          <w:trHeight w:val="302"/>
        </w:trPr>
        <w:tc>
          <w:tcPr>
            <w:tcW w:w="11202" w:type="dxa"/>
            <w:gridSpan w:val="29"/>
            <w:shd w:val="clear" w:color="auto" w:fill="99CCFF"/>
            <w:vAlign w:val="center"/>
          </w:tcPr>
          <w:p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rsidTr="00466FB4">
        <w:trPr>
          <w:gridAfter w:val="1"/>
          <w:wAfter w:w="10" w:type="dxa"/>
          <w:trHeight w:val="342"/>
        </w:trPr>
        <w:tc>
          <w:tcPr>
            <w:tcW w:w="11202" w:type="dxa"/>
            <w:gridSpan w:val="29"/>
            <w:shd w:val="clear" w:color="auto" w:fill="FFFFFF"/>
          </w:tcPr>
          <w:p w:rsidR="00363309" w:rsidRDefault="00363309" w:rsidP="00B37C80">
            <w:pPr>
              <w:spacing w:line="240" w:lineRule="auto"/>
              <w:jc w:val="both"/>
              <w:rPr>
                <w:rFonts w:ascii="Times New Roman" w:hAnsi="Times New Roman"/>
                <w:color w:val="000000"/>
                <w:spacing w:val="-2"/>
              </w:rPr>
            </w:pPr>
          </w:p>
          <w:p w:rsidR="008F2D02" w:rsidRPr="00E10B81" w:rsidRDefault="008F2D02" w:rsidP="008F2D02">
            <w:pPr>
              <w:spacing w:line="240" w:lineRule="auto"/>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Projekt nowelizacji Programu będzie podlegał konsultacjom publicznym. Projekt zostanie wysłany do następujących przewoźników kolejowych, zarządców i innych zainteresowanych podmiotów:</w:t>
            </w:r>
          </w:p>
          <w:p w:rsidR="008F2D02" w:rsidRPr="00E10B81" w:rsidRDefault="008F2D02" w:rsidP="008F2D02">
            <w:pPr>
              <w:spacing w:line="240" w:lineRule="auto"/>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w:t>
            </w:r>
            <w:r w:rsidRPr="00E10B81">
              <w:rPr>
                <w:rFonts w:ascii="Times New Roman" w:eastAsia="Times New Roman" w:hAnsi="Times New Roman" w:cs="Arial"/>
                <w:szCs w:val="20"/>
                <w:lang w:eastAsia="pl-PL"/>
              </w:rPr>
              <w:tab/>
              <w:t>Agnieszka Dolata prowadząca dzia</w:t>
            </w:r>
            <w:r w:rsidR="00B9509E">
              <w:rPr>
                <w:rFonts w:ascii="Times New Roman" w:eastAsia="Times New Roman" w:hAnsi="Times New Roman" w:cs="Arial"/>
                <w:szCs w:val="20"/>
                <w:lang w:eastAsia="pl-PL"/>
              </w:rPr>
              <w:t>łalność gospodarczą pod firmą „Żwirow</w:t>
            </w:r>
            <w:r w:rsidRPr="00E10B81">
              <w:rPr>
                <w:rFonts w:ascii="Times New Roman" w:eastAsia="Times New Roman" w:hAnsi="Times New Roman" w:cs="Arial"/>
                <w:szCs w:val="20"/>
                <w:lang w:eastAsia="pl-PL"/>
              </w:rPr>
              <w:t>nia DOLATA” „Beton DOLATA”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Alza</w:t>
            </w:r>
            <w:proofErr w:type="spellEnd"/>
            <w:r w:rsidRPr="00E10B81">
              <w:rPr>
                <w:rFonts w:ascii="Times New Roman" w:eastAsia="Times New Roman" w:hAnsi="Times New Roman" w:cs="Arial"/>
                <w:szCs w:val="20"/>
                <w:lang w:eastAsia="pl-PL"/>
              </w:rPr>
              <w:t xml:space="preserve"> Cargo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w:t>
            </w:r>
            <w:r w:rsidRPr="00E10B81">
              <w:rPr>
                <w:rFonts w:ascii="Times New Roman" w:eastAsia="Times New Roman" w:hAnsi="Times New Roman" w:cs="Arial"/>
                <w:szCs w:val="20"/>
                <w:lang w:eastAsia="pl-PL"/>
              </w:rPr>
              <w:tab/>
              <w:t xml:space="preserve">Andrzej </w:t>
            </w:r>
            <w:proofErr w:type="spellStart"/>
            <w:r w:rsidRPr="00E10B81">
              <w:rPr>
                <w:rFonts w:ascii="Times New Roman" w:eastAsia="Times New Roman" w:hAnsi="Times New Roman" w:cs="Arial"/>
                <w:szCs w:val="20"/>
                <w:lang w:eastAsia="pl-PL"/>
              </w:rPr>
              <w:t>Konończuk</w:t>
            </w:r>
            <w:proofErr w:type="spellEnd"/>
            <w:r w:rsidRPr="00E10B81">
              <w:rPr>
                <w:rFonts w:ascii="Times New Roman" w:eastAsia="Times New Roman" w:hAnsi="Times New Roman" w:cs="Arial"/>
                <w:szCs w:val="20"/>
                <w:lang w:eastAsia="pl-PL"/>
              </w:rPr>
              <w:t xml:space="preserve"> prowadzący działalność gospodarczą pod firmą </w:t>
            </w:r>
            <w:proofErr w:type="spellStart"/>
            <w:r w:rsidRPr="00E10B81">
              <w:rPr>
                <w:rFonts w:ascii="Times New Roman" w:eastAsia="Times New Roman" w:hAnsi="Times New Roman" w:cs="Arial"/>
                <w:szCs w:val="20"/>
                <w:lang w:eastAsia="pl-PL"/>
              </w:rPr>
              <w:t>Andrex</w:t>
            </w:r>
            <w:proofErr w:type="spellEnd"/>
            <w:r w:rsidRPr="00E10B81">
              <w:rPr>
                <w:rFonts w:ascii="Times New Roman" w:eastAsia="Times New Roman" w:hAnsi="Times New Roman" w:cs="Arial"/>
                <w:szCs w:val="20"/>
                <w:lang w:eastAsia="pl-PL"/>
              </w:rPr>
              <w:t xml:space="preserve"> – Logistics Andrzej </w:t>
            </w:r>
            <w:proofErr w:type="spellStart"/>
            <w:r w:rsidRPr="00E10B81">
              <w:rPr>
                <w:rFonts w:ascii="Times New Roman" w:eastAsia="Times New Roman" w:hAnsi="Times New Roman" w:cs="Arial"/>
                <w:szCs w:val="20"/>
                <w:lang w:eastAsia="pl-PL"/>
              </w:rPr>
              <w:t>Konończuk</w:t>
            </w:r>
            <w:proofErr w:type="spellEnd"/>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4</w:t>
            </w:r>
            <w:r w:rsidRPr="00E10B81">
              <w:rPr>
                <w:rFonts w:ascii="Times New Roman" w:eastAsia="Times New Roman" w:hAnsi="Times New Roman" w:cs="Arial"/>
                <w:szCs w:val="20"/>
                <w:lang w:val="en-US" w:eastAsia="pl-PL"/>
              </w:rPr>
              <w:tab/>
              <w:t>ARRIVA RP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w:t>
            </w:r>
            <w:r w:rsidRPr="00E10B81">
              <w:rPr>
                <w:rFonts w:ascii="Times New Roman" w:eastAsia="Times New Roman" w:hAnsi="Times New Roman" w:cs="Arial"/>
                <w:szCs w:val="20"/>
                <w:lang w:eastAsia="pl-PL"/>
              </w:rPr>
              <w:tab/>
              <w:t>BARTER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Bartex</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Bartex</w:t>
            </w:r>
            <w:proofErr w:type="spellEnd"/>
            <w:r w:rsidRPr="00E10B81">
              <w:rPr>
                <w:rFonts w:ascii="Times New Roman" w:eastAsia="Times New Roman" w:hAnsi="Times New Roman" w:cs="Arial"/>
                <w:szCs w:val="20"/>
                <w:lang w:eastAsia="pl-PL"/>
              </w:rPr>
              <w:t xml:space="preserve"> Plus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w:t>
            </w:r>
            <w:r w:rsidRPr="00E10B81">
              <w:rPr>
                <w:rFonts w:ascii="Times New Roman" w:eastAsia="Times New Roman" w:hAnsi="Times New Roman" w:cs="Arial"/>
                <w:szCs w:val="20"/>
                <w:lang w:eastAsia="pl-PL"/>
              </w:rPr>
              <w:tab/>
              <w:t>Budimex Kolejnictwo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w:t>
            </w:r>
            <w:r w:rsidRPr="00E10B81">
              <w:rPr>
                <w:rFonts w:ascii="Times New Roman" w:eastAsia="Times New Roman" w:hAnsi="Times New Roman" w:cs="Arial"/>
                <w:szCs w:val="20"/>
                <w:lang w:eastAsia="pl-PL"/>
              </w:rPr>
              <w:tab/>
              <w:t>B.R.S.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Captrain</w:t>
            </w:r>
            <w:proofErr w:type="spellEnd"/>
            <w:r w:rsidRPr="00E10B81">
              <w:rPr>
                <w:rFonts w:ascii="Times New Roman" w:eastAsia="Times New Roman" w:hAnsi="Times New Roman" w:cs="Arial"/>
                <w:szCs w:val="20"/>
                <w:lang w:eastAsia="pl-PL"/>
              </w:rPr>
              <w:t xml:space="preserv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w:t>
            </w:r>
            <w:r w:rsidRPr="00E10B81">
              <w:rPr>
                <w:rFonts w:ascii="Times New Roman" w:eastAsia="Times New Roman" w:hAnsi="Times New Roman" w:cs="Arial"/>
                <w:szCs w:val="20"/>
                <w:lang w:eastAsia="pl-PL"/>
              </w:rPr>
              <w:tab/>
              <w:t>Cargo Master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w:t>
            </w:r>
            <w:r w:rsidRPr="00E10B81">
              <w:rPr>
                <w:rFonts w:ascii="Times New Roman" w:eastAsia="Times New Roman" w:hAnsi="Times New Roman" w:cs="Arial"/>
                <w:szCs w:val="20"/>
                <w:lang w:eastAsia="pl-PL"/>
              </w:rPr>
              <w:tab/>
              <w:t>Cargo -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13</w:t>
            </w:r>
            <w:r w:rsidRPr="00E10B81">
              <w:rPr>
                <w:rFonts w:ascii="Times New Roman" w:eastAsia="Times New Roman" w:hAnsi="Times New Roman" w:cs="Arial"/>
                <w:szCs w:val="20"/>
                <w:lang w:eastAsia="pl-PL"/>
              </w:rPr>
              <w:tab/>
              <w:t>CARGO Przewozy Towarowe, Transport sp. z o.o. sp. k.</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14</w:t>
            </w:r>
            <w:r w:rsidRPr="00E10B81">
              <w:rPr>
                <w:rFonts w:ascii="Times New Roman" w:eastAsia="Times New Roman" w:hAnsi="Times New Roman" w:cs="Arial"/>
                <w:szCs w:val="20"/>
                <w:lang w:eastAsia="pl-PL"/>
              </w:rPr>
              <w:tab/>
              <w:t>CD Cargo Poland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15</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Cemet</w:t>
            </w:r>
            <w:proofErr w:type="spellEnd"/>
            <w:r w:rsidRPr="00E10B81">
              <w:rPr>
                <w:rFonts w:ascii="Times New Roman" w:eastAsia="Times New Roman" w:hAnsi="Times New Roman" w:cs="Arial"/>
                <w:szCs w:val="20"/>
                <w:lang w:eastAsia="pl-PL"/>
              </w:rPr>
              <w:t xml:space="preserve">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16</w:t>
            </w:r>
            <w:r w:rsidRPr="00E10B81">
              <w:rPr>
                <w:rFonts w:ascii="Times New Roman" w:eastAsia="Times New Roman" w:hAnsi="Times New Roman" w:cs="Arial"/>
                <w:szCs w:val="20"/>
                <w:lang w:eastAsia="pl-PL"/>
              </w:rPr>
              <w:tab/>
              <w:t>Centrum Logistyczne w Łosośnej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17</w:t>
            </w:r>
            <w:r w:rsidRPr="00E10B81">
              <w:rPr>
                <w:rFonts w:ascii="Times New Roman" w:eastAsia="Times New Roman" w:hAnsi="Times New Roman" w:cs="Arial"/>
                <w:szCs w:val="20"/>
                <w:lang w:eastAsia="pl-PL"/>
              </w:rPr>
              <w:tab/>
              <w:t>CIECH Cargo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18</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Cityline</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19</w:t>
            </w:r>
            <w:r w:rsidRPr="00E10B81">
              <w:rPr>
                <w:rFonts w:ascii="Times New Roman" w:eastAsia="Times New Roman" w:hAnsi="Times New Roman" w:cs="Arial"/>
                <w:szCs w:val="20"/>
                <w:lang w:eastAsia="pl-PL"/>
              </w:rPr>
              <w:tab/>
              <w:t>CMC Poland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20</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Colas</w:t>
            </w:r>
            <w:proofErr w:type="spellEnd"/>
            <w:r w:rsidRPr="00E10B81">
              <w:rPr>
                <w:rFonts w:ascii="Times New Roman" w:eastAsia="Times New Roman" w:hAnsi="Times New Roman" w:cs="Arial"/>
                <w:szCs w:val="20"/>
                <w:lang w:eastAsia="pl-PL"/>
              </w:rPr>
              <w:t xml:space="preserve"> </w:t>
            </w:r>
            <w:proofErr w:type="spellStart"/>
            <w:r w:rsidRPr="00E10B81">
              <w:rPr>
                <w:rFonts w:ascii="Times New Roman" w:eastAsia="Times New Roman" w:hAnsi="Times New Roman" w:cs="Arial"/>
                <w:szCs w:val="20"/>
                <w:lang w:eastAsia="pl-PL"/>
              </w:rPr>
              <w:t>Rail</w:t>
            </w:r>
            <w:proofErr w:type="spellEnd"/>
            <w:r w:rsidRPr="00E10B81">
              <w:rPr>
                <w:rFonts w:ascii="Times New Roman" w:eastAsia="Times New Roman" w:hAnsi="Times New Roman" w:cs="Arial"/>
                <w:szCs w:val="20"/>
                <w:lang w:eastAsia="pl-PL"/>
              </w:rPr>
              <w:t xml:space="preserv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21</w:t>
            </w:r>
            <w:r w:rsidRPr="00E10B81">
              <w:rPr>
                <w:rFonts w:ascii="Times New Roman" w:eastAsia="Times New Roman" w:hAnsi="Times New Roman" w:cs="Arial"/>
                <w:szCs w:val="20"/>
                <w:lang w:val="en-US" w:eastAsia="pl-PL"/>
              </w:rPr>
              <w:tab/>
              <w:t>CTL Logistics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22</w:t>
            </w:r>
            <w:r w:rsidRPr="00E10B81">
              <w:rPr>
                <w:rFonts w:ascii="Times New Roman" w:eastAsia="Times New Roman" w:hAnsi="Times New Roman" w:cs="Arial"/>
                <w:szCs w:val="20"/>
                <w:lang w:eastAsia="pl-PL"/>
              </w:rPr>
              <w:tab/>
              <w:t>CTL Północ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23</w:t>
            </w:r>
            <w:r w:rsidRPr="00E10B81">
              <w:rPr>
                <w:rFonts w:ascii="Times New Roman" w:eastAsia="Times New Roman" w:hAnsi="Times New Roman" w:cs="Arial"/>
                <w:szCs w:val="20"/>
                <w:lang w:val="en-US" w:eastAsia="pl-PL"/>
              </w:rPr>
              <w:tab/>
              <w:t>CTL Rail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24</w:t>
            </w:r>
            <w:r w:rsidRPr="00E10B81">
              <w:rPr>
                <w:rFonts w:ascii="Times New Roman" w:eastAsia="Times New Roman" w:hAnsi="Times New Roman" w:cs="Arial"/>
                <w:szCs w:val="20"/>
                <w:lang w:eastAsia="pl-PL"/>
              </w:rPr>
              <w:tab/>
              <w:t>DB Cargo Polska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25</w:t>
            </w:r>
            <w:r w:rsidRPr="00E10B81">
              <w:rPr>
                <w:rFonts w:ascii="Times New Roman" w:eastAsia="Times New Roman" w:hAnsi="Times New Roman" w:cs="Arial"/>
                <w:szCs w:val="20"/>
                <w:lang w:eastAsia="pl-PL"/>
              </w:rPr>
              <w:tab/>
              <w:t xml:space="preserve">DB Cargo </w:t>
            </w:r>
            <w:proofErr w:type="spellStart"/>
            <w:r w:rsidRPr="00E10B81">
              <w:rPr>
                <w:rFonts w:ascii="Times New Roman" w:eastAsia="Times New Roman" w:hAnsi="Times New Roman" w:cs="Arial"/>
                <w:szCs w:val="20"/>
                <w:lang w:eastAsia="pl-PL"/>
              </w:rPr>
              <w:t>Spedkol</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26</w:t>
            </w:r>
            <w:r w:rsidRPr="00E10B81">
              <w:rPr>
                <w:rFonts w:ascii="Times New Roman" w:eastAsia="Times New Roman" w:hAnsi="Times New Roman" w:cs="Arial"/>
                <w:szCs w:val="20"/>
                <w:lang w:eastAsia="pl-PL"/>
              </w:rPr>
              <w:tab/>
              <w:t>Dolnośląskie Linie Autobusowe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27</w:t>
            </w:r>
            <w:r w:rsidRPr="00E10B81">
              <w:rPr>
                <w:rFonts w:ascii="Times New Roman" w:eastAsia="Times New Roman" w:hAnsi="Times New Roman" w:cs="Arial"/>
                <w:szCs w:val="20"/>
                <w:lang w:eastAsia="pl-PL"/>
              </w:rPr>
              <w:tab/>
              <w:t>Dolnośląskie Przedsiębiorstwo Napraw Infrastruktury Komunikacyjnej DOLKOM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28</w:t>
            </w:r>
            <w:r w:rsidRPr="00E10B81">
              <w:rPr>
                <w:rFonts w:ascii="Times New Roman" w:eastAsia="Times New Roman" w:hAnsi="Times New Roman" w:cs="Arial"/>
                <w:szCs w:val="20"/>
                <w:lang w:eastAsia="pl-PL"/>
              </w:rPr>
              <w:tab/>
              <w:t xml:space="preserve">ECCO </w:t>
            </w:r>
            <w:proofErr w:type="spellStart"/>
            <w:r w:rsidRPr="00E10B81">
              <w:rPr>
                <w:rFonts w:ascii="Times New Roman" w:eastAsia="Times New Roman" w:hAnsi="Times New Roman" w:cs="Arial"/>
                <w:szCs w:val="20"/>
                <w:lang w:eastAsia="pl-PL"/>
              </w:rPr>
              <w:t>Rail</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29</w:t>
            </w:r>
            <w:r w:rsidRPr="00E10B81">
              <w:rPr>
                <w:rFonts w:ascii="Times New Roman" w:eastAsia="Times New Roman" w:hAnsi="Times New Roman" w:cs="Arial"/>
                <w:szCs w:val="20"/>
                <w:lang w:eastAsia="pl-PL"/>
              </w:rPr>
              <w:tab/>
              <w:t>EUROTRANS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30</w:t>
            </w:r>
            <w:r w:rsidRPr="00E10B81">
              <w:rPr>
                <w:rFonts w:ascii="Times New Roman" w:eastAsia="Times New Roman" w:hAnsi="Times New Roman" w:cs="Arial"/>
                <w:szCs w:val="20"/>
                <w:lang w:eastAsia="pl-PL"/>
              </w:rPr>
              <w:tab/>
              <w:t>Krzysztof Warchoł prowadzący działalność gospodarczą pod firmą F.H.U. „ORION Kolej” Krzysztof Warchoł</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31</w:t>
            </w:r>
            <w:r w:rsidRPr="00E10B81">
              <w:rPr>
                <w:rFonts w:ascii="Times New Roman" w:eastAsia="Times New Roman" w:hAnsi="Times New Roman" w:cs="Arial"/>
                <w:szCs w:val="20"/>
                <w:lang w:val="en-US" w:eastAsia="pl-PL"/>
              </w:rPr>
              <w:tab/>
              <w:t>Freightliner PL sp. z. o .o.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32</w:t>
            </w:r>
            <w:r w:rsidRPr="00E10B81">
              <w:rPr>
                <w:rFonts w:ascii="Times New Roman" w:eastAsia="Times New Roman" w:hAnsi="Times New Roman" w:cs="Arial"/>
                <w:szCs w:val="20"/>
                <w:lang w:eastAsia="pl-PL"/>
              </w:rPr>
              <w:tab/>
              <w:t>Fundacja Polskich Kolei Wąskotorowych</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33</w:t>
            </w:r>
            <w:r w:rsidRPr="00E10B81">
              <w:rPr>
                <w:rFonts w:ascii="Times New Roman" w:eastAsia="Times New Roman" w:hAnsi="Times New Roman" w:cs="Arial"/>
                <w:szCs w:val="20"/>
                <w:lang w:eastAsia="pl-PL"/>
              </w:rPr>
              <w:tab/>
              <w:t>Grupa Azoty „KOLTAR”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34</w:t>
            </w:r>
            <w:r w:rsidRPr="00E10B81">
              <w:rPr>
                <w:rFonts w:ascii="Times New Roman" w:eastAsia="Times New Roman" w:hAnsi="Times New Roman" w:cs="Arial"/>
                <w:szCs w:val="20"/>
                <w:lang w:eastAsia="pl-PL"/>
              </w:rPr>
              <w:tab/>
              <w:t>HSL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35</w:t>
            </w:r>
            <w:r w:rsidRPr="00E10B81">
              <w:rPr>
                <w:rFonts w:ascii="Times New Roman" w:eastAsia="Times New Roman" w:hAnsi="Times New Roman" w:cs="Arial"/>
                <w:szCs w:val="20"/>
                <w:lang w:eastAsia="pl-PL"/>
              </w:rPr>
              <w:tab/>
              <w:t>Inter Cargo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36</w:t>
            </w:r>
            <w:r w:rsidRPr="00E10B81">
              <w:rPr>
                <w:rFonts w:ascii="Times New Roman" w:eastAsia="Times New Roman" w:hAnsi="Times New Roman" w:cs="Arial"/>
                <w:szCs w:val="20"/>
                <w:lang w:eastAsia="pl-PL"/>
              </w:rPr>
              <w:tab/>
              <w:t>IRT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37</w:t>
            </w:r>
            <w:r w:rsidRPr="00E10B81">
              <w:rPr>
                <w:rFonts w:ascii="Times New Roman" w:eastAsia="Times New Roman" w:hAnsi="Times New Roman" w:cs="Arial"/>
                <w:szCs w:val="20"/>
                <w:lang w:eastAsia="pl-PL"/>
              </w:rPr>
              <w:tab/>
              <w:t>JSW Logistics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38</w:t>
            </w:r>
            <w:r w:rsidRPr="00E10B81">
              <w:rPr>
                <w:rFonts w:ascii="Times New Roman" w:eastAsia="Times New Roman" w:hAnsi="Times New Roman" w:cs="Arial"/>
                <w:szCs w:val="20"/>
                <w:lang w:eastAsia="pl-PL"/>
              </w:rPr>
              <w:tab/>
              <w:t>Karpiel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39</w:t>
            </w:r>
            <w:r w:rsidRPr="00E10B81">
              <w:rPr>
                <w:rFonts w:ascii="Times New Roman" w:eastAsia="Times New Roman" w:hAnsi="Times New Roman" w:cs="Arial"/>
                <w:szCs w:val="20"/>
                <w:lang w:eastAsia="pl-PL"/>
              </w:rPr>
              <w:tab/>
              <w:t>„Kolej Bałtycka”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40</w:t>
            </w:r>
            <w:r w:rsidRPr="00E10B81">
              <w:rPr>
                <w:rFonts w:ascii="Times New Roman" w:eastAsia="Times New Roman" w:hAnsi="Times New Roman" w:cs="Arial"/>
                <w:szCs w:val="20"/>
                <w:lang w:eastAsia="pl-PL"/>
              </w:rPr>
              <w:tab/>
              <w:t>Koleje Dolnośląskie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41</w:t>
            </w:r>
            <w:r w:rsidRPr="00E10B81">
              <w:rPr>
                <w:rFonts w:ascii="Times New Roman" w:eastAsia="Times New Roman" w:hAnsi="Times New Roman" w:cs="Arial"/>
                <w:szCs w:val="20"/>
                <w:lang w:eastAsia="pl-PL"/>
              </w:rPr>
              <w:tab/>
              <w:t>„Koleje Mazowieckie – KM”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42</w:t>
            </w:r>
            <w:r w:rsidRPr="00E10B81">
              <w:rPr>
                <w:rFonts w:ascii="Times New Roman" w:eastAsia="Times New Roman" w:hAnsi="Times New Roman" w:cs="Arial"/>
                <w:szCs w:val="20"/>
                <w:lang w:eastAsia="pl-PL"/>
              </w:rPr>
              <w:tab/>
              <w:t>Koleje Małopolskie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43</w:t>
            </w:r>
            <w:r w:rsidRPr="00E10B81">
              <w:rPr>
                <w:rFonts w:ascii="Times New Roman" w:eastAsia="Times New Roman" w:hAnsi="Times New Roman" w:cs="Arial"/>
                <w:szCs w:val="20"/>
                <w:lang w:eastAsia="pl-PL"/>
              </w:rPr>
              <w:tab/>
              <w:t>Koleje Śląskie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44</w:t>
            </w:r>
            <w:r w:rsidRPr="00E10B81">
              <w:rPr>
                <w:rFonts w:ascii="Times New Roman" w:eastAsia="Times New Roman" w:hAnsi="Times New Roman" w:cs="Arial"/>
                <w:szCs w:val="20"/>
                <w:lang w:eastAsia="pl-PL"/>
              </w:rPr>
              <w:tab/>
              <w:t>Koleje Wielkopolskie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45</w:t>
            </w:r>
            <w:r w:rsidRPr="00E10B81">
              <w:rPr>
                <w:rFonts w:ascii="Times New Roman" w:eastAsia="Times New Roman" w:hAnsi="Times New Roman" w:cs="Arial"/>
                <w:szCs w:val="20"/>
                <w:lang w:eastAsia="pl-PL"/>
              </w:rPr>
              <w:tab/>
              <w:t>Kopalnia Piasku „Kotlarnia”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46</w:t>
            </w:r>
            <w:r w:rsidRPr="00E10B81">
              <w:rPr>
                <w:rFonts w:ascii="Times New Roman" w:eastAsia="Times New Roman" w:hAnsi="Times New Roman" w:cs="Arial"/>
                <w:szCs w:val="20"/>
                <w:lang w:val="en-US" w:eastAsia="pl-PL"/>
              </w:rPr>
              <w:tab/>
              <w:t>Laude Smart Intermodal S.A.</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47</w:t>
            </w:r>
            <w:r w:rsidRPr="00E10B81">
              <w:rPr>
                <w:rFonts w:ascii="Times New Roman" w:eastAsia="Times New Roman" w:hAnsi="Times New Roman" w:cs="Arial"/>
                <w:szCs w:val="20"/>
                <w:lang w:val="en-US" w:eastAsia="pl-PL"/>
              </w:rPr>
              <w:tab/>
              <w:t>LOGISTICS &amp; TRANSPORT COMPANY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48</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Loreco</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49</w:t>
            </w:r>
            <w:r w:rsidRPr="00E10B81">
              <w:rPr>
                <w:rFonts w:ascii="Times New Roman" w:eastAsia="Times New Roman" w:hAnsi="Times New Roman" w:cs="Arial"/>
                <w:szCs w:val="20"/>
                <w:lang w:eastAsia="pl-PL"/>
              </w:rPr>
              <w:tab/>
              <w:t>"Lotos Kolej"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50</w:t>
            </w:r>
            <w:r w:rsidRPr="00E10B81">
              <w:rPr>
                <w:rFonts w:ascii="Times New Roman" w:eastAsia="Times New Roman" w:hAnsi="Times New Roman" w:cs="Arial"/>
                <w:szCs w:val="20"/>
                <w:lang w:eastAsia="pl-PL"/>
              </w:rPr>
              <w:tab/>
              <w:t>"LTE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51</w:t>
            </w:r>
            <w:r w:rsidRPr="00E10B81">
              <w:rPr>
                <w:rFonts w:ascii="Times New Roman" w:eastAsia="Times New Roman" w:hAnsi="Times New Roman" w:cs="Arial"/>
                <w:szCs w:val="20"/>
                <w:lang w:eastAsia="pl-PL"/>
              </w:rPr>
              <w:tab/>
              <w:t>Lubelski Węgiel "Bogdanka"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52</w:t>
            </w:r>
            <w:r w:rsidRPr="00E10B81">
              <w:rPr>
                <w:rFonts w:ascii="Times New Roman" w:eastAsia="Times New Roman" w:hAnsi="Times New Roman" w:cs="Arial"/>
                <w:szCs w:val="20"/>
                <w:lang w:eastAsia="pl-PL"/>
              </w:rPr>
              <w:tab/>
              <w:t>Łódzka Kolej Aglomeracyjna sp. z o.o.</w:t>
            </w: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 xml:space="preserve"> </w:t>
            </w: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53</w:t>
            </w:r>
            <w:r w:rsidRPr="00E10B81">
              <w:rPr>
                <w:rFonts w:ascii="Times New Roman" w:eastAsia="Times New Roman" w:hAnsi="Times New Roman" w:cs="Arial"/>
                <w:szCs w:val="20"/>
                <w:lang w:eastAsia="pl-PL"/>
              </w:rPr>
              <w:tab/>
              <w:t>„MAJKOLTRANS”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54</w:t>
            </w:r>
            <w:r w:rsidRPr="00E10B81">
              <w:rPr>
                <w:rFonts w:ascii="Times New Roman" w:eastAsia="Times New Roman" w:hAnsi="Times New Roman" w:cs="Arial"/>
                <w:szCs w:val="20"/>
                <w:lang w:eastAsia="pl-PL"/>
              </w:rPr>
              <w:tab/>
              <w:t>"Mega Met Polska" sp. z o.o. sp.k.</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55</w:t>
            </w:r>
            <w:r w:rsidRPr="00E10B81">
              <w:rPr>
                <w:rFonts w:ascii="Times New Roman" w:eastAsia="Times New Roman" w:hAnsi="Times New Roman" w:cs="Arial"/>
                <w:szCs w:val="20"/>
                <w:lang w:eastAsia="pl-PL"/>
              </w:rPr>
              <w:tab/>
              <w:t>METRANS (Polonia)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56</w:t>
            </w:r>
            <w:r w:rsidRPr="00E10B81">
              <w:rPr>
                <w:rFonts w:ascii="Times New Roman" w:eastAsia="Times New Roman" w:hAnsi="Times New Roman" w:cs="Arial"/>
                <w:szCs w:val="20"/>
                <w:lang w:eastAsia="pl-PL"/>
              </w:rPr>
              <w:tab/>
              <w:t>Miejskie Przedsiębiorstwo Komunikacyjne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57</w:t>
            </w:r>
            <w:r w:rsidRPr="00E10B81">
              <w:rPr>
                <w:rFonts w:ascii="Times New Roman" w:eastAsia="Times New Roman" w:hAnsi="Times New Roman" w:cs="Arial"/>
                <w:szCs w:val="20"/>
                <w:lang w:val="en-US" w:eastAsia="pl-PL"/>
              </w:rPr>
              <w:tab/>
              <w:t xml:space="preserve">Mobil </w:t>
            </w:r>
            <w:proofErr w:type="spellStart"/>
            <w:r w:rsidRPr="00E10B81">
              <w:rPr>
                <w:rFonts w:ascii="Times New Roman" w:eastAsia="Times New Roman" w:hAnsi="Times New Roman" w:cs="Arial"/>
                <w:szCs w:val="20"/>
                <w:lang w:val="en-US" w:eastAsia="pl-PL"/>
              </w:rPr>
              <w:t>Lok</w:t>
            </w:r>
            <w:proofErr w:type="spellEnd"/>
            <w:r w:rsidRPr="00E10B81">
              <w:rPr>
                <w:rFonts w:ascii="Times New Roman" w:eastAsia="Times New Roman" w:hAnsi="Times New Roman" w:cs="Arial"/>
                <w:szCs w:val="20"/>
                <w:lang w:val="en-US" w:eastAsia="pl-PL"/>
              </w:rPr>
              <w:t xml:space="preserve"> </w:t>
            </w:r>
            <w:proofErr w:type="spellStart"/>
            <w:r w:rsidRPr="00E10B81">
              <w:rPr>
                <w:rFonts w:ascii="Times New Roman" w:eastAsia="Times New Roman" w:hAnsi="Times New Roman" w:cs="Arial"/>
                <w:szCs w:val="20"/>
                <w:lang w:val="en-US" w:eastAsia="pl-PL"/>
              </w:rPr>
              <w:t>Servis</w:t>
            </w:r>
            <w:proofErr w:type="spellEnd"/>
            <w:r w:rsidRPr="00E10B81">
              <w:rPr>
                <w:rFonts w:ascii="Times New Roman" w:eastAsia="Times New Roman" w:hAnsi="Times New Roman" w:cs="Arial"/>
                <w:szCs w:val="20"/>
                <w:lang w:val="en-US"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58</w:t>
            </w:r>
            <w:r w:rsidRPr="00E10B81">
              <w:rPr>
                <w:rFonts w:ascii="Times New Roman" w:eastAsia="Times New Roman" w:hAnsi="Times New Roman" w:cs="Arial"/>
                <w:szCs w:val="20"/>
                <w:lang w:val="en-US" w:eastAsia="pl-PL"/>
              </w:rPr>
              <w:tab/>
              <w:t>MORIS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59</w:t>
            </w:r>
            <w:r w:rsidRPr="00E10B81">
              <w:rPr>
                <w:rFonts w:ascii="Times New Roman" w:eastAsia="Times New Roman" w:hAnsi="Times New Roman" w:cs="Arial"/>
                <w:szCs w:val="20"/>
                <w:lang w:eastAsia="pl-PL"/>
              </w:rPr>
              <w:tab/>
              <w:t>NKN Usługi Kolejowe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60</w:t>
            </w:r>
            <w:r w:rsidRPr="00E10B81">
              <w:rPr>
                <w:rFonts w:ascii="Times New Roman" w:eastAsia="Times New Roman" w:hAnsi="Times New Roman" w:cs="Arial"/>
                <w:szCs w:val="20"/>
                <w:lang w:val="en-US" w:eastAsia="pl-PL"/>
              </w:rPr>
              <w:tab/>
              <w:t>OCTOPUS Rail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61</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Olavion</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62</w:t>
            </w:r>
            <w:r w:rsidRPr="00E10B81">
              <w:rPr>
                <w:rFonts w:ascii="Times New Roman" w:eastAsia="Times New Roman" w:hAnsi="Times New Roman" w:cs="Arial"/>
                <w:szCs w:val="20"/>
                <w:lang w:eastAsia="pl-PL"/>
              </w:rPr>
              <w:tab/>
              <w:t>OMNILOKO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63</w:t>
            </w:r>
            <w:r w:rsidRPr="00E10B81">
              <w:rPr>
                <w:rFonts w:ascii="Times New Roman" w:eastAsia="Times New Roman" w:hAnsi="Times New Roman" w:cs="Arial"/>
                <w:szCs w:val="20"/>
                <w:lang w:val="en-US" w:eastAsia="pl-PL"/>
              </w:rPr>
              <w:tab/>
              <w:t>ORION RAIL LOGISTICS sp. z o.o. sp. k.</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64</w:t>
            </w:r>
            <w:r w:rsidRPr="00E10B81">
              <w:rPr>
                <w:rFonts w:ascii="Times New Roman" w:eastAsia="Times New Roman" w:hAnsi="Times New Roman" w:cs="Arial"/>
                <w:szCs w:val="20"/>
                <w:lang w:val="en-US" w:eastAsia="pl-PL"/>
              </w:rPr>
              <w:tab/>
              <w:t xml:space="preserve">ORLEN </w:t>
            </w:r>
            <w:proofErr w:type="spellStart"/>
            <w:r w:rsidRPr="00E10B81">
              <w:rPr>
                <w:rFonts w:ascii="Times New Roman" w:eastAsia="Times New Roman" w:hAnsi="Times New Roman" w:cs="Arial"/>
                <w:szCs w:val="20"/>
                <w:lang w:val="en-US" w:eastAsia="pl-PL"/>
              </w:rPr>
              <w:t>KolTrans</w:t>
            </w:r>
            <w:proofErr w:type="spellEnd"/>
            <w:r w:rsidRPr="00E10B81">
              <w:rPr>
                <w:rFonts w:ascii="Times New Roman" w:eastAsia="Times New Roman" w:hAnsi="Times New Roman" w:cs="Arial"/>
                <w:szCs w:val="20"/>
                <w:lang w:val="en-US" w:eastAsia="pl-PL"/>
              </w:rPr>
              <w:t xml:space="preserve"> S.A.</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65</w:t>
            </w:r>
            <w:r w:rsidRPr="00E10B81">
              <w:rPr>
                <w:rFonts w:ascii="Times New Roman" w:eastAsia="Times New Roman" w:hAnsi="Times New Roman" w:cs="Arial"/>
                <w:szCs w:val="20"/>
                <w:lang w:val="en-US" w:eastAsia="pl-PL"/>
              </w:rPr>
              <w:tab/>
              <w:t>OT RAIL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66</w:t>
            </w:r>
            <w:r w:rsidRPr="00E10B81">
              <w:rPr>
                <w:rFonts w:ascii="Times New Roman" w:eastAsia="Times New Roman" w:hAnsi="Times New Roman" w:cs="Arial"/>
                <w:szCs w:val="20"/>
                <w:lang w:eastAsia="pl-PL"/>
              </w:rPr>
              <w:tab/>
              <w:t>Parowozownia Wolsztyn</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67</w:t>
            </w:r>
            <w:r w:rsidRPr="00E10B81">
              <w:rPr>
                <w:rFonts w:ascii="Times New Roman" w:eastAsia="Times New Roman" w:hAnsi="Times New Roman" w:cs="Arial"/>
                <w:szCs w:val="20"/>
                <w:lang w:eastAsia="pl-PL"/>
              </w:rPr>
              <w:tab/>
              <w:t>PCC Intermodal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68</w:t>
            </w:r>
            <w:r w:rsidRPr="00E10B81">
              <w:rPr>
                <w:rFonts w:ascii="Times New Roman" w:eastAsia="Times New Roman" w:hAnsi="Times New Roman" w:cs="Arial"/>
                <w:szCs w:val="20"/>
                <w:lang w:eastAsia="pl-PL"/>
              </w:rPr>
              <w:tab/>
              <w:t>Piaseczyńsko-Grójeckie Towarzystwo Kolei Wąskotorowej</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69</w:t>
            </w:r>
            <w:r w:rsidRPr="00E10B81">
              <w:rPr>
                <w:rFonts w:ascii="Times New Roman" w:eastAsia="Times New Roman" w:hAnsi="Times New Roman" w:cs="Arial"/>
                <w:szCs w:val="20"/>
                <w:lang w:eastAsia="pl-PL"/>
              </w:rPr>
              <w:tab/>
              <w:t>PKP CARGO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70</w:t>
            </w:r>
            <w:r w:rsidRPr="00E10B81">
              <w:rPr>
                <w:rFonts w:ascii="Times New Roman" w:eastAsia="Times New Roman" w:hAnsi="Times New Roman" w:cs="Arial"/>
                <w:szCs w:val="20"/>
                <w:lang w:eastAsia="pl-PL"/>
              </w:rPr>
              <w:tab/>
              <w:t>PKP Cargo Service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71</w:t>
            </w:r>
            <w:r w:rsidRPr="00E10B81">
              <w:rPr>
                <w:rFonts w:ascii="Times New Roman" w:eastAsia="Times New Roman" w:hAnsi="Times New Roman" w:cs="Arial"/>
                <w:szCs w:val="20"/>
                <w:lang w:eastAsia="pl-PL"/>
              </w:rPr>
              <w:tab/>
              <w:t>PKP ENERGETYKA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72</w:t>
            </w:r>
            <w:r w:rsidRPr="00E10B81">
              <w:rPr>
                <w:rFonts w:ascii="Times New Roman" w:eastAsia="Times New Roman" w:hAnsi="Times New Roman" w:cs="Arial"/>
                <w:szCs w:val="20"/>
                <w:lang w:eastAsia="pl-PL"/>
              </w:rPr>
              <w:tab/>
              <w:t>"PKP INTERCITY"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73</w:t>
            </w:r>
            <w:r w:rsidRPr="00E10B81">
              <w:rPr>
                <w:rFonts w:ascii="Times New Roman" w:eastAsia="Times New Roman" w:hAnsi="Times New Roman" w:cs="Arial"/>
                <w:szCs w:val="20"/>
                <w:lang w:eastAsia="pl-PL"/>
              </w:rPr>
              <w:tab/>
              <w:t>PKP Linia Hutnicza Szerokotorowa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74</w:t>
            </w:r>
            <w:r w:rsidRPr="00E10B81">
              <w:rPr>
                <w:rFonts w:ascii="Times New Roman" w:eastAsia="Times New Roman" w:hAnsi="Times New Roman" w:cs="Arial"/>
                <w:szCs w:val="20"/>
                <w:lang w:eastAsia="pl-PL"/>
              </w:rPr>
              <w:tab/>
              <w:t>PKP SKM w Trójmieście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75</w:t>
            </w:r>
            <w:r w:rsidRPr="00E10B81">
              <w:rPr>
                <w:rFonts w:ascii="Times New Roman" w:eastAsia="Times New Roman" w:hAnsi="Times New Roman" w:cs="Arial"/>
                <w:szCs w:val="20"/>
                <w:lang w:eastAsia="pl-PL"/>
              </w:rPr>
              <w:tab/>
              <w:t>Pol–Miedź Trans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76</w:t>
            </w:r>
            <w:r w:rsidRPr="00E10B81">
              <w:rPr>
                <w:rFonts w:ascii="Times New Roman" w:eastAsia="Times New Roman" w:hAnsi="Times New Roman" w:cs="Arial"/>
                <w:szCs w:val="20"/>
                <w:lang w:eastAsia="pl-PL"/>
              </w:rPr>
              <w:tab/>
              <w:t xml:space="preserve">Pomorskie Przedsiębiorstwo </w:t>
            </w:r>
            <w:proofErr w:type="spellStart"/>
            <w:r w:rsidRPr="00E10B81">
              <w:rPr>
                <w:rFonts w:ascii="Times New Roman" w:eastAsia="Times New Roman" w:hAnsi="Times New Roman" w:cs="Arial"/>
                <w:szCs w:val="20"/>
                <w:lang w:eastAsia="pl-PL"/>
              </w:rPr>
              <w:t>Mechaniczno</w:t>
            </w:r>
            <w:proofErr w:type="spellEnd"/>
            <w:r w:rsidRPr="00E10B81">
              <w:rPr>
                <w:rFonts w:ascii="Times New Roman" w:eastAsia="Times New Roman" w:hAnsi="Times New Roman" w:cs="Arial"/>
                <w:szCs w:val="20"/>
                <w:lang w:eastAsia="pl-PL"/>
              </w:rPr>
              <w:t xml:space="preserve"> – Torowe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165860" w:rsidRPr="00165860" w:rsidRDefault="008F2D02" w:rsidP="00165860">
            <w:pPr>
              <w:rPr>
                <w:rFonts w:asciiTheme="minorHAnsi" w:eastAsiaTheme="minorHAnsi" w:hAnsiTheme="minorHAnsi" w:cstheme="minorBidi"/>
              </w:rPr>
            </w:pPr>
            <w:r w:rsidRPr="00E10B81">
              <w:rPr>
                <w:rFonts w:ascii="Times New Roman" w:eastAsia="Times New Roman" w:hAnsi="Times New Roman" w:cs="Arial"/>
                <w:szCs w:val="20"/>
                <w:lang w:eastAsia="pl-PL"/>
              </w:rPr>
              <w:t>77</w:t>
            </w:r>
            <w:r w:rsidRPr="00E10B81">
              <w:rPr>
                <w:rFonts w:ascii="Times New Roman" w:eastAsia="Times New Roman" w:hAnsi="Times New Roman" w:cs="Arial"/>
                <w:szCs w:val="20"/>
                <w:lang w:eastAsia="pl-PL"/>
              </w:rPr>
              <w:tab/>
              <w:t>Pomorski</w:t>
            </w:r>
            <w:r w:rsidR="00165860">
              <w:rPr>
                <w:rFonts w:ascii="Times New Roman" w:eastAsia="Times New Roman" w:hAnsi="Times New Roman" w:cs="Arial"/>
                <w:szCs w:val="20"/>
                <w:lang w:eastAsia="pl-PL"/>
              </w:rPr>
              <w:t xml:space="preserve">e Towarzystwo Miłośników Kolei </w:t>
            </w:r>
            <w:r w:rsidR="00165860" w:rsidRPr="00165860">
              <w:rPr>
                <w:rFonts w:ascii="Times New Roman" w:eastAsia="Times New Roman" w:hAnsi="Times New Roman" w:cs="Arial"/>
                <w:szCs w:val="20"/>
                <w:lang w:eastAsia="pl-PL"/>
              </w:rPr>
              <w:t>Żelaznych</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78</w:t>
            </w:r>
            <w:r w:rsidRPr="00E10B81">
              <w:rPr>
                <w:rFonts w:ascii="Times New Roman" w:eastAsia="Times New Roman" w:hAnsi="Times New Roman" w:cs="Arial"/>
                <w:szCs w:val="20"/>
                <w:lang w:eastAsia="pl-PL"/>
              </w:rPr>
              <w:tab/>
              <w:t xml:space="preserve">POZ BRUK sp. z o.o. </w:t>
            </w:r>
            <w:proofErr w:type="spellStart"/>
            <w:r w:rsidRPr="00E10B81">
              <w:rPr>
                <w:rFonts w:ascii="Times New Roman" w:eastAsia="Times New Roman" w:hAnsi="Times New Roman" w:cs="Arial"/>
                <w:szCs w:val="20"/>
                <w:lang w:eastAsia="pl-PL"/>
              </w:rPr>
              <w:t>sp.j</w:t>
            </w:r>
            <w:proofErr w:type="spellEnd"/>
            <w:r w:rsidRPr="00E10B81">
              <w:rPr>
                <w:rFonts w:ascii="Times New Roman" w:eastAsia="Times New Roman" w:hAnsi="Times New Roman" w:cs="Arial"/>
                <w:szCs w:val="20"/>
                <w:lang w:eastAsia="pl-PL"/>
              </w:rPr>
              <w:t>.</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79</w:t>
            </w:r>
            <w:r w:rsidRPr="00E10B81">
              <w:rPr>
                <w:rFonts w:ascii="Times New Roman" w:eastAsia="Times New Roman" w:hAnsi="Times New Roman" w:cs="Arial"/>
                <w:szCs w:val="20"/>
                <w:lang w:eastAsia="pl-PL"/>
              </w:rPr>
              <w:tab/>
              <w:t>PROTOR sp. z o.o. sp.k.</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80</w:t>
            </w:r>
            <w:r w:rsidRPr="00E10B81">
              <w:rPr>
                <w:rFonts w:ascii="Times New Roman" w:eastAsia="Times New Roman" w:hAnsi="Times New Roman" w:cs="Arial"/>
                <w:szCs w:val="20"/>
                <w:lang w:eastAsia="pl-PL"/>
              </w:rPr>
              <w:tab/>
              <w:t>Przedsiębiorstwo Budownictwa Specjalistycznego „TRANSKOL”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81</w:t>
            </w:r>
            <w:r w:rsidRPr="00E10B81">
              <w:rPr>
                <w:rFonts w:ascii="Times New Roman" w:eastAsia="Times New Roman" w:hAnsi="Times New Roman" w:cs="Arial"/>
                <w:szCs w:val="20"/>
                <w:lang w:eastAsia="pl-PL"/>
              </w:rPr>
              <w:tab/>
              <w:t>Przedsiębiorstwo Napraw i Utrzymania Infrastruktury Kolejowej w Krakowie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82</w:t>
            </w:r>
            <w:r w:rsidRPr="00E10B81">
              <w:rPr>
                <w:rFonts w:ascii="Times New Roman" w:eastAsia="Times New Roman" w:hAnsi="Times New Roman" w:cs="Arial"/>
                <w:szCs w:val="20"/>
                <w:lang w:eastAsia="pl-PL"/>
              </w:rPr>
              <w:tab/>
              <w:t>Przedsiębiorstwo Napraw Infrastruktury sp. z o.o. w upadłości likwidacyjnej</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83</w:t>
            </w:r>
            <w:r w:rsidRPr="00E10B81">
              <w:rPr>
                <w:rFonts w:ascii="Times New Roman" w:eastAsia="Times New Roman" w:hAnsi="Times New Roman" w:cs="Arial"/>
                <w:szCs w:val="20"/>
                <w:lang w:eastAsia="pl-PL"/>
              </w:rPr>
              <w:tab/>
              <w:t>Przedsiębiorstwo Obrotu Surowcami Wtórnymi „</w:t>
            </w:r>
            <w:proofErr w:type="spellStart"/>
            <w:r w:rsidRPr="00E10B81">
              <w:rPr>
                <w:rFonts w:ascii="Times New Roman" w:eastAsia="Times New Roman" w:hAnsi="Times New Roman" w:cs="Arial"/>
                <w:szCs w:val="20"/>
                <w:lang w:eastAsia="pl-PL"/>
              </w:rPr>
              <w:t>Depol</w:t>
            </w:r>
            <w:proofErr w:type="spellEnd"/>
            <w:r w:rsidRPr="00E10B81">
              <w:rPr>
                <w:rFonts w:ascii="Times New Roman" w:eastAsia="Times New Roman" w:hAnsi="Times New Roman" w:cs="Arial"/>
                <w:szCs w:val="20"/>
                <w:lang w:eastAsia="pl-PL"/>
              </w:rPr>
              <w:t>”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84</w:t>
            </w:r>
            <w:r w:rsidRPr="00E10B81">
              <w:rPr>
                <w:rFonts w:ascii="Times New Roman" w:eastAsia="Times New Roman" w:hAnsi="Times New Roman" w:cs="Arial"/>
                <w:szCs w:val="20"/>
                <w:lang w:eastAsia="pl-PL"/>
              </w:rPr>
              <w:tab/>
              <w:t>Przedsiębiorstwo Robót Torowych „TORREMS”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85</w:t>
            </w:r>
            <w:r w:rsidRPr="00E10B81">
              <w:rPr>
                <w:rFonts w:ascii="Times New Roman" w:eastAsia="Times New Roman" w:hAnsi="Times New Roman" w:cs="Arial"/>
                <w:szCs w:val="20"/>
                <w:lang w:eastAsia="pl-PL"/>
              </w:rPr>
              <w:tab/>
              <w:t>Przedsiębiorstwo Usług Kolejowych KOLPREM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86</w:t>
            </w:r>
            <w:r w:rsidRPr="00E10B81">
              <w:rPr>
                <w:rFonts w:ascii="Times New Roman" w:eastAsia="Times New Roman" w:hAnsi="Times New Roman" w:cs="Arial"/>
                <w:szCs w:val="20"/>
                <w:lang w:eastAsia="pl-PL"/>
              </w:rPr>
              <w:tab/>
              <w:t>Przedsiębiorstwo Usługowo – Handlowe „AGROSTOP”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87</w:t>
            </w:r>
            <w:r w:rsidRPr="00E10B81">
              <w:rPr>
                <w:rFonts w:ascii="Times New Roman" w:eastAsia="Times New Roman" w:hAnsi="Times New Roman" w:cs="Arial"/>
                <w:szCs w:val="20"/>
                <w:lang w:eastAsia="pl-PL"/>
              </w:rPr>
              <w:tab/>
              <w:t>Przewozy Regionalne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88</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Rail</w:t>
            </w:r>
            <w:proofErr w:type="spellEnd"/>
            <w:r w:rsidRPr="00E10B81">
              <w:rPr>
                <w:rFonts w:ascii="Times New Roman" w:eastAsia="Times New Roman" w:hAnsi="Times New Roman" w:cs="Arial"/>
                <w:szCs w:val="20"/>
                <w:lang w:eastAsia="pl-PL"/>
              </w:rPr>
              <w:t xml:space="preserv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89</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Rail</w:t>
            </w:r>
            <w:proofErr w:type="spellEnd"/>
            <w:r w:rsidRPr="00E10B81">
              <w:rPr>
                <w:rFonts w:ascii="Times New Roman" w:eastAsia="Times New Roman" w:hAnsi="Times New Roman" w:cs="Arial"/>
                <w:szCs w:val="20"/>
                <w:lang w:eastAsia="pl-PL"/>
              </w:rPr>
              <w:t xml:space="preserve"> Time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90</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Railpolonia</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91</w:t>
            </w:r>
            <w:r w:rsidRPr="00E10B81">
              <w:rPr>
                <w:rFonts w:ascii="Times New Roman" w:eastAsia="Times New Roman" w:hAnsi="Times New Roman" w:cs="Arial"/>
                <w:szCs w:val="20"/>
                <w:lang w:val="en-US" w:eastAsia="pl-PL"/>
              </w:rPr>
              <w:tab/>
            </w:r>
            <w:proofErr w:type="spellStart"/>
            <w:r w:rsidRPr="00E10B81">
              <w:rPr>
                <w:rFonts w:ascii="Times New Roman" w:eastAsia="Times New Roman" w:hAnsi="Times New Roman" w:cs="Arial"/>
                <w:szCs w:val="20"/>
                <w:lang w:val="en-US" w:eastAsia="pl-PL"/>
              </w:rPr>
              <w:t>Railtrans</w:t>
            </w:r>
            <w:proofErr w:type="spellEnd"/>
            <w:r w:rsidRPr="00E10B81">
              <w:rPr>
                <w:rFonts w:ascii="Times New Roman" w:eastAsia="Times New Roman" w:hAnsi="Times New Roman" w:cs="Arial"/>
                <w:szCs w:val="20"/>
                <w:lang w:val="en-US" w:eastAsia="pl-PL"/>
              </w:rPr>
              <w:t xml:space="preserve"> Logistics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92</w:t>
            </w:r>
            <w:r w:rsidRPr="00E10B81">
              <w:rPr>
                <w:rFonts w:ascii="Times New Roman" w:eastAsia="Times New Roman" w:hAnsi="Times New Roman" w:cs="Arial"/>
                <w:szCs w:val="20"/>
                <w:lang w:val="en-US" w:eastAsia="pl-PL"/>
              </w:rPr>
              <w:tab/>
            </w:r>
            <w:proofErr w:type="spellStart"/>
            <w:r w:rsidRPr="00E10B81">
              <w:rPr>
                <w:rFonts w:ascii="Times New Roman" w:eastAsia="Times New Roman" w:hAnsi="Times New Roman" w:cs="Arial"/>
                <w:szCs w:val="20"/>
                <w:lang w:val="en-US" w:eastAsia="pl-PL"/>
              </w:rPr>
              <w:t>Railtrans</w:t>
            </w:r>
            <w:proofErr w:type="spellEnd"/>
            <w:r w:rsidRPr="00E10B81">
              <w:rPr>
                <w:rFonts w:ascii="Times New Roman" w:eastAsia="Times New Roman" w:hAnsi="Times New Roman" w:cs="Arial"/>
                <w:szCs w:val="20"/>
                <w:lang w:val="en-US" w:eastAsia="pl-PL"/>
              </w:rPr>
              <w:t xml:space="preserve"> Poland sp. z o.o. Sp. k.</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93</w:t>
            </w:r>
            <w:r w:rsidRPr="00E10B81">
              <w:rPr>
                <w:rFonts w:ascii="Times New Roman" w:eastAsia="Times New Roman" w:hAnsi="Times New Roman" w:cs="Arial"/>
                <w:szCs w:val="20"/>
                <w:lang w:val="en-US" w:eastAsia="pl-PL"/>
              </w:rPr>
              <w:tab/>
              <w:t>S&amp;K TRAIN TRANSPORT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94</w:t>
            </w:r>
            <w:r w:rsidRPr="00E10B81">
              <w:rPr>
                <w:rFonts w:ascii="Times New Roman" w:eastAsia="Times New Roman" w:hAnsi="Times New Roman" w:cs="Arial"/>
                <w:szCs w:val="20"/>
                <w:lang w:eastAsia="pl-PL"/>
              </w:rPr>
              <w:tab/>
              <w:t>Silva LS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95</w:t>
            </w:r>
            <w:r w:rsidRPr="00E10B81">
              <w:rPr>
                <w:rFonts w:ascii="Times New Roman" w:eastAsia="Times New Roman" w:hAnsi="Times New Roman" w:cs="Arial"/>
                <w:szCs w:val="20"/>
                <w:lang w:eastAsia="pl-PL"/>
              </w:rPr>
              <w:tab/>
              <w:t>SKPL Cargo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96</w:t>
            </w:r>
            <w:r w:rsidRPr="00E10B81">
              <w:rPr>
                <w:rFonts w:ascii="Times New Roman" w:eastAsia="Times New Roman" w:hAnsi="Times New Roman" w:cs="Arial"/>
                <w:szCs w:val="20"/>
                <w:lang w:eastAsia="pl-PL"/>
              </w:rPr>
              <w:tab/>
              <w:t>Stanisław Głowacz prowadzący działalność gospodarcza pod firmą Stanisław Głowacz F.H.U. JMS</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97</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Stalserwis</w:t>
            </w:r>
            <w:proofErr w:type="spellEnd"/>
            <w:r w:rsidRPr="00E10B81">
              <w:rPr>
                <w:rFonts w:ascii="Times New Roman" w:eastAsia="Times New Roman" w:hAnsi="Times New Roman" w:cs="Arial"/>
                <w:szCs w:val="20"/>
                <w:lang w:eastAsia="pl-PL"/>
              </w:rPr>
              <w:t xml:space="preserve"> Batory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98</w:t>
            </w:r>
            <w:r w:rsidRPr="00E10B81">
              <w:rPr>
                <w:rFonts w:ascii="Times New Roman" w:eastAsia="Times New Roman" w:hAnsi="Times New Roman" w:cs="Arial"/>
                <w:szCs w:val="20"/>
                <w:lang w:eastAsia="pl-PL"/>
              </w:rPr>
              <w:tab/>
              <w:t>STK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99</w:t>
            </w:r>
            <w:r w:rsidRPr="00E10B81">
              <w:rPr>
                <w:rFonts w:ascii="Times New Roman" w:eastAsia="Times New Roman" w:hAnsi="Times New Roman" w:cs="Arial"/>
                <w:szCs w:val="20"/>
                <w:lang w:eastAsia="pl-PL"/>
              </w:rPr>
              <w:tab/>
              <w:t>Stowarzyszenie Górnośląskich Kolei Wąskotorowych</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100</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Swietelsky</w:t>
            </w:r>
            <w:proofErr w:type="spellEnd"/>
            <w:r w:rsidRPr="00E10B81">
              <w:rPr>
                <w:rFonts w:ascii="Times New Roman" w:eastAsia="Times New Roman" w:hAnsi="Times New Roman" w:cs="Arial"/>
                <w:szCs w:val="20"/>
                <w:lang w:eastAsia="pl-PL"/>
              </w:rPr>
              <w:t xml:space="preserve"> </w:t>
            </w:r>
            <w:proofErr w:type="spellStart"/>
            <w:r w:rsidRPr="00E10B81">
              <w:rPr>
                <w:rFonts w:ascii="Times New Roman" w:eastAsia="Times New Roman" w:hAnsi="Times New Roman" w:cs="Arial"/>
                <w:szCs w:val="20"/>
                <w:lang w:eastAsia="pl-PL"/>
              </w:rPr>
              <w:t>Rail</w:t>
            </w:r>
            <w:proofErr w:type="spellEnd"/>
            <w:r w:rsidRPr="00E10B81">
              <w:rPr>
                <w:rFonts w:ascii="Times New Roman" w:eastAsia="Times New Roman" w:hAnsi="Times New Roman" w:cs="Arial"/>
                <w:szCs w:val="20"/>
                <w:lang w:eastAsia="pl-PL"/>
              </w:rPr>
              <w:t xml:space="preserve"> Polska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101</w:t>
            </w:r>
            <w:r w:rsidRPr="00E10B81">
              <w:rPr>
                <w:rFonts w:ascii="Times New Roman" w:eastAsia="Times New Roman" w:hAnsi="Times New Roman" w:cs="Arial"/>
                <w:szCs w:val="20"/>
                <w:lang w:eastAsia="pl-PL"/>
              </w:rPr>
              <w:tab/>
              <w:t>Szybka Kolej Miejska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102</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Tkol</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103</w:t>
            </w:r>
            <w:r w:rsidRPr="00E10B81">
              <w:rPr>
                <w:rFonts w:ascii="Times New Roman" w:eastAsia="Times New Roman" w:hAnsi="Times New Roman" w:cs="Arial"/>
                <w:szCs w:val="20"/>
                <w:lang w:eastAsia="pl-PL"/>
              </w:rPr>
              <w:tab/>
              <w:t>TKP Silesia sp. z o.o. sp.k.</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104</w:t>
            </w:r>
            <w:r w:rsidRPr="00E10B81">
              <w:rPr>
                <w:rFonts w:ascii="Times New Roman" w:eastAsia="Times New Roman" w:hAnsi="Times New Roman" w:cs="Arial"/>
                <w:szCs w:val="20"/>
                <w:lang w:val="en-US" w:eastAsia="pl-PL"/>
              </w:rPr>
              <w:tab/>
            </w:r>
            <w:proofErr w:type="spellStart"/>
            <w:r w:rsidRPr="00E10B81">
              <w:rPr>
                <w:rFonts w:ascii="Times New Roman" w:eastAsia="Times New Roman" w:hAnsi="Times New Roman" w:cs="Arial"/>
                <w:szCs w:val="20"/>
                <w:lang w:val="en-US" w:eastAsia="pl-PL"/>
              </w:rPr>
              <w:t>Torpol</w:t>
            </w:r>
            <w:proofErr w:type="spellEnd"/>
            <w:r w:rsidRPr="00E10B81">
              <w:rPr>
                <w:rFonts w:ascii="Times New Roman" w:eastAsia="Times New Roman" w:hAnsi="Times New Roman" w:cs="Arial"/>
                <w:szCs w:val="20"/>
                <w:lang w:val="en-US" w:eastAsia="pl-PL"/>
              </w:rPr>
              <w:t xml:space="preserve"> S.A.</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105</w:t>
            </w:r>
            <w:r w:rsidRPr="00E10B81">
              <w:rPr>
                <w:rFonts w:ascii="Times New Roman" w:eastAsia="Times New Roman" w:hAnsi="Times New Roman" w:cs="Arial"/>
                <w:szCs w:val="20"/>
                <w:lang w:val="en-US" w:eastAsia="pl-PL"/>
              </w:rPr>
              <w:tab/>
              <w:t>TRACK TEC Logistics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106</w:t>
            </w:r>
            <w:r w:rsidRPr="00E10B81">
              <w:rPr>
                <w:rFonts w:ascii="Times New Roman" w:eastAsia="Times New Roman" w:hAnsi="Times New Roman" w:cs="Arial"/>
                <w:szCs w:val="20"/>
                <w:lang w:val="en-US" w:eastAsia="pl-PL"/>
              </w:rPr>
              <w:tab/>
              <w:t>Track Tec Rail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val="en-US" w:eastAsia="pl-PL"/>
              </w:rPr>
            </w:pPr>
            <w:r w:rsidRPr="00E10B81">
              <w:rPr>
                <w:rFonts w:ascii="Times New Roman" w:eastAsia="Times New Roman" w:hAnsi="Times New Roman" w:cs="Arial"/>
                <w:szCs w:val="20"/>
                <w:lang w:val="en-US" w:eastAsia="pl-PL"/>
              </w:rPr>
              <w:t>107</w:t>
            </w:r>
            <w:r w:rsidRPr="00E10B81">
              <w:rPr>
                <w:rFonts w:ascii="Times New Roman" w:eastAsia="Times New Roman" w:hAnsi="Times New Roman" w:cs="Arial"/>
                <w:szCs w:val="20"/>
                <w:lang w:val="en-US" w:eastAsia="pl-PL"/>
              </w:rPr>
              <w:tab/>
            </w:r>
            <w:proofErr w:type="spellStart"/>
            <w:r w:rsidRPr="00E10B81">
              <w:rPr>
                <w:rFonts w:ascii="Times New Roman" w:eastAsia="Times New Roman" w:hAnsi="Times New Roman" w:cs="Arial"/>
                <w:szCs w:val="20"/>
                <w:lang w:val="en-US" w:eastAsia="pl-PL"/>
              </w:rPr>
              <w:t>Trainspeed</w:t>
            </w:r>
            <w:proofErr w:type="spellEnd"/>
            <w:r w:rsidRPr="00E10B81">
              <w:rPr>
                <w:rFonts w:ascii="Times New Roman" w:eastAsia="Times New Roman" w:hAnsi="Times New Roman" w:cs="Arial"/>
                <w:szCs w:val="20"/>
                <w:lang w:val="en-US"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val="en-US"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108</w:t>
            </w:r>
            <w:r w:rsidRPr="00E10B81">
              <w:rPr>
                <w:rFonts w:ascii="Times New Roman" w:eastAsia="Times New Roman" w:hAnsi="Times New Roman" w:cs="Arial"/>
                <w:szCs w:val="20"/>
                <w:lang w:eastAsia="pl-PL"/>
              </w:rPr>
              <w:tab/>
              <w:t xml:space="preserve">TRAKCJA </w:t>
            </w:r>
            <w:proofErr w:type="spellStart"/>
            <w:r w:rsidRPr="00E10B81">
              <w:rPr>
                <w:rFonts w:ascii="Times New Roman" w:eastAsia="Times New Roman" w:hAnsi="Times New Roman" w:cs="Arial"/>
                <w:szCs w:val="20"/>
                <w:lang w:eastAsia="pl-PL"/>
              </w:rPr>
              <w:t>PRKiI</w:t>
            </w:r>
            <w:proofErr w:type="spellEnd"/>
            <w:r w:rsidRPr="00E10B81">
              <w:rPr>
                <w:rFonts w:ascii="Times New Roman" w:eastAsia="Times New Roman" w:hAnsi="Times New Roman" w:cs="Arial"/>
                <w:szCs w:val="20"/>
                <w:lang w:eastAsia="pl-PL"/>
              </w:rPr>
              <w:t xml:space="preserve">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109</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Transchem</w:t>
            </w:r>
            <w:proofErr w:type="spellEnd"/>
            <w:r w:rsidRPr="00E10B81">
              <w:rPr>
                <w:rFonts w:ascii="Times New Roman" w:eastAsia="Times New Roman" w:hAnsi="Times New Roman" w:cs="Arial"/>
                <w:szCs w:val="20"/>
                <w:lang w:eastAsia="pl-PL"/>
              </w:rPr>
              <w:t xml:space="preserv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110</w:t>
            </w:r>
            <w:r w:rsidRPr="00E10B81">
              <w:rPr>
                <w:rFonts w:ascii="Times New Roman" w:eastAsia="Times New Roman" w:hAnsi="Times New Roman" w:cs="Arial"/>
                <w:szCs w:val="20"/>
                <w:lang w:eastAsia="pl-PL"/>
              </w:rPr>
              <w:tab/>
              <w:t>Warszawska Kolej Dojazdowa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111</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Wiskol</w:t>
            </w:r>
            <w:proofErr w:type="spellEnd"/>
            <w:r w:rsidRPr="00E10B81">
              <w:rPr>
                <w:rFonts w:ascii="Times New Roman" w:eastAsia="Times New Roman" w:hAnsi="Times New Roman" w:cs="Arial"/>
                <w:szCs w:val="20"/>
                <w:lang w:eastAsia="pl-PL"/>
              </w:rPr>
              <w:t xml:space="preserve"> sp. z o.o. sp. k.</w:t>
            </w: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 xml:space="preserve"> </w:t>
            </w: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112</w:t>
            </w:r>
            <w:r w:rsidRPr="00E10B81">
              <w:rPr>
                <w:rFonts w:ascii="Times New Roman" w:eastAsia="Times New Roman" w:hAnsi="Times New Roman" w:cs="Arial"/>
                <w:szCs w:val="20"/>
                <w:lang w:eastAsia="pl-PL"/>
              </w:rPr>
              <w:tab/>
              <w:t>Zakład Inżynierii Kolejowej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113</w:t>
            </w:r>
            <w:r w:rsidRPr="00E10B81">
              <w:rPr>
                <w:rFonts w:ascii="Times New Roman" w:eastAsia="Times New Roman" w:hAnsi="Times New Roman" w:cs="Arial"/>
                <w:szCs w:val="20"/>
                <w:lang w:eastAsia="pl-PL"/>
              </w:rPr>
              <w:tab/>
              <w:t>Zakład Robót Komunikacyjnych – DOM w Poznaniu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114</w:t>
            </w:r>
            <w:r w:rsidRPr="00E10B81">
              <w:rPr>
                <w:rFonts w:ascii="Times New Roman" w:eastAsia="Times New Roman" w:hAnsi="Times New Roman" w:cs="Arial"/>
                <w:szCs w:val="20"/>
                <w:lang w:eastAsia="pl-PL"/>
              </w:rPr>
              <w:tab/>
              <w:t>Zakłady Produkcyjno-Naprawcze Taboru Maszyn i Urządzeń „TABOR” M. Dybowski S.J.</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115</w:t>
            </w:r>
            <w:r w:rsidRPr="00E10B81">
              <w:rPr>
                <w:rFonts w:ascii="Times New Roman" w:eastAsia="Times New Roman" w:hAnsi="Times New Roman" w:cs="Arial"/>
                <w:szCs w:val="20"/>
                <w:lang w:eastAsia="pl-PL"/>
              </w:rPr>
              <w:tab/>
              <w:t>ZUE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116</w:t>
            </w:r>
            <w:r w:rsidRPr="00E10B81">
              <w:rPr>
                <w:rFonts w:ascii="Times New Roman" w:eastAsia="Times New Roman" w:hAnsi="Times New Roman" w:cs="Arial"/>
                <w:szCs w:val="20"/>
                <w:lang w:eastAsia="pl-PL"/>
              </w:rPr>
              <w:tab/>
              <w:t>Żnińska Kolej Powiatowa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117</w:t>
            </w:r>
            <w:r w:rsidRPr="00E10B81">
              <w:rPr>
                <w:rFonts w:ascii="Times New Roman" w:eastAsia="Times New Roman" w:hAnsi="Times New Roman" w:cs="Arial"/>
                <w:szCs w:val="20"/>
                <w:lang w:eastAsia="pl-PL"/>
              </w:rPr>
              <w:tab/>
              <w:t>CARGOTOR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118</w:t>
            </w:r>
            <w:r w:rsidRPr="00E10B81">
              <w:rPr>
                <w:rFonts w:ascii="Times New Roman" w:eastAsia="Times New Roman" w:hAnsi="Times New Roman" w:cs="Arial"/>
                <w:szCs w:val="20"/>
                <w:lang w:eastAsia="pl-PL"/>
              </w:rPr>
              <w:tab/>
              <w:t>CTL Maczki-Bór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119</w:t>
            </w:r>
            <w:r w:rsidRPr="00E10B81">
              <w:rPr>
                <w:rFonts w:ascii="Times New Roman" w:eastAsia="Times New Roman" w:hAnsi="Times New Roman" w:cs="Arial"/>
                <w:szCs w:val="20"/>
                <w:lang w:eastAsia="pl-PL"/>
              </w:rPr>
              <w:tab/>
              <w:t>"Województwo Dolnośląskie - Dolnośląska Służba Dróg i Kolei we Wrocławiu"</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120</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Euroterminal</w:t>
            </w:r>
            <w:proofErr w:type="spellEnd"/>
            <w:r w:rsidRPr="00E10B81">
              <w:rPr>
                <w:rFonts w:ascii="Times New Roman" w:eastAsia="Times New Roman" w:hAnsi="Times New Roman" w:cs="Arial"/>
                <w:szCs w:val="20"/>
                <w:lang w:eastAsia="pl-PL"/>
              </w:rPr>
              <w:t xml:space="preserve"> Sławków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121</w:t>
            </w:r>
            <w:r w:rsidRPr="00E10B81">
              <w:rPr>
                <w:rFonts w:ascii="Times New Roman" w:eastAsia="Times New Roman" w:hAnsi="Times New Roman" w:cs="Arial"/>
                <w:szCs w:val="20"/>
                <w:lang w:eastAsia="pl-PL"/>
              </w:rPr>
              <w:tab/>
            </w:r>
            <w:proofErr w:type="spellStart"/>
            <w:r w:rsidRPr="00E10B81">
              <w:rPr>
                <w:rFonts w:ascii="Times New Roman" w:eastAsia="Times New Roman" w:hAnsi="Times New Roman" w:cs="Arial"/>
                <w:szCs w:val="20"/>
                <w:lang w:eastAsia="pl-PL"/>
              </w:rPr>
              <w:t>Infra</w:t>
            </w:r>
            <w:proofErr w:type="spellEnd"/>
            <w:r w:rsidRPr="00E10B81">
              <w:rPr>
                <w:rFonts w:ascii="Times New Roman" w:eastAsia="Times New Roman" w:hAnsi="Times New Roman" w:cs="Arial"/>
                <w:szCs w:val="20"/>
                <w:lang w:eastAsia="pl-PL"/>
              </w:rPr>
              <w:t xml:space="preserve"> Silesia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122</w:t>
            </w:r>
            <w:r w:rsidRPr="00E10B81">
              <w:rPr>
                <w:rFonts w:ascii="Times New Roman" w:eastAsia="Times New Roman" w:hAnsi="Times New Roman" w:cs="Arial"/>
                <w:szCs w:val="20"/>
                <w:lang w:eastAsia="pl-PL"/>
              </w:rPr>
              <w:tab/>
              <w:t>Jastrzębska Spółka Kolejowa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123</w:t>
            </w:r>
            <w:r w:rsidRPr="00E10B81">
              <w:rPr>
                <w:rFonts w:ascii="Times New Roman" w:eastAsia="Times New Roman" w:hAnsi="Times New Roman" w:cs="Arial"/>
                <w:szCs w:val="20"/>
                <w:lang w:eastAsia="pl-PL"/>
              </w:rPr>
              <w:tab/>
              <w:t>Kopalnia Piasku Kotlarnia - Linie Kolejowe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124</w:t>
            </w:r>
            <w:r w:rsidRPr="00E10B81">
              <w:rPr>
                <w:rFonts w:ascii="Times New Roman" w:eastAsia="Times New Roman" w:hAnsi="Times New Roman" w:cs="Arial"/>
                <w:szCs w:val="20"/>
                <w:lang w:eastAsia="pl-PL"/>
              </w:rPr>
              <w:tab/>
              <w:t>PKP Polskie Linie Kolejowe S.A.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125</w:t>
            </w:r>
            <w:r w:rsidRPr="00E10B81">
              <w:rPr>
                <w:rFonts w:ascii="Times New Roman" w:eastAsia="Times New Roman" w:hAnsi="Times New Roman" w:cs="Arial"/>
                <w:szCs w:val="20"/>
                <w:lang w:eastAsia="pl-PL"/>
              </w:rPr>
              <w:tab/>
              <w:t>PMT Linie Kolejowe sp. z o.o.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126</w:t>
            </w:r>
            <w:r w:rsidRPr="00E10B81">
              <w:rPr>
                <w:rFonts w:ascii="Times New Roman" w:eastAsia="Times New Roman" w:hAnsi="Times New Roman" w:cs="Arial"/>
                <w:szCs w:val="20"/>
                <w:lang w:eastAsia="pl-PL"/>
              </w:rPr>
              <w:tab/>
              <w:t>Izba Gospodarcza Transportu Lądowego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127</w:t>
            </w:r>
            <w:r w:rsidRPr="00E10B81">
              <w:rPr>
                <w:rFonts w:ascii="Times New Roman" w:eastAsia="Times New Roman" w:hAnsi="Times New Roman" w:cs="Arial"/>
                <w:szCs w:val="20"/>
                <w:lang w:eastAsia="pl-PL"/>
              </w:rPr>
              <w:tab/>
              <w:t>Krajowa Izba Gospodarcza</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128</w:t>
            </w:r>
            <w:r w:rsidRPr="00E10B81">
              <w:rPr>
                <w:rFonts w:ascii="Times New Roman" w:eastAsia="Times New Roman" w:hAnsi="Times New Roman" w:cs="Arial"/>
                <w:szCs w:val="20"/>
                <w:lang w:eastAsia="pl-PL"/>
              </w:rPr>
              <w:tab/>
              <w:t>Railway Business Forum</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129</w:t>
            </w:r>
            <w:r w:rsidRPr="00E10B81">
              <w:rPr>
                <w:rFonts w:ascii="Times New Roman" w:eastAsia="Times New Roman" w:hAnsi="Times New Roman" w:cs="Arial"/>
                <w:szCs w:val="20"/>
                <w:lang w:eastAsia="pl-PL"/>
              </w:rPr>
              <w:tab/>
              <w:t xml:space="preserve">Fundacja </w:t>
            </w:r>
            <w:proofErr w:type="spellStart"/>
            <w:r w:rsidRPr="00E10B81">
              <w:rPr>
                <w:rFonts w:ascii="Times New Roman" w:eastAsia="Times New Roman" w:hAnsi="Times New Roman" w:cs="Arial"/>
                <w:szCs w:val="20"/>
                <w:lang w:eastAsia="pl-PL"/>
              </w:rPr>
              <w:t>Prokolej</w:t>
            </w:r>
            <w:proofErr w:type="spellEnd"/>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130</w:t>
            </w:r>
            <w:r w:rsidRPr="00E10B81">
              <w:rPr>
                <w:rFonts w:ascii="Times New Roman" w:eastAsia="Times New Roman" w:hAnsi="Times New Roman" w:cs="Arial"/>
                <w:szCs w:val="20"/>
                <w:lang w:eastAsia="pl-PL"/>
              </w:rPr>
              <w:tab/>
              <w:t>Stowarzyszenie Ekspertów i Menedżerów Transportu Szynowego</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131</w:t>
            </w:r>
            <w:r w:rsidRPr="00E10B81">
              <w:rPr>
                <w:rFonts w:ascii="Times New Roman" w:eastAsia="Times New Roman" w:hAnsi="Times New Roman" w:cs="Arial"/>
                <w:szCs w:val="20"/>
                <w:lang w:eastAsia="pl-PL"/>
              </w:rPr>
              <w:tab/>
              <w:t>Związek Samorządów Polskich</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132</w:t>
            </w:r>
            <w:r w:rsidRPr="00E10B81">
              <w:rPr>
                <w:rFonts w:ascii="Times New Roman" w:eastAsia="Times New Roman" w:hAnsi="Times New Roman" w:cs="Arial"/>
                <w:szCs w:val="20"/>
                <w:lang w:eastAsia="pl-PL"/>
              </w:rPr>
              <w:tab/>
              <w:t>Związek Powiatów Polskich</w:t>
            </w:r>
          </w:p>
          <w:p w:rsidR="008F2D02" w:rsidRPr="00E10B81" w:rsidRDefault="008F2D02" w:rsidP="008F2D02">
            <w:pPr>
              <w:spacing w:line="200" w:lineRule="exact"/>
              <w:jc w:val="both"/>
              <w:rPr>
                <w:rFonts w:ascii="Times New Roman" w:eastAsia="Times New Roman" w:hAnsi="Times New Roman" w:cs="Arial"/>
                <w:szCs w:val="20"/>
                <w:lang w:eastAsia="pl-PL"/>
              </w:rPr>
            </w:pPr>
          </w:p>
          <w:p w:rsidR="008F2D02" w:rsidRPr="00E10B81" w:rsidRDefault="008F2D02" w:rsidP="008F2D02">
            <w:pPr>
              <w:spacing w:line="200" w:lineRule="exact"/>
              <w:jc w:val="both"/>
              <w:rPr>
                <w:rFonts w:ascii="Times New Roman" w:eastAsia="Times New Roman" w:hAnsi="Times New Roman" w:cs="Arial"/>
                <w:szCs w:val="20"/>
                <w:lang w:eastAsia="pl-PL"/>
              </w:rPr>
            </w:pPr>
            <w:r w:rsidRPr="00E10B81">
              <w:rPr>
                <w:rFonts w:ascii="Times New Roman" w:eastAsia="Times New Roman" w:hAnsi="Times New Roman" w:cs="Arial"/>
                <w:szCs w:val="20"/>
                <w:lang w:eastAsia="pl-PL"/>
              </w:rPr>
              <w:t>133</w:t>
            </w:r>
            <w:r w:rsidRPr="00E10B81">
              <w:rPr>
                <w:rFonts w:ascii="Times New Roman" w:eastAsia="Times New Roman" w:hAnsi="Times New Roman" w:cs="Arial"/>
                <w:szCs w:val="20"/>
                <w:lang w:eastAsia="pl-PL"/>
              </w:rPr>
              <w:tab/>
              <w:t>Związek Gmin Wiejskich RP.</w:t>
            </w:r>
          </w:p>
          <w:p w:rsidR="008F2D02" w:rsidRPr="00E10B81" w:rsidRDefault="008F2D02" w:rsidP="008F2D02">
            <w:pPr>
              <w:spacing w:line="0" w:lineRule="atLeast"/>
              <w:ind w:left="856" w:hanging="567"/>
              <w:jc w:val="both"/>
              <w:rPr>
                <w:rFonts w:ascii="Times New Roman" w:eastAsia="Times New Roman" w:hAnsi="Times New Roman" w:cs="Arial"/>
                <w:color w:val="FF0000"/>
                <w:sz w:val="20"/>
                <w:szCs w:val="20"/>
                <w:lang w:eastAsia="pl-PL"/>
              </w:rPr>
            </w:pPr>
          </w:p>
          <w:p w:rsidR="008F2D02" w:rsidRDefault="008F2D02" w:rsidP="008F2D02">
            <w:pPr>
              <w:jc w:val="both"/>
            </w:pPr>
            <w:r w:rsidRPr="00E10B81">
              <w:rPr>
                <w:rFonts w:ascii="Times New Roman" w:eastAsia="Times New Roman" w:hAnsi="Times New Roman" w:cs="Arial"/>
                <w:lang w:eastAsia="pl-PL"/>
              </w:rPr>
              <w:t>Powyżej wskazane podmioty będą miały 35 dni od otrzymania projektu na przedstawienie stanowiska. Równolegle będą przeprowadzane m.in. uzgodnienia i proces konsultacji z Komisją Wspólną Rządu i Samorządu Terytorialnego.</w:t>
            </w:r>
          </w:p>
          <w:p w:rsidR="006A701A" w:rsidRDefault="006A701A" w:rsidP="00B37C80">
            <w:pPr>
              <w:spacing w:line="240" w:lineRule="auto"/>
              <w:jc w:val="both"/>
              <w:rPr>
                <w:rFonts w:ascii="Times New Roman" w:hAnsi="Times New Roman"/>
                <w:color w:val="000000"/>
                <w:spacing w:val="-2"/>
              </w:rPr>
            </w:pPr>
          </w:p>
          <w:p w:rsidR="009A40FB" w:rsidRDefault="009A40FB" w:rsidP="00B37C80">
            <w:pPr>
              <w:spacing w:line="240" w:lineRule="auto"/>
              <w:jc w:val="both"/>
              <w:rPr>
                <w:rFonts w:ascii="Times New Roman" w:hAnsi="Times New Roman"/>
                <w:color w:val="000000"/>
                <w:spacing w:val="-2"/>
              </w:rPr>
            </w:pPr>
          </w:p>
          <w:p w:rsidR="008236B6" w:rsidRPr="00B37C80" w:rsidRDefault="008236B6" w:rsidP="00B37C80">
            <w:pPr>
              <w:spacing w:line="240" w:lineRule="auto"/>
              <w:jc w:val="both"/>
              <w:rPr>
                <w:rFonts w:ascii="Times New Roman" w:hAnsi="Times New Roman"/>
                <w:color w:val="000000"/>
                <w:spacing w:val="-2"/>
              </w:rPr>
            </w:pPr>
          </w:p>
        </w:tc>
      </w:tr>
      <w:tr w:rsidR="006A701A" w:rsidRPr="008B4FE6" w:rsidTr="00466FB4">
        <w:trPr>
          <w:gridAfter w:val="1"/>
          <w:wAfter w:w="10" w:type="dxa"/>
          <w:trHeight w:val="363"/>
        </w:trPr>
        <w:tc>
          <w:tcPr>
            <w:tcW w:w="11202" w:type="dxa"/>
            <w:gridSpan w:val="29"/>
            <w:shd w:val="clear" w:color="auto" w:fill="99CCFF"/>
            <w:vAlign w:val="center"/>
          </w:tcPr>
          <w:p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260F33" w:rsidRPr="008B4FE6" w:rsidTr="00466FB4">
        <w:trPr>
          <w:gridAfter w:val="1"/>
          <w:wAfter w:w="10" w:type="dxa"/>
          <w:trHeight w:val="142"/>
        </w:trPr>
        <w:tc>
          <w:tcPr>
            <w:tcW w:w="3133" w:type="dxa"/>
            <w:gridSpan w:val="4"/>
            <w:vMerge w:val="restart"/>
            <w:shd w:val="clear" w:color="auto" w:fill="FFFFFF"/>
          </w:tcPr>
          <w:p w:rsidR="00260F33" w:rsidRPr="00C53F26" w:rsidRDefault="00821717" w:rsidP="00EA65B6">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EA65B6">
              <w:rPr>
                <w:rFonts w:ascii="Times New Roman" w:hAnsi="Times New Roman"/>
                <w:color w:val="000000"/>
                <w:sz w:val="21"/>
                <w:szCs w:val="21"/>
              </w:rPr>
              <w:t>2020</w:t>
            </w:r>
            <w:r w:rsidRPr="006F78C4">
              <w:rPr>
                <w:rFonts w:ascii="Times New Roman" w:hAnsi="Times New Roman"/>
                <w:color w:val="000000"/>
                <w:sz w:val="21"/>
                <w:szCs w:val="21"/>
              </w:rPr>
              <w:t xml:space="preserve"> r.)</w:t>
            </w:r>
          </w:p>
        </w:tc>
        <w:tc>
          <w:tcPr>
            <w:tcW w:w="8069" w:type="dxa"/>
            <w:gridSpan w:val="25"/>
            <w:shd w:val="clear" w:color="auto" w:fill="FFFFFF"/>
          </w:tcPr>
          <w:p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rsidTr="00BE6ECA">
        <w:trPr>
          <w:gridAfter w:val="1"/>
          <w:wAfter w:w="10" w:type="dxa"/>
          <w:trHeight w:val="142"/>
        </w:trPr>
        <w:tc>
          <w:tcPr>
            <w:tcW w:w="3133" w:type="dxa"/>
            <w:gridSpan w:val="4"/>
            <w:vMerge/>
            <w:shd w:val="clear" w:color="auto" w:fill="FFFFFF"/>
          </w:tcPr>
          <w:p w:rsidR="0057668E" w:rsidRPr="00C53F26" w:rsidRDefault="0057668E" w:rsidP="00A52ADB">
            <w:pPr>
              <w:spacing w:before="40" w:after="40" w:line="240" w:lineRule="auto"/>
              <w:rPr>
                <w:rFonts w:ascii="Times New Roman" w:hAnsi="Times New Roman"/>
                <w:i/>
                <w:color w:val="000000"/>
                <w:sz w:val="21"/>
                <w:szCs w:val="21"/>
              </w:rPr>
            </w:pPr>
          </w:p>
        </w:tc>
        <w:tc>
          <w:tcPr>
            <w:tcW w:w="695"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709"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036F0F" w:rsidRPr="008B4FE6" w:rsidTr="00BE6ECA">
        <w:trPr>
          <w:trHeight w:val="321"/>
        </w:trPr>
        <w:tc>
          <w:tcPr>
            <w:tcW w:w="3133" w:type="dxa"/>
            <w:gridSpan w:val="4"/>
            <w:shd w:val="clear" w:color="auto" w:fill="FFFFFF"/>
            <w:vAlign w:val="center"/>
          </w:tcPr>
          <w:p w:rsidR="00036F0F" w:rsidRPr="00C53F26" w:rsidRDefault="00036F0F" w:rsidP="009E6D9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695"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sz w:val="21"/>
              </w:rPr>
            </w:pPr>
            <w:r>
              <w:rPr>
                <w:rFonts w:ascii="Times New Roman" w:eastAsia="Times New Roman" w:hAnsi="Times New Roman"/>
                <w:sz w:val="21"/>
              </w:rPr>
              <w:t>0</w:t>
            </w:r>
          </w:p>
        </w:tc>
        <w:tc>
          <w:tcPr>
            <w:tcW w:w="709"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sz w:val="21"/>
              </w:rPr>
            </w:pPr>
            <w:r>
              <w:rPr>
                <w:rFonts w:ascii="Times New Roman" w:eastAsia="Times New Roman" w:hAnsi="Times New Roman"/>
                <w:sz w:val="21"/>
              </w:rPr>
              <w:t>0</w:t>
            </w:r>
          </w:p>
        </w:tc>
        <w:tc>
          <w:tcPr>
            <w:tcW w:w="570"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69" w:type="dxa"/>
            <w:gridSpan w:val="3"/>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r>
      <w:tr w:rsidR="00036F0F" w:rsidRPr="008B4FE6" w:rsidTr="00BE6ECA">
        <w:trPr>
          <w:trHeight w:val="321"/>
        </w:trPr>
        <w:tc>
          <w:tcPr>
            <w:tcW w:w="3133" w:type="dxa"/>
            <w:gridSpan w:val="4"/>
            <w:shd w:val="clear" w:color="auto" w:fill="FFFFFF"/>
            <w:vAlign w:val="center"/>
          </w:tcPr>
          <w:p w:rsidR="00036F0F" w:rsidRPr="00C53F26" w:rsidRDefault="00036F0F" w:rsidP="009E6D9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695"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sz w:val="21"/>
              </w:rPr>
            </w:pPr>
            <w:r>
              <w:rPr>
                <w:rFonts w:ascii="Times New Roman" w:eastAsia="Times New Roman" w:hAnsi="Times New Roman"/>
                <w:sz w:val="21"/>
              </w:rPr>
              <w:t>0</w:t>
            </w:r>
          </w:p>
        </w:tc>
        <w:tc>
          <w:tcPr>
            <w:tcW w:w="709"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sz w:val="21"/>
              </w:rPr>
            </w:pPr>
            <w:r>
              <w:rPr>
                <w:rFonts w:ascii="Times New Roman" w:eastAsia="Times New Roman" w:hAnsi="Times New Roman"/>
                <w:sz w:val="21"/>
              </w:rPr>
              <w:t>0</w:t>
            </w:r>
          </w:p>
        </w:tc>
        <w:tc>
          <w:tcPr>
            <w:tcW w:w="570"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69" w:type="dxa"/>
            <w:gridSpan w:val="3"/>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036F0F" w:rsidRPr="00B37C80" w:rsidRDefault="00742BDF"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036F0F" w:rsidRPr="00B37C80" w:rsidRDefault="002D45A9" w:rsidP="009E6D96">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vAlign w:val="bottom"/>
          </w:tcPr>
          <w:p w:rsidR="00036F0F" w:rsidRDefault="00036F0F" w:rsidP="009E6D96">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0</w:t>
            </w:r>
          </w:p>
        </w:tc>
      </w:tr>
      <w:tr w:rsidR="00F51242" w:rsidRPr="008B4FE6" w:rsidTr="00BE6ECA">
        <w:trPr>
          <w:trHeight w:val="344"/>
        </w:trPr>
        <w:tc>
          <w:tcPr>
            <w:tcW w:w="3133" w:type="dxa"/>
            <w:gridSpan w:val="4"/>
            <w:shd w:val="clear" w:color="auto" w:fill="FFFFFF"/>
            <w:vAlign w:val="center"/>
          </w:tcPr>
          <w:p w:rsidR="00F51242" w:rsidRPr="00C53F26" w:rsidRDefault="00F51242" w:rsidP="009E6D96">
            <w:pPr>
              <w:spacing w:before="240"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695" w:type="dxa"/>
            <w:gridSpan w:val="2"/>
            <w:shd w:val="clear" w:color="auto" w:fill="FFFFFF"/>
            <w:vAlign w:val="bottom"/>
          </w:tcPr>
          <w:p w:rsidR="00F51242" w:rsidRDefault="00F51242" w:rsidP="00C80AD3">
            <w:pPr>
              <w:spacing w:before="240" w:line="0" w:lineRule="atLeast"/>
              <w:jc w:val="center"/>
              <w:rPr>
                <w:rFonts w:ascii="Times New Roman" w:eastAsia="Times New Roman" w:hAnsi="Times New Roman"/>
                <w:sz w:val="21"/>
              </w:rPr>
            </w:pPr>
            <w:r>
              <w:rPr>
                <w:rFonts w:ascii="Times New Roman" w:eastAsia="Times New Roman" w:hAnsi="Times New Roman"/>
                <w:sz w:val="21"/>
              </w:rPr>
              <w:t>1,5</w:t>
            </w:r>
          </w:p>
        </w:tc>
        <w:tc>
          <w:tcPr>
            <w:tcW w:w="709" w:type="dxa"/>
            <w:gridSpan w:val="2"/>
            <w:shd w:val="clear" w:color="auto" w:fill="FFFFFF"/>
            <w:vAlign w:val="bottom"/>
          </w:tcPr>
          <w:p w:rsidR="00F51242" w:rsidRDefault="00F51242" w:rsidP="00C80AD3">
            <w:pPr>
              <w:spacing w:before="240" w:line="0" w:lineRule="atLeast"/>
              <w:jc w:val="center"/>
              <w:rPr>
                <w:rFonts w:ascii="Times New Roman" w:eastAsia="Times New Roman" w:hAnsi="Times New Roman"/>
                <w:w w:val="98"/>
                <w:sz w:val="21"/>
              </w:rPr>
            </w:pPr>
            <w:r>
              <w:rPr>
                <w:rFonts w:ascii="Times New Roman" w:eastAsia="Times New Roman" w:hAnsi="Times New Roman"/>
                <w:w w:val="98"/>
                <w:sz w:val="21"/>
              </w:rPr>
              <w:t>1,6</w:t>
            </w:r>
          </w:p>
        </w:tc>
        <w:tc>
          <w:tcPr>
            <w:tcW w:w="570" w:type="dxa"/>
            <w:gridSpan w:val="2"/>
            <w:shd w:val="clear" w:color="auto" w:fill="FFFFFF"/>
            <w:vAlign w:val="bottom"/>
          </w:tcPr>
          <w:p w:rsidR="00F51242" w:rsidRDefault="00F51242" w:rsidP="00C80AD3">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1,6</w:t>
            </w:r>
          </w:p>
        </w:tc>
        <w:tc>
          <w:tcPr>
            <w:tcW w:w="569" w:type="dxa"/>
            <w:gridSpan w:val="3"/>
            <w:shd w:val="clear" w:color="auto" w:fill="FFFFFF"/>
            <w:vAlign w:val="bottom"/>
          </w:tcPr>
          <w:p w:rsidR="00F51242" w:rsidRDefault="00F51242" w:rsidP="00C80AD3">
            <w:pPr>
              <w:spacing w:before="240" w:line="0" w:lineRule="atLeast"/>
              <w:jc w:val="center"/>
              <w:rPr>
                <w:rFonts w:ascii="Times New Roman" w:eastAsia="Times New Roman" w:hAnsi="Times New Roman"/>
                <w:w w:val="98"/>
                <w:sz w:val="21"/>
              </w:rPr>
            </w:pPr>
            <w:r>
              <w:rPr>
                <w:rFonts w:ascii="Times New Roman" w:eastAsia="Times New Roman" w:hAnsi="Times New Roman"/>
                <w:w w:val="98"/>
                <w:sz w:val="21"/>
              </w:rPr>
              <w:t>1,7</w:t>
            </w:r>
          </w:p>
        </w:tc>
        <w:tc>
          <w:tcPr>
            <w:tcW w:w="570" w:type="dxa"/>
            <w:gridSpan w:val="2"/>
            <w:shd w:val="clear" w:color="auto" w:fill="FFFFFF"/>
            <w:vAlign w:val="bottom"/>
          </w:tcPr>
          <w:p w:rsidR="00F51242" w:rsidRDefault="00F51242" w:rsidP="009E6D96">
            <w:pPr>
              <w:spacing w:before="240" w:line="0" w:lineRule="atLeast"/>
              <w:jc w:val="center"/>
              <w:rPr>
                <w:rFonts w:ascii="Times New Roman" w:eastAsia="Times New Roman" w:hAnsi="Times New Roman"/>
                <w:w w:val="98"/>
                <w:sz w:val="21"/>
              </w:rPr>
            </w:pPr>
            <w:r>
              <w:rPr>
                <w:rFonts w:ascii="Times New Roman" w:eastAsia="Times New Roman" w:hAnsi="Times New Roman"/>
                <w:w w:val="98"/>
                <w:sz w:val="21"/>
              </w:rPr>
              <w:t>-</w:t>
            </w:r>
          </w:p>
        </w:tc>
        <w:tc>
          <w:tcPr>
            <w:tcW w:w="570" w:type="dxa"/>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9E6D96">
            <w:pPr>
              <w:spacing w:before="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vAlign w:val="bottom"/>
          </w:tcPr>
          <w:p w:rsidR="00F51242" w:rsidRDefault="00F51242" w:rsidP="009E6D96">
            <w:pPr>
              <w:spacing w:before="240" w:line="0" w:lineRule="atLeast"/>
              <w:jc w:val="center"/>
              <w:rPr>
                <w:rFonts w:ascii="Times New Roman" w:eastAsia="Times New Roman" w:hAnsi="Times New Roman"/>
                <w:w w:val="98"/>
                <w:sz w:val="21"/>
              </w:rPr>
            </w:pPr>
            <w:r>
              <w:rPr>
                <w:rFonts w:ascii="Times New Roman" w:eastAsia="Times New Roman" w:hAnsi="Times New Roman"/>
                <w:w w:val="98"/>
                <w:sz w:val="21"/>
              </w:rPr>
              <w:t>6,4</w:t>
            </w:r>
          </w:p>
        </w:tc>
      </w:tr>
      <w:tr w:rsidR="00F51242" w:rsidRPr="008B4FE6" w:rsidTr="00BE6ECA">
        <w:trPr>
          <w:trHeight w:val="562"/>
        </w:trPr>
        <w:tc>
          <w:tcPr>
            <w:tcW w:w="3133" w:type="dxa"/>
            <w:gridSpan w:val="4"/>
            <w:shd w:val="clear" w:color="auto" w:fill="FFFFFF"/>
            <w:vAlign w:val="center"/>
          </w:tcPr>
          <w:p w:rsidR="00F51242" w:rsidRPr="00C53F26" w:rsidRDefault="00F51242" w:rsidP="00193C1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r>
              <w:rPr>
                <w:rFonts w:ascii="Times New Roman" w:hAnsi="Times New Roman"/>
                <w:color w:val="000000"/>
                <w:sz w:val="21"/>
                <w:szCs w:val="21"/>
              </w:rPr>
              <w:t xml:space="preserve"> </w:t>
            </w:r>
            <w:r>
              <w:rPr>
                <w:rFonts w:ascii="Times New Roman" w:eastAsia="Times New Roman" w:hAnsi="Times New Roman"/>
                <w:sz w:val="21"/>
              </w:rPr>
              <w:t>(PKP PLK S.A.)</w:t>
            </w:r>
          </w:p>
        </w:tc>
        <w:tc>
          <w:tcPr>
            <w:tcW w:w="695" w:type="dxa"/>
            <w:gridSpan w:val="2"/>
            <w:shd w:val="clear" w:color="auto" w:fill="FFFFFF"/>
            <w:vAlign w:val="bottom"/>
          </w:tcPr>
          <w:p w:rsidR="00F51242" w:rsidRDefault="00F51242" w:rsidP="00C80AD3">
            <w:pPr>
              <w:spacing w:line="211" w:lineRule="exact"/>
              <w:jc w:val="center"/>
              <w:rPr>
                <w:rFonts w:ascii="Times New Roman" w:eastAsia="Times New Roman" w:hAnsi="Times New Roman"/>
                <w:w w:val="96"/>
                <w:sz w:val="21"/>
              </w:rPr>
            </w:pPr>
            <w:r>
              <w:rPr>
                <w:rFonts w:ascii="Times New Roman" w:eastAsia="Times New Roman" w:hAnsi="Times New Roman"/>
                <w:w w:val="96"/>
                <w:sz w:val="21"/>
              </w:rPr>
              <w:t>-1,5</w:t>
            </w:r>
          </w:p>
        </w:tc>
        <w:tc>
          <w:tcPr>
            <w:tcW w:w="709" w:type="dxa"/>
            <w:gridSpan w:val="2"/>
            <w:shd w:val="clear" w:color="auto" w:fill="FFFFFF"/>
            <w:vAlign w:val="bottom"/>
          </w:tcPr>
          <w:p w:rsidR="00F51242" w:rsidRDefault="00F51242" w:rsidP="00C80AD3">
            <w:pPr>
              <w:spacing w:line="211" w:lineRule="exact"/>
              <w:jc w:val="center"/>
              <w:rPr>
                <w:rFonts w:ascii="Times New Roman" w:eastAsia="Times New Roman" w:hAnsi="Times New Roman"/>
                <w:sz w:val="21"/>
              </w:rPr>
            </w:pPr>
            <w:r>
              <w:rPr>
                <w:rFonts w:ascii="Times New Roman" w:eastAsia="Times New Roman" w:hAnsi="Times New Roman"/>
                <w:sz w:val="21"/>
              </w:rPr>
              <w:t>-1,6</w:t>
            </w:r>
          </w:p>
        </w:tc>
        <w:tc>
          <w:tcPr>
            <w:tcW w:w="570" w:type="dxa"/>
            <w:gridSpan w:val="2"/>
            <w:shd w:val="clear" w:color="auto" w:fill="FFFFFF"/>
            <w:vAlign w:val="bottom"/>
          </w:tcPr>
          <w:p w:rsidR="00F51242" w:rsidRDefault="00F51242" w:rsidP="00C80AD3">
            <w:pPr>
              <w:spacing w:line="211" w:lineRule="exact"/>
              <w:jc w:val="center"/>
              <w:rPr>
                <w:rFonts w:ascii="Times New Roman" w:eastAsia="Times New Roman" w:hAnsi="Times New Roman"/>
                <w:sz w:val="21"/>
              </w:rPr>
            </w:pPr>
            <w:r>
              <w:rPr>
                <w:rFonts w:ascii="Times New Roman" w:eastAsia="Times New Roman" w:hAnsi="Times New Roman"/>
                <w:sz w:val="21"/>
              </w:rPr>
              <w:t>-1,6</w:t>
            </w:r>
          </w:p>
        </w:tc>
        <w:tc>
          <w:tcPr>
            <w:tcW w:w="569" w:type="dxa"/>
            <w:gridSpan w:val="3"/>
            <w:shd w:val="clear" w:color="auto" w:fill="FFFFFF"/>
            <w:vAlign w:val="bottom"/>
          </w:tcPr>
          <w:p w:rsidR="00F51242" w:rsidRDefault="00F51242" w:rsidP="00C80AD3">
            <w:pPr>
              <w:spacing w:line="211" w:lineRule="exact"/>
              <w:jc w:val="center"/>
              <w:rPr>
                <w:rFonts w:ascii="Times New Roman" w:eastAsia="Times New Roman" w:hAnsi="Times New Roman"/>
                <w:sz w:val="21"/>
              </w:rPr>
            </w:pPr>
            <w:r>
              <w:rPr>
                <w:rFonts w:ascii="Times New Roman" w:eastAsia="Times New Roman" w:hAnsi="Times New Roman"/>
                <w:sz w:val="21"/>
              </w:rPr>
              <w:t>-1,7</w:t>
            </w:r>
          </w:p>
        </w:tc>
        <w:tc>
          <w:tcPr>
            <w:tcW w:w="570" w:type="dxa"/>
            <w:gridSpan w:val="2"/>
            <w:shd w:val="clear" w:color="auto" w:fill="FFFFFF"/>
            <w:vAlign w:val="bottom"/>
          </w:tcPr>
          <w:p w:rsidR="00F51242" w:rsidRDefault="00F51242" w:rsidP="00193C1F">
            <w:pPr>
              <w:spacing w:line="211" w:lineRule="exact"/>
              <w:jc w:val="center"/>
              <w:rPr>
                <w:rFonts w:ascii="Times New Roman" w:eastAsia="Times New Roman" w:hAnsi="Times New Roman"/>
                <w:sz w:val="21"/>
              </w:rPr>
            </w:pPr>
            <w:r>
              <w:rPr>
                <w:rFonts w:ascii="Times New Roman" w:eastAsia="Times New Roman" w:hAnsi="Times New Roman"/>
                <w:sz w:val="21"/>
              </w:rPr>
              <w:t>-</w:t>
            </w:r>
          </w:p>
        </w:tc>
        <w:tc>
          <w:tcPr>
            <w:tcW w:w="570" w:type="dxa"/>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Default="00F51242" w:rsidP="00193C1F">
            <w:pPr>
              <w:spacing w:line="240" w:lineRule="auto"/>
              <w:jc w:val="center"/>
              <w:rPr>
                <w:rFonts w:ascii="Times New Roman" w:hAnsi="Times New Roman"/>
                <w:color w:val="000000"/>
                <w:sz w:val="21"/>
                <w:szCs w:val="21"/>
              </w:rPr>
            </w:pPr>
          </w:p>
          <w:p w:rsidR="00F51242" w:rsidRPr="00B37C80" w:rsidRDefault="00F51242" w:rsidP="00193C1F">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vAlign w:val="bottom"/>
          </w:tcPr>
          <w:p w:rsidR="00F51242" w:rsidRDefault="00F51242" w:rsidP="00193C1F">
            <w:pPr>
              <w:spacing w:line="0" w:lineRule="atLeast"/>
              <w:jc w:val="center"/>
              <w:rPr>
                <w:rFonts w:ascii="Times New Roman" w:eastAsia="Times New Roman" w:hAnsi="Times New Roman"/>
                <w:sz w:val="2"/>
              </w:rPr>
            </w:pPr>
            <w:r>
              <w:rPr>
                <w:rFonts w:ascii="Times New Roman" w:eastAsia="Times New Roman" w:hAnsi="Times New Roman"/>
                <w:sz w:val="21"/>
              </w:rPr>
              <w:t>-6,4</w:t>
            </w:r>
          </w:p>
        </w:tc>
      </w:tr>
      <w:tr w:rsidR="00F51242" w:rsidRPr="008B4FE6" w:rsidTr="00BE6ECA">
        <w:trPr>
          <w:trHeight w:val="330"/>
        </w:trPr>
        <w:tc>
          <w:tcPr>
            <w:tcW w:w="3133" w:type="dxa"/>
            <w:gridSpan w:val="4"/>
            <w:shd w:val="clear" w:color="auto" w:fill="FFFFFF"/>
            <w:vAlign w:val="center"/>
          </w:tcPr>
          <w:p w:rsidR="00F51242" w:rsidRPr="00C53F26" w:rsidRDefault="00F51242" w:rsidP="009977E3">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695" w:type="dxa"/>
            <w:gridSpan w:val="2"/>
            <w:shd w:val="clear" w:color="auto" w:fill="FFFFFF"/>
            <w:vAlign w:val="bottom"/>
          </w:tcPr>
          <w:p w:rsidR="00F51242" w:rsidRDefault="00F51242" w:rsidP="00C80AD3">
            <w:pPr>
              <w:spacing w:line="240" w:lineRule="auto"/>
              <w:jc w:val="center"/>
              <w:rPr>
                <w:rFonts w:ascii="Times New Roman" w:eastAsia="Times New Roman" w:hAnsi="Times New Roman"/>
                <w:sz w:val="21"/>
              </w:rPr>
            </w:pPr>
            <w:r>
              <w:rPr>
                <w:rFonts w:ascii="Times New Roman" w:eastAsia="Times New Roman" w:hAnsi="Times New Roman"/>
                <w:sz w:val="21"/>
              </w:rPr>
              <w:t>6</w:t>
            </w:r>
          </w:p>
        </w:tc>
        <w:tc>
          <w:tcPr>
            <w:tcW w:w="709" w:type="dxa"/>
            <w:gridSpan w:val="2"/>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6</w:t>
            </w:r>
          </w:p>
        </w:tc>
        <w:tc>
          <w:tcPr>
            <w:tcW w:w="570" w:type="dxa"/>
            <w:gridSpan w:val="2"/>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6</w:t>
            </w:r>
          </w:p>
        </w:tc>
        <w:tc>
          <w:tcPr>
            <w:tcW w:w="569" w:type="dxa"/>
            <w:gridSpan w:val="3"/>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6</w:t>
            </w:r>
          </w:p>
        </w:tc>
        <w:tc>
          <w:tcPr>
            <w:tcW w:w="570" w:type="dxa"/>
            <w:gridSpan w:val="2"/>
            <w:shd w:val="clear" w:color="auto" w:fill="FFFFFF"/>
            <w:vAlign w:val="bottom"/>
          </w:tcPr>
          <w:p w:rsidR="00F51242" w:rsidRDefault="00F51242" w:rsidP="009977E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w:t>
            </w:r>
          </w:p>
        </w:tc>
        <w:tc>
          <w:tcPr>
            <w:tcW w:w="570" w:type="dxa"/>
            <w:shd w:val="clear" w:color="auto" w:fill="FFFFFF"/>
            <w:vAlign w:val="bottom"/>
          </w:tcPr>
          <w:p w:rsidR="00F51242" w:rsidRPr="004A1261" w:rsidRDefault="00F51242" w:rsidP="009977E3">
            <w:pPr>
              <w:spacing w:line="240" w:lineRule="auto"/>
              <w:jc w:val="center"/>
              <w:rPr>
                <w:rFonts w:ascii="Times New Roman" w:eastAsia="Times New Roman" w:hAnsi="Times New Roman"/>
                <w:w w:val="94"/>
                <w:sz w:val="21"/>
              </w:rPr>
            </w:pPr>
            <w:r w:rsidRPr="004A1261">
              <w:rPr>
                <w:rFonts w:ascii="Times New Roman" w:eastAsia="Times New Roman" w:hAnsi="Times New Roman"/>
                <w:w w:val="94"/>
                <w:sz w:val="21"/>
              </w:rPr>
              <w:t>-</w:t>
            </w:r>
          </w:p>
        </w:tc>
        <w:tc>
          <w:tcPr>
            <w:tcW w:w="570" w:type="dxa"/>
            <w:gridSpan w:val="3"/>
            <w:shd w:val="clear" w:color="auto" w:fill="FFFFFF"/>
          </w:tcPr>
          <w:p w:rsidR="00F51242" w:rsidRPr="009977E3" w:rsidRDefault="00F51242" w:rsidP="009977E3">
            <w:pPr>
              <w:spacing w:line="240" w:lineRule="auto"/>
              <w:jc w:val="center"/>
              <w:rPr>
                <w:rFonts w:ascii="Times New Roman" w:eastAsia="Times New Roman" w:hAnsi="Times New Roman"/>
                <w:sz w:val="21"/>
              </w:rPr>
            </w:pPr>
            <w:r w:rsidRPr="009977E3">
              <w:rPr>
                <w:rFonts w:ascii="Times New Roman" w:eastAsia="Times New Roman" w:hAnsi="Times New Roman"/>
                <w:sz w:val="21"/>
              </w:rPr>
              <w:t>-</w:t>
            </w:r>
          </w:p>
        </w:tc>
        <w:tc>
          <w:tcPr>
            <w:tcW w:w="569" w:type="dxa"/>
            <w:gridSpan w:val="3"/>
            <w:shd w:val="clear" w:color="auto" w:fill="FFFFFF"/>
          </w:tcPr>
          <w:p w:rsidR="00F51242" w:rsidRPr="009977E3" w:rsidRDefault="00F51242" w:rsidP="009977E3">
            <w:pPr>
              <w:spacing w:line="240" w:lineRule="auto"/>
              <w:jc w:val="center"/>
              <w:rPr>
                <w:rFonts w:ascii="Times New Roman" w:eastAsia="Times New Roman" w:hAnsi="Times New Roman"/>
                <w:sz w:val="21"/>
              </w:rPr>
            </w:pPr>
            <w:r w:rsidRPr="009977E3">
              <w:rPr>
                <w:rFonts w:ascii="Times New Roman" w:eastAsia="Times New Roman" w:hAnsi="Times New Roman"/>
                <w:sz w:val="21"/>
              </w:rPr>
              <w:t>-</w:t>
            </w:r>
          </w:p>
        </w:tc>
        <w:tc>
          <w:tcPr>
            <w:tcW w:w="570" w:type="dxa"/>
            <w:gridSpan w:val="2"/>
            <w:shd w:val="clear" w:color="auto" w:fill="FFFFFF"/>
          </w:tcPr>
          <w:p w:rsidR="00F51242" w:rsidRPr="009977E3" w:rsidRDefault="00F51242" w:rsidP="009977E3">
            <w:pPr>
              <w:spacing w:line="240" w:lineRule="auto"/>
              <w:jc w:val="center"/>
              <w:rPr>
                <w:rFonts w:ascii="Times New Roman" w:eastAsia="Times New Roman" w:hAnsi="Times New Roman"/>
                <w:sz w:val="21"/>
              </w:rPr>
            </w:pPr>
            <w:r w:rsidRPr="009977E3">
              <w:rPr>
                <w:rFonts w:ascii="Times New Roman" w:eastAsia="Times New Roman" w:hAnsi="Times New Roman"/>
                <w:sz w:val="21"/>
              </w:rPr>
              <w:t>-</w:t>
            </w:r>
          </w:p>
        </w:tc>
        <w:tc>
          <w:tcPr>
            <w:tcW w:w="570" w:type="dxa"/>
            <w:gridSpan w:val="2"/>
            <w:shd w:val="clear" w:color="auto" w:fill="FFFFFF"/>
          </w:tcPr>
          <w:p w:rsidR="00F51242" w:rsidRPr="009977E3" w:rsidRDefault="00F51242" w:rsidP="009977E3">
            <w:pPr>
              <w:spacing w:line="240" w:lineRule="auto"/>
              <w:jc w:val="center"/>
              <w:rPr>
                <w:rFonts w:ascii="Times New Roman" w:eastAsia="Times New Roman" w:hAnsi="Times New Roman"/>
                <w:sz w:val="21"/>
              </w:rPr>
            </w:pPr>
            <w:r w:rsidRPr="009977E3">
              <w:rPr>
                <w:rFonts w:ascii="Times New Roman" w:eastAsia="Times New Roman" w:hAnsi="Times New Roman"/>
                <w:sz w:val="21"/>
              </w:rPr>
              <w:t>-</w:t>
            </w:r>
          </w:p>
        </w:tc>
        <w:tc>
          <w:tcPr>
            <w:tcW w:w="570" w:type="dxa"/>
            <w:shd w:val="clear" w:color="auto" w:fill="FFFFFF"/>
          </w:tcPr>
          <w:p w:rsidR="00F51242" w:rsidRPr="009977E3" w:rsidRDefault="00F51242" w:rsidP="009977E3">
            <w:pPr>
              <w:spacing w:line="240" w:lineRule="auto"/>
              <w:jc w:val="center"/>
              <w:rPr>
                <w:rFonts w:ascii="Times New Roman" w:eastAsia="Times New Roman" w:hAnsi="Times New Roman"/>
                <w:sz w:val="21"/>
              </w:rPr>
            </w:pPr>
            <w:r w:rsidRPr="009977E3">
              <w:rPr>
                <w:rFonts w:ascii="Times New Roman" w:eastAsia="Times New Roman" w:hAnsi="Times New Roman"/>
                <w:sz w:val="21"/>
              </w:rPr>
              <w:t>-</w:t>
            </w:r>
          </w:p>
        </w:tc>
        <w:tc>
          <w:tcPr>
            <w:tcW w:w="1547" w:type="dxa"/>
            <w:gridSpan w:val="3"/>
            <w:shd w:val="clear" w:color="auto" w:fill="FFFFFF"/>
            <w:vAlign w:val="bottom"/>
          </w:tcPr>
          <w:p w:rsidR="00F51242" w:rsidRDefault="00F51242" w:rsidP="009977E3">
            <w:pPr>
              <w:spacing w:line="211" w:lineRule="exact"/>
              <w:jc w:val="center"/>
              <w:rPr>
                <w:rFonts w:ascii="Times New Roman" w:eastAsia="Times New Roman" w:hAnsi="Times New Roman"/>
                <w:sz w:val="21"/>
              </w:rPr>
            </w:pPr>
            <w:r>
              <w:rPr>
                <w:rFonts w:ascii="Times New Roman" w:eastAsia="Times New Roman" w:hAnsi="Times New Roman"/>
                <w:sz w:val="21"/>
              </w:rPr>
              <w:t>24,0</w:t>
            </w:r>
          </w:p>
        </w:tc>
      </w:tr>
      <w:tr w:rsidR="00F51242" w:rsidRPr="008B4FE6" w:rsidTr="00BE6ECA">
        <w:trPr>
          <w:trHeight w:val="330"/>
        </w:trPr>
        <w:tc>
          <w:tcPr>
            <w:tcW w:w="3133" w:type="dxa"/>
            <w:gridSpan w:val="4"/>
            <w:shd w:val="clear" w:color="auto" w:fill="FFFFFF"/>
            <w:vAlign w:val="center"/>
          </w:tcPr>
          <w:p w:rsidR="00F51242" w:rsidRPr="00C53F26" w:rsidRDefault="00F51242" w:rsidP="002D45A9">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695" w:type="dxa"/>
            <w:gridSpan w:val="2"/>
            <w:shd w:val="clear" w:color="auto" w:fill="FFFFFF"/>
          </w:tcPr>
          <w:p w:rsidR="00F51242" w:rsidRPr="00A83075" w:rsidRDefault="00F51242" w:rsidP="00C80AD3">
            <w:pPr>
              <w:spacing w:after="240" w:line="240" w:lineRule="auto"/>
              <w:ind w:right="-111"/>
              <w:jc w:val="center"/>
              <w:rPr>
                <w:rFonts w:ascii="Times New Roman" w:eastAsia="Times New Roman" w:hAnsi="Times New Roman"/>
                <w:w w:val="94"/>
                <w:sz w:val="21"/>
              </w:rPr>
            </w:pPr>
            <w:r w:rsidRPr="00A83075">
              <w:rPr>
                <w:rFonts w:ascii="Times New Roman" w:eastAsia="Times New Roman" w:hAnsi="Times New Roman"/>
                <w:w w:val="94"/>
                <w:sz w:val="21"/>
              </w:rPr>
              <w:t>- 221,0</w:t>
            </w:r>
          </w:p>
        </w:tc>
        <w:tc>
          <w:tcPr>
            <w:tcW w:w="709" w:type="dxa"/>
            <w:gridSpan w:val="2"/>
            <w:shd w:val="clear" w:color="auto" w:fill="FFFFFF"/>
            <w:vAlign w:val="bottom"/>
          </w:tcPr>
          <w:p w:rsidR="00F51242" w:rsidRDefault="00F51242" w:rsidP="00C80AD3">
            <w:pPr>
              <w:spacing w:after="240"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F51242" w:rsidRDefault="00F51242" w:rsidP="00C80AD3">
            <w:pPr>
              <w:spacing w:after="240"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69" w:type="dxa"/>
            <w:gridSpan w:val="3"/>
            <w:shd w:val="clear" w:color="auto" w:fill="FFFFFF"/>
            <w:vAlign w:val="bottom"/>
          </w:tcPr>
          <w:p w:rsidR="00F51242" w:rsidRDefault="00F51242" w:rsidP="00C80AD3">
            <w:pPr>
              <w:spacing w:after="240"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F51242" w:rsidRDefault="00F51242" w:rsidP="002D45A9">
            <w:pPr>
              <w:spacing w:after="240" w:line="240" w:lineRule="auto"/>
              <w:jc w:val="center"/>
              <w:rPr>
                <w:rFonts w:ascii="Times New Roman" w:eastAsia="Times New Roman" w:hAnsi="Times New Roman"/>
                <w:w w:val="94"/>
                <w:sz w:val="21"/>
              </w:rPr>
            </w:pPr>
            <w:r>
              <w:rPr>
                <w:rFonts w:ascii="Times New Roman" w:eastAsia="Times New Roman" w:hAnsi="Times New Roman"/>
                <w:w w:val="94"/>
                <w:sz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eastAsia="Times New Roman" w:hAnsi="Times New Roman"/>
                <w:w w:val="98"/>
                <w:sz w:val="21"/>
              </w:rPr>
              <w:t>-</w:t>
            </w:r>
            <w:r w:rsidRPr="00695288">
              <w:rPr>
                <w:rFonts w:ascii="Times New Roman" w:eastAsia="Times New Roman" w:hAnsi="Times New Roman"/>
                <w:sz w:val="21"/>
              </w:rPr>
              <w:t>221,0</w:t>
            </w:r>
          </w:p>
        </w:tc>
      </w:tr>
      <w:tr w:rsidR="00F51242" w:rsidRPr="008B4FE6" w:rsidTr="00BE6ECA">
        <w:trPr>
          <w:trHeight w:val="330"/>
        </w:trPr>
        <w:tc>
          <w:tcPr>
            <w:tcW w:w="3133" w:type="dxa"/>
            <w:gridSpan w:val="4"/>
            <w:shd w:val="clear" w:color="auto" w:fill="FFFFFF"/>
            <w:vAlign w:val="center"/>
          </w:tcPr>
          <w:p w:rsidR="00F51242" w:rsidRPr="00C53F26" w:rsidRDefault="00F51242" w:rsidP="00700DF8">
            <w:pPr>
              <w:spacing w:line="240" w:lineRule="auto"/>
              <w:rPr>
                <w:rFonts w:ascii="Times New Roman" w:hAnsi="Times New Roman"/>
                <w:color w:val="000000"/>
                <w:sz w:val="21"/>
                <w:szCs w:val="21"/>
              </w:rPr>
            </w:pPr>
            <w:r>
              <w:rPr>
                <w:rFonts w:ascii="Times New Roman" w:hAnsi="Times New Roman"/>
                <w:color w:val="000000"/>
                <w:sz w:val="21"/>
                <w:szCs w:val="21"/>
              </w:rPr>
              <w:t>Fundusz Kolejowy</w:t>
            </w:r>
          </w:p>
        </w:tc>
        <w:tc>
          <w:tcPr>
            <w:tcW w:w="695" w:type="dxa"/>
            <w:gridSpan w:val="2"/>
            <w:shd w:val="clear" w:color="auto" w:fill="FFFFFF"/>
          </w:tcPr>
          <w:p w:rsidR="00F51242" w:rsidRPr="00A83075" w:rsidRDefault="00F51242" w:rsidP="00C80AD3">
            <w:pPr>
              <w:spacing w:line="240" w:lineRule="auto"/>
              <w:ind w:right="-111"/>
              <w:jc w:val="center"/>
              <w:rPr>
                <w:rFonts w:ascii="Times New Roman" w:eastAsia="Times New Roman" w:hAnsi="Times New Roman"/>
                <w:w w:val="94"/>
                <w:sz w:val="21"/>
              </w:rPr>
            </w:pPr>
            <w:r>
              <w:rPr>
                <w:rFonts w:ascii="Times New Roman" w:eastAsia="Times New Roman" w:hAnsi="Times New Roman"/>
                <w:w w:val="94"/>
                <w:sz w:val="21"/>
              </w:rPr>
              <w:t>227,0</w:t>
            </w:r>
          </w:p>
        </w:tc>
        <w:tc>
          <w:tcPr>
            <w:tcW w:w="709" w:type="dxa"/>
            <w:gridSpan w:val="2"/>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69" w:type="dxa"/>
            <w:gridSpan w:val="3"/>
            <w:shd w:val="clear" w:color="auto" w:fill="FFFFFF"/>
            <w:vAlign w:val="bottom"/>
          </w:tcPr>
          <w:p w:rsidR="00F51242" w:rsidRDefault="00F51242" w:rsidP="00C80AD3">
            <w:pPr>
              <w:spacing w:line="240" w:lineRule="auto"/>
              <w:jc w:val="center"/>
              <w:rPr>
                <w:rFonts w:ascii="Times New Roman" w:eastAsia="Times New Roman" w:hAnsi="Times New Roman"/>
                <w:w w:val="94"/>
                <w:sz w:val="21"/>
              </w:rPr>
            </w:pPr>
            <w:r>
              <w:rPr>
                <w:rFonts w:ascii="Times New Roman" w:eastAsia="Times New Roman" w:hAnsi="Times New Roman"/>
                <w:w w:val="94"/>
                <w:sz w:val="21"/>
              </w:rPr>
              <w:t>0</w:t>
            </w:r>
          </w:p>
        </w:tc>
        <w:tc>
          <w:tcPr>
            <w:tcW w:w="570" w:type="dxa"/>
            <w:gridSpan w:val="2"/>
            <w:shd w:val="clear" w:color="auto" w:fill="FFFFFF"/>
            <w:vAlign w:val="bottom"/>
          </w:tcPr>
          <w:p w:rsidR="00F51242" w:rsidRDefault="00F51242" w:rsidP="00700DF8">
            <w:pPr>
              <w:spacing w:line="240" w:lineRule="auto"/>
              <w:jc w:val="center"/>
              <w:rPr>
                <w:rFonts w:ascii="Times New Roman" w:eastAsia="Times New Roman" w:hAnsi="Times New Roman"/>
                <w:w w:val="94"/>
                <w:sz w:val="21"/>
              </w:rPr>
            </w:pPr>
            <w:r>
              <w:rPr>
                <w:rFonts w:ascii="Times New Roman" w:eastAsia="Times New Roman" w:hAnsi="Times New Roman"/>
                <w:w w:val="94"/>
                <w:sz w:val="21"/>
              </w:rPr>
              <w:t>-</w:t>
            </w:r>
          </w:p>
        </w:tc>
        <w:tc>
          <w:tcPr>
            <w:tcW w:w="570" w:type="dxa"/>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700DF8">
            <w:pPr>
              <w:spacing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F51242" w:rsidRDefault="00F51242" w:rsidP="00700DF8">
            <w:pPr>
              <w:spacing w:line="240" w:lineRule="auto"/>
              <w:jc w:val="center"/>
              <w:rPr>
                <w:rFonts w:ascii="Times New Roman" w:eastAsia="Times New Roman" w:hAnsi="Times New Roman"/>
                <w:w w:val="98"/>
                <w:sz w:val="21"/>
              </w:rPr>
            </w:pPr>
            <w:r>
              <w:rPr>
                <w:rFonts w:ascii="Times New Roman" w:eastAsia="Times New Roman" w:hAnsi="Times New Roman"/>
                <w:w w:val="95"/>
                <w:sz w:val="21"/>
              </w:rPr>
              <w:t>245,0</w:t>
            </w:r>
          </w:p>
        </w:tc>
      </w:tr>
      <w:tr w:rsidR="00F51242" w:rsidRPr="008B4FE6" w:rsidTr="00BE6ECA">
        <w:trPr>
          <w:trHeight w:val="351"/>
        </w:trPr>
        <w:tc>
          <w:tcPr>
            <w:tcW w:w="3133" w:type="dxa"/>
            <w:gridSpan w:val="4"/>
            <w:shd w:val="clear" w:color="auto" w:fill="FFFFFF"/>
            <w:vAlign w:val="center"/>
          </w:tcPr>
          <w:p w:rsidR="00F51242" w:rsidRPr="00C53F26" w:rsidRDefault="00F51242" w:rsidP="002D45A9">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695"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51242" w:rsidRPr="008B4FE6" w:rsidTr="00BE6ECA">
        <w:trPr>
          <w:trHeight w:val="351"/>
        </w:trPr>
        <w:tc>
          <w:tcPr>
            <w:tcW w:w="3133" w:type="dxa"/>
            <w:gridSpan w:val="4"/>
            <w:shd w:val="clear" w:color="auto" w:fill="FFFFFF"/>
            <w:vAlign w:val="center"/>
          </w:tcPr>
          <w:p w:rsidR="00F51242" w:rsidRPr="00C53F26" w:rsidRDefault="00F51242" w:rsidP="002D45A9">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695"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F51242" w:rsidRPr="00B37C80" w:rsidRDefault="00F51242" w:rsidP="002D45A9">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r>
      <w:tr w:rsidR="00F51242" w:rsidRPr="008B4FE6" w:rsidTr="00BE6ECA">
        <w:trPr>
          <w:trHeight w:val="360"/>
        </w:trPr>
        <w:tc>
          <w:tcPr>
            <w:tcW w:w="3133" w:type="dxa"/>
            <w:gridSpan w:val="4"/>
            <w:shd w:val="clear" w:color="auto" w:fill="FFFFFF"/>
            <w:vAlign w:val="center"/>
          </w:tcPr>
          <w:p w:rsidR="00F51242" w:rsidRPr="00C53F26" w:rsidRDefault="00F51242" w:rsidP="002D45A9">
            <w:pPr>
              <w:spacing w:after="240"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695"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709"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570" w:type="dxa"/>
            <w:gridSpan w:val="2"/>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569" w:type="dxa"/>
            <w:gridSpan w:val="3"/>
            <w:shd w:val="clear" w:color="auto" w:fill="FFFFFF"/>
          </w:tcPr>
          <w:p w:rsidR="00F51242" w:rsidRPr="00B37C80" w:rsidRDefault="00F51242"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570" w:type="dxa"/>
            <w:gridSpan w:val="2"/>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F51242" w:rsidRPr="00B37C80" w:rsidRDefault="00F51242" w:rsidP="007B0342">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F51242" w:rsidRPr="00B37C80" w:rsidRDefault="00F51242" w:rsidP="007E791F">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-24</w:t>
            </w:r>
            <w:r w:rsidR="005171BB">
              <w:rPr>
                <w:rFonts w:ascii="Times New Roman" w:hAnsi="Times New Roman"/>
                <w:color w:val="000000"/>
                <w:sz w:val="21"/>
                <w:szCs w:val="21"/>
              </w:rPr>
              <w:t>,0</w:t>
            </w:r>
          </w:p>
        </w:tc>
      </w:tr>
      <w:tr w:rsidR="00B375C7" w:rsidRPr="008B4FE6" w:rsidTr="00BE6ECA">
        <w:trPr>
          <w:trHeight w:val="360"/>
        </w:trPr>
        <w:tc>
          <w:tcPr>
            <w:tcW w:w="3133" w:type="dxa"/>
            <w:gridSpan w:val="4"/>
            <w:shd w:val="clear" w:color="auto" w:fill="FFFFFF"/>
            <w:vAlign w:val="center"/>
          </w:tcPr>
          <w:p w:rsidR="00B375C7" w:rsidRPr="00C53F26" w:rsidRDefault="00B375C7" w:rsidP="002D45A9">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695" w:type="dxa"/>
            <w:gridSpan w:val="2"/>
            <w:shd w:val="clear" w:color="auto" w:fill="FFFFFF"/>
          </w:tcPr>
          <w:p w:rsidR="00B375C7" w:rsidRPr="007F1CB5" w:rsidRDefault="00BE6ECA" w:rsidP="002D45A9">
            <w:pPr>
              <w:spacing w:after="240" w:line="0" w:lineRule="atLeast"/>
              <w:jc w:val="center"/>
              <w:rPr>
                <w:rFonts w:ascii="Times New Roman" w:eastAsia="Times New Roman" w:hAnsi="Times New Roman"/>
                <w:sz w:val="21"/>
              </w:rPr>
            </w:pPr>
            <w:r>
              <w:rPr>
                <w:rFonts w:ascii="Times New Roman" w:hAnsi="Times New Roman"/>
                <w:color w:val="000000"/>
                <w:sz w:val="21"/>
                <w:szCs w:val="21"/>
              </w:rPr>
              <w:t>221,0</w:t>
            </w:r>
          </w:p>
        </w:tc>
        <w:tc>
          <w:tcPr>
            <w:tcW w:w="709" w:type="dxa"/>
            <w:gridSpan w:val="2"/>
            <w:shd w:val="clear" w:color="auto" w:fill="FFFFFF"/>
          </w:tcPr>
          <w:p w:rsidR="00B375C7" w:rsidRPr="00B37C80" w:rsidRDefault="00BE6ECA"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B375C7" w:rsidRPr="00B37C80" w:rsidRDefault="005171BB" w:rsidP="005171BB">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221,0</w:t>
            </w:r>
          </w:p>
        </w:tc>
      </w:tr>
      <w:tr w:rsidR="00B23994" w:rsidRPr="008B4FE6" w:rsidTr="00BE6ECA">
        <w:trPr>
          <w:trHeight w:val="357"/>
        </w:trPr>
        <w:tc>
          <w:tcPr>
            <w:tcW w:w="3133" w:type="dxa"/>
            <w:gridSpan w:val="4"/>
            <w:shd w:val="clear" w:color="auto" w:fill="FFFFFF"/>
            <w:vAlign w:val="center"/>
          </w:tcPr>
          <w:p w:rsidR="00B23994" w:rsidRPr="00C53F26" w:rsidRDefault="00B23994" w:rsidP="002D45A9">
            <w:pPr>
              <w:spacing w:after="240" w:line="240" w:lineRule="auto"/>
              <w:rPr>
                <w:rFonts w:ascii="Times New Roman" w:hAnsi="Times New Roman"/>
                <w:color w:val="000000"/>
                <w:sz w:val="21"/>
                <w:szCs w:val="21"/>
              </w:rPr>
            </w:pPr>
            <w:r>
              <w:rPr>
                <w:rFonts w:ascii="Times New Roman" w:hAnsi="Times New Roman"/>
                <w:color w:val="000000"/>
                <w:sz w:val="21"/>
                <w:szCs w:val="21"/>
              </w:rPr>
              <w:t>Fundusz Kolejowy</w:t>
            </w:r>
          </w:p>
        </w:tc>
        <w:tc>
          <w:tcPr>
            <w:tcW w:w="695" w:type="dxa"/>
            <w:gridSpan w:val="2"/>
            <w:shd w:val="clear" w:color="auto" w:fill="FFFFFF"/>
          </w:tcPr>
          <w:p w:rsidR="00B23994" w:rsidRDefault="005F7D34" w:rsidP="002D45A9">
            <w:pPr>
              <w:spacing w:after="240" w:line="0" w:lineRule="atLeast"/>
              <w:jc w:val="center"/>
              <w:rPr>
                <w:rFonts w:ascii="Times New Roman" w:eastAsia="Times New Roman" w:hAnsi="Times New Roman"/>
                <w:sz w:val="21"/>
              </w:rPr>
            </w:pPr>
            <w:r>
              <w:rPr>
                <w:rFonts w:ascii="Times New Roman" w:eastAsia="Times New Roman" w:hAnsi="Times New Roman"/>
                <w:sz w:val="21"/>
              </w:rPr>
              <w:t>-</w:t>
            </w:r>
          </w:p>
        </w:tc>
        <w:tc>
          <w:tcPr>
            <w:tcW w:w="709" w:type="dxa"/>
            <w:gridSpan w:val="2"/>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-227</w:t>
            </w:r>
          </w:p>
        </w:tc>
        <w:tc>
          <w:tcPr>
            <w:tcW w:w="570" w:type="dxa"/>
            <w:gridSpan w:val="2"/>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569" w:type="dxa"/>
            <w:gridSpan w:val="3"/>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570" w:type="dxa"/>
            <w:gridSpan w:val="2"/>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B23994" w:rsidRDefault="005F7D3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-245,0</w:t>
            </w:r>
          </w:p>
        </w:tc>
      </w:tr>
      <w:tr w:rsidR="00B375C7" w:rsidRPr="008B4FE6" w:rsidTr="00BE6ECA">
        <w:trPr>
          <w:trHeight w:val="357"/>
        </w:trPr>
        <w:tc>
          <w:tcPr>
            <w:tcW w:w="3133" w:type="dxa"/>
            <w:gridSpan w:val="4"/>
            <w:shd w:val="clear" w:color="auto" w:fill="FFFFFF"/>
            <w:vAlign w:val="center"/>
          </w:tcPr>
          <w:p w:rsidR="00B375C7" w:rsidRPr="00C53F26" w:rsidRDefault="00B375C7" w:rsidP="002D45A9">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695" w:type="dxa"/>
            <w:gridSpan w:val="2"/>
            <w:shd w:val="clear" w:color="auto" w:fill="FFFFFF"/>
          </w:tcPr>
          <w:p w:rsidR="00B375C7" w:rsidRPr="007F1CB5" w:rsidRDefault="00BE6ECA" w:rsidP="002D45A9">
            <w:pPr>
              <w:spacing w:after="240" w:line="0" w:lineRule="atLeast"/>
              <w:jc w:val="center"/>
              <w:rPr>
                <w:rFonts w:ascii="Times New Roman" w:eastAsia="Times New Roman" w:hAnsi="Times New Roman"/>
                <w:sz w:val="21"/>
              </w:rPr>
            </w:pPr>
            <w:r>
              <w:rPr>
                <w:rFonts w:ascii="Times New Roman" w:eastAsia="Times New Roman" w:hAnsi="Times New Roman"/>
                <w:sz w:val="21"/>
              </w:rPr>
              <w:t>1,5</w:t>
            </w:r>
          </w:p>
        </w:tc>
        <w:tc>
          <w:tcPr>
            <w:tcW w:w="709" w:type="dxa"/>
            <w:gridSpan w:val="2"/>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1,6</w:t>
            </w:r>
          </w:p>
        </w:tc>
        <w:tc>
          <w:tcPr>
            <w:tcW w:w="570" w:type="dxa"/>
            <w:gridSpan w:val="2"/>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1,6</w:t>
            </w:r>
          </w:p>
        </w:tc>
        <w:tc>
          <w:tcPr>
            <w:tcW w:w="569" w:type="dxa"/>
            <w:gridSpan w:val="3"/>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1,7</w:t>
            </w:r>
          </w:p>
        </w:tc>
        <w:tc>
          <w:tcPr>
            <w:tcW w:w="570" w:type="dxa"/>
            <w:gridSpan w:val="2"/>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B375C7" w:rsidRPr="00B37C80" w:rsidRDefault="00BE6ECA"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B375C7" w:rsidRPr="00B37C80" w:rsidRDefault="00B23994" w:rsidP="00BE6ECA">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6,4</w:t>
            </w:r>
          </w:p>
        </w:tc>
      </w:tr>
      <w:tr w:rsidR="005F7D34" w:rsidRPr="008B4FE6" w:rsidTr="00BE6ECA">
        <w:trPr>
          <w:trHeight w:val="357"/>
        </w:trPr>
        <w:tc>
          <w:tcPr>
            <w:tcW w:w="3133" w:type="dxa"/>
            <w:gridSpan w:val="4"/>
            <w:shd w:val="clear" w:color="auto" w:fill="FFFFFF"/>
            <w:vAlign w:val="center"/>
          </w:tcPr>
          <w:p w:rsidR="005F7D34" w:rsidRPr="00C53F26" w:rsidRDefault="005F7D34" w:rsidP="005F7D34">
            <w:pPr>
              <w:spacing w:after="240"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w:t>
            </w:r>
            <w:r>
              <w:rPr>
                <w:rFonts w:ascii="Times New Roman" w:hAnsi="Times New Roman"/>
                <w:color w:val="000000"/>
                <w:sz w:val="21"/>
                <w:szCs w:val="21"/>
              </w:rPr>
              <w:t>PKP PLK</w:t>
            </w:r>
            <w:r w:rsidRPr="00C53F26">
              <w:rPr>
                <w:rFonts w:ascii="Times New Roman" w:hAnsi="Times New Roman"/>
                <w:color w:val="000000"/>
                <w:sz w:val="21"/>
                <w:szCs w:val="21"/>
              </w:rPr>
              <w:t>)</w:t>
            </w:r>
          </w:p>
        </w:tc>
        <w:tc>
          <w:tcPr>
            <w:tcW w:w="695" w:type="dxa"/>
            <w:gridSpan w:val="2"/>
            <w:shd w:val="clear" w:color="auto" w:fill="FFFFFF"/>
          </w:tcPr>
          <w:p w:rsidR="005F7D34" w:rsidRPr="007F1CB5" w:rsidRDefault="005F7D34" w:rsidP="002D45A9">
            <w:pPr>
              <w:spacing w:after="240" w:line="0" w:lineRule="atLeast"/>
              <w:jc w:val="center"/>
              <w:rPr>
                <w:rFonts w:ascii="Times New Roman" w:eastAsia="Times New Roman" w:hAnsi="Times New Roman"/>
                <w:sz w:val="21"/>
              </w:rPr>
            </w:pPr>
            <w:r>
              <w:rPr>
                <w:rFonts w:ascii="Times New Roman" w:eastAsia="Times New Roman" w:hAnsi="Times New Roman"/>
                <w:sz w:val="21"/>
              </w:rPr>
              <w:t>-1,5</w:t>
            </w:r>
          </w:p>
        </w:tc>
        <w:tc>
          <w:tcPr>
            <w:tcW w:w="709" w:type="dxa"/>
            <w:gridSpan w:val="2"/>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-1,6</w:t>
            </w:r>
          </w:p>
        </w:tc>
        <w:tc>
          <w:tcPr>
            <w:tcW w:w="570" w:type="dxa"/>
            <w:gridSpan w:val="2"/>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-1,6</w:t>
            </w:r>
          </w:p>
        </w:tc>
        <w:tc>
          <w:tcPr>
            <w:tcW w:w="569" w:type="dxa"/>
            <w:gridSpan w:val="3"/>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-1,7</w:t>
            </w:r>
          </w:p>
        </w:tc>
        <w:tc>
          <w:tcPr>
            <w:tcW w:w="570" w:type="dxa"/>
            <w:gridSpan w:val="2"/>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3"/>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69" w:type="dxa"/>
            <w:gridSpan w:val="3"/>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gridSpan w:val="2"/>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570" w:type="dxa"/>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w:t>
            </w:r>
          </w:p>
        </w:tc>
        <w:tc>
          <w:tcPr>
            <w:tcW w:w="1547" w:type="dxa"/>
            <w:gridSpan w:val="3"/>
            <w:shd w:val="clear" w:color="auto" w:fill="FFFFFF"/>
          </w:tcPr>
          <w:p w:rsidR="005F7D34" w:rsidRPr="00B37C80" w:rsidRDefault="005F7D34" w:rsidP="00C80AD3">
            <w:pPr>
              <w:spacing w:after="240" w:line="240" w:lineRule="auto"/>
              <w:jc w:val="center"/>
              <w:rPr>
                <w:rFonts w:ascii="Times New Roman" w:hAnsi="Times New Roman"/>
                <w:color w:val="000000"/>
                <w:sz w:val="21"/>
                <w:szCs w:val="21"/>
              </w:rPr>
            </w:pPr>
            <w:r>
              <w:rPr>
                <w:rFonts w:ascii="Times New Roman" w:hAnsi="Times New Roman"/>
                <w:color w:val="000000"/>
                <w:sz w:val="21"/>
                <w:szCs w:val="21"/>
              </w:rPr>
              <w:t>-6,4</w:t>
            </w:r>
          </w:p>
        </w:tc>
      </w:tr>
      <w:tr w:rsidR="005F7D34" w:rsidRPr="008B4FE6" w:rsidTr="00466FB4">
        <w:trPr>
          <w:gridAfter w:val="1"/>
          <w:wAfter w:w="10" w:type="dxa"/>
          <w:trHeight w:val="348"/>
        </w:trPr>
        <w:tc>
          <w:tcPr>
            <w:tcW w:w="2243" w:type="dxa"/>
            <w:gridSpan w:val="2"/>
            <w:shd w:val="clear" w:color="auto" w:fill="FFFFFF"/>
            <w:vAlign w:val="center"/>
          </w:tcPr>
          <w:p w:rsidR="005F7D34" w:rsidRPr="00C53F26" w:rsidRDefault="005F7D34"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959" w:type="dxa"/>
            <w:gridSpan w:val="27"/>
            <w:shd w:val="clear" w:color="auto" w:fill="FFFFFF"/>
            <w:vAlign w:val="center"/>
          </w:tcPr>
          <w:p w:rsidR="005F7D34" w:rsidRPr="00B37C80" w:rsidRDefault="005F7D34" w:rsidP="00B37C80">
            <w:pPr>
              <w:spacing w:line="240" w:lineRule="auto"/>
              <w:jc w:val="both"/>
              <w:rPr>
                <w:rFonts w:ascii="Times New Roman" w:hAnsi="Times New Roman"/>
                <w:color w:val="000000"/>
                <w:sz w:val="21"/>
                <w:szCs w:val="21"/>
              </w:rPr>
            </w:pPr>
          </w:p>
          <w:p w:rsidR="005F7D34" w:rsidRPr="00B37C80" w:rsidRDefault="005F7D34" w:rsidP="00B37C80">
            <w:pPr>
              <w:spacing w:line="240" w:lineRule="auto"/>
              <w:jc w:val="both"/>
              <w:rPr>
                <w:rFonts w:ascii="Times New Roman" w:hAnsi="Times New Roman"/>
                <w:color w:val="000000"/>
                <w:sz w:val="21"/>
                <w:szCs w:val="21"/>
              </w:rPr>
            </w:pPr>
            <w:r w:rsidRPr="00B372F3">
              <w:rPr>
                <w:rFonts w:ascii="Times New Roman" w:eastAsia="Times New Roman" w:hAnsi="Times New Roman"/>
                <w:sz w:val="21"/>
                <w:szCs w:val="21"/>
              </w:rPr>
              <w:t xml:space="preserve">Źródłem finansowania Programu będą środki budżetu państwa określone w art. 4 ust. 2 i art. 5 ustawy z dnia 16 grudnia 2005 r. o finansowaniu infrastruktury transportu lądowego (Dz. U. z 2018 r. poz. 203) oraz środki z Funduszu Kolejowego określone w art. 3 ust. 1 pkt 2, ust. 3e i 3f ustawy z dnia 16 grudnia 2005 r. o Funduszu Kolejowym (Dz. U. z 2017 r. poz. 510, z </w:t>
            </w:r>
            <w:proofErr w:type="spellStart"/>
            <w:r w:rsidRPr="00B372F3">
              <w:rPr>
                <w:rFonts w:ascii="Times New Roman" w:eastAsia="Times New Roman" w:hAnsi="Times New Roman"/>
                <w:sz w:val="21"/>
                <w:szCs w:val="21"/>
              </w:rPr>
              <w:t>późn</w:t>
            </w:r>
            <w:proofErr w:type="spellEnd"/>
            <w:r w:rsidRPr="00B372F3">
              <w:rPr>
                <w:rFonts w:ascii="Times New Roman" w:eastAsia="Times New Roman" w:hAnsi="Times New Roman"/>
                <w:sz w:val="21"/>
                <w:szCs w:val="21"/>
              </w:rPr>
              <w:t>. zm.).</w:t>
            </w:r>
            <w:r w:rsidRPr="00B372F3">
              <w:rPr>
                <w:rFonts w:ascii="Times New Roman" w:eastAsia="Times New Roman" w:hAnsi="Times New Roman"/>
                <w:color w:val="FF0000"/>
                <w:sz w:val="21"/>
                <w:szCs w:val="21"/>
              </w:rPr>
              <w:t xml:space="preserve"> </w:t>
            </w:r>
            <w:r w:rsidRPr="00B372F3">
              <w:rPr>
                <w:rFonts w:ascii="Times New Roman" w:eastAsia="Times New Roman" w:hAnsi="Times New Roman"/>
                <w:sz w:val="21"/>
                <w:szCs w:val="21"/>
              </w:rPr>
              <w:t>Zwiększenie finansowania z Funduszu Kolejowego będzie pokryte dodatkowymi przychodami Funduszu Kolejowego z opłaty paliwowej.</w:t>
            </w:r>
          </w:p>
          <w:p w:rsidR="005F7D34" w:rsidRPr="00B37C80" w:rsidRDefault="005F7D34" w:rsidP="00B37C80">
            <w:pPr>
              <w:spacing w:line="240" w:lineRule="auto"/>
              <w:jc w:val="both"/>
              <w:rPr>
                <w:rFonts w:ascii="Times New Roman" w:hAnsi="Times New Roman"/>
                <w:color w:val="000000"/>
                <w:sz w:val="21"/>
                <w:szCs w:val="21"/>
              </w:rPr>
            </w:pPr>
          </w:p>
        </w:tc>
      </w:tr>
      <w:tr w:rsidR="005F7D34" w:rsidRPr="008B4FE6" w:rsidTr="00466FB4">
        <w:trPr>
          <w:gridAfter w:val="1"/>
          <w:wAfter w:w="10" w:type="dxa"/>
          <w:trHeight w:val="1926"/>
        </w:trPr>
        <w:tc>
          <w:tcPr>
            <w:tcW w:w="2243" w:type="dxa"/>
            <w:gridSpan w:val="2"/>
            <w:shd w:val="clear" w:color="auto" w:fill="FFFFFF"/>
          </w:tcPr>
          <w:p w:rsidR="005F7D34" w:rsidRPr="00C53F26" w:rsidRDefault="005F7D34"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959" w:type="dxa"/>
            <w:gridSpan w:val="27"/>
            <w:shd w:val="clear" w:color="auto" w:fill="FFFFFF"/>
          </w:tcPr>
          <w:p w:rsidR="005F7D34" w:rsidRPr="005F7D34" w:rsidRDefault="005F7D34" w:rsidP="005F7D34">
            <w:pPr>
              <w:spacing w:line="240" w:lineRule="auto"/>
              <w:jc w:val="both"/>
              <w:rPr>
                <w:rFonts w:ascii="Times New Roman" w:hAnsi="Times New Roman"/>
                <w:color w:val="000000"/>
                <w:sz w:val="21"/>
                <w:szCs w:val="21"/>
              </w:rPr>
            </w:pPr>
            <w:r w:rsidRPr="005F7D34">
              <w:rPr>
                <w:rFonts w:ascii="Times New Roman" w:hAnsi="Times New Roman"/>
                <w:color w:val="000000"/>
                <w:sz w:val="21"/>
                <w:szCs w:val="21"/>
              </w:rPr>
              <w:t>Zwiększenie dofinansowania będzie miało wpływ na limit środków publicznych przewidzianych na realizację Programu w uchwale nr 7/2018 Rady Ministrów z dnia 16 stycznia 2018 r. Projekt zakłada:</w:t>
            </w:r>
          </w:p>
          <w:p w:rsidR="005F7D34" w:rsidRPr="005F7D34" w:rsidRDefault="005F7D34" w:rsidP="005F7D34">
            <w:pPr>
              <w:spacing w:line="240" w:lineRule="auto"/>
              <w:jc w:val="both"/>
              <w:rPr>
                <w:rFonts w:ascii="Times New Roman" w:hAnsi="Times New Roman"/>
                <w:color w:val="000000"/>
                <w:sz w:val="21"/>
                <w:szCs w:val="21"/>
              </w:rPr>
            </w:pPr>
          </w:p>
          <w:p w:rsidR="005F7D34" w:rsidRPr="005F7D34" w:rsidRDefault="005F7D34" w:rsidP="005F7D34">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1)  zmniejszenie środków z budżetu państwa na realizację Programu o 221 mln zł w roku 2020 (zgodnie ustawą budżetowej na rok 2020);</w:t>
            </w:r>
          </w:p>
          <w:p w:rsidR="005F7D34" w:rsidRPr="005F7D34" w:rsidRDefault="005F7D34" w:rsidP="005F7D34">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2)  zwiększenie środków z Funduszu Kolejowego na realizację Programu o 6 mln zł rocznie w latach 2020-2023;</w:t>
            </w:r>
          </w:p>
          <w:p w:rsidR="005F7D34" w:rsidRPr="005F7D34" w:rsidRDefault="005F7D34" w:rsidP="005F7D34">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xml:space="preserve">3) zwiększenie dofinansowania z Funduszu Kolejowego o 227 mln zł w roku 2020 </w:t>
            </w:r>
            <w:r w:rsidRPr="005F7D34">
              <w:rPr>
                <w:rFonts w:ascii="Times New Roman" w:hAnsi="Times New Roman"/>
                <w:color w:val="000000"/>
                <w:sz w:val="21"/>
                <w:szCs w:val="21"/>
              </w:rPr>
              <w:br/>
              <w:t>(dla PKP PLK S.A.);</w:t>
            </w:r>
          </w:p>
          <w:p w:rsidR="005F7D34" w:rsidRPr="005F7D34" w:rsidRDefault="005F7D34" w:rsidP="005F7D34">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xml:space="preserve">4) stałe dodatkowe dofinansowanie dotychczasowego beneficjenta Programu – SKM w Trójmieście, </w:t>
            </w:r>
            <w:r w:rsidR="00E9397F">
              <w:rPr>
                <w:rFonts w:ascii="Times New Roman" w:hAnsi="Times New Roman"/>
                <w:color w:val="000000"/>
                <w:sz w:val="21"/>
                <w:szCs w:val="21"/>
              </w:rPr>
              <w:br/>
            </w:r>
            <w:r w:rsidRPr="005F7D34">
              <w:rPr>
                <w:rFonts w:ascii="Times New Roman" w:hAnsi="Times New Roman"/>
                <w:color w:val="000000"/>
                <w:sz w:val="21"/>
                <w:szCs w:val="21"/>
              </w:rPr>
              <w:t>w kwocie ok. 6 mln zł rocznie w latach 2020–2023.</w:t>
            </w:r>
          </w:p>
          <w:p w:rsidR="005F7D34" w:rsidRPr="005F7D34" w:rsidRDefault="005F7D34" w:rsidP="005F7D34">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xml:space="preserve">Projekt zakłada także, że zwiększone dofinansowanie </w:t>
            </w:r>
            <w:proofErr w:type="spellStart"/>
            <w:r w:rsidRPr="005F7D34">
              <w:rPr>
                <w:rFonts w:ascii="Times New Roman" w:hAnsi="Times New Roman"/>
                <w:color w:val="000000"/>
                <w:sz w:val="21"/>
                <w:szCs w:val="21"/>
              </w:rPr>
              <w:t>DSDiK</w:t>
            </w:r>
            <w:proofErr w:type="spellEnd"/>
            <w:r w:rsidRPr="005F7D34">
              <w:rPr>
                <w:rFonts w:ascii="Times New Roman" w:hAnsi="Times New Roman"/>
                <w:color w:val="000000"/>
                <w:sz w:val="21"/>
                <w:szCs w:val="21"/>
              </w:rPr>
              <w:t xml:space="preserve"> związane z przejęciem części odcinków linii kolejowych (linii kolejowych) od PKP PLK SA, odbędzie się przez przekazanie środków obecnie przewidzianych w Programie dla PKP PLK SA na wykonywanie zadań tego zarządcy na przekazywanych odcinkach linii kolejowych (liniach kolejowych).</w:t>
            </w:r>
          </w:p>
          <w:p w:rsidR="005F7D34" w:rsidRPr="005F7D34" w:rsidRDefault="005F7D34" w:rsidP="00E9397F">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Zmiany w Programie w tabelach przychodów (tabela 14) i kosztów (tabele 17 i 18) PKP PLK SA dotyczą bieżących korekt w zakresie np. cen materiałów i energii oraz:</w:t>
            </w:r>
          </w:p>
          <w:p w:rsidR="005F7D34" w:rsidRPr="005F7D34" w:rsidRDefault="005F7D34" w:rsidP="00E9397F">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korekty poziomu przychodów ze sprzedaży złomu w 2019 r.,</w:t>
            </w:r>
          </w:p>
          <w:p w:rsidR="005F7D34" w:rsidRPr="005F7D34" w:rsidRDefault="005F7D34" w:rsidP="00E9397F">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korekty w zakresie zwiększenia refundacji z Pomocy Technicznej Programu Operacyjnego Infrastruktura i Środowisko, zgodnie z przyznaną wyższą alokacją środków na lata 2019–2023 i podpisaną w dniu 07.01.2019 r. umową dla Pomocy Technicznej Instrumentu „Łącząc Europę”,</w:t>
            </w:r>
          </w:p>
          <w:p w:rsidR="005F7D34" w:rsidRPr="005F7D34" w:rsidRDefault="005F7D34" w:rsidP="00E9397F">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 korekty wynagrodzenia oraz ubezpieczeń społecznych, związanych z przejęciem pracowników</w:t>
            </w:r>
          </w:p>
          <w:p w:rsidR="005F7D34" w:rsidRPr="00C53F26" w:rsidRDefault="005F7D34" w:rsidP="00E9397F">
            <w:pPr>
              <w:spacing w:after="120" w:line="240" w:lineRule="auto"/>
              <w:jc w:val="both"/>
              <w:rPr>
                <w:rFonts w:ascii="Times New Roman" w:hAnsi="Times New Roman"/>
                <w:color w:val="000000"/>
                <w:sz w:val="21"/>
                <w:szCs w:val="21"/>
              </w:rPr>
            </w:pPr>
            <w:r w:rsidRPr="005F7D34">
              <w:rPr>
                <w:rFonts w:ascii="Times New Roman" w:hAnsi="Times New Roman"/>
                <w:color w:val="000000"/>
                <w:sz w:val="21"/>
                <w:szCs w:val="21"/>
              </w:rPr>
              <w:t>Przedsiębiorstwa Napraw Infrastruktury Sp. z o.o. i części pracowników PKP TELKOL Sp. z o.o.</w:t>
            </w:r>
          </w:p>
          <w:p w:rsidR="005F7D34" w:rsidRDefault="005F7D34" w:rsidP="00B37C80">
            <w:pPr>
              <w:spacing w:line="240" w:lineRule="auto"/>
              <w:jc w:val="both"/>
              <w:rPr>
                <w:rFonts w:ascii="Times New Roman" w:hAnsi="Times New Roman"/>
                <w:color w:val="000000"/>
                <w:sz w:val="21"/>
                <w:szCs w:val="21"/>
              </w:rPr>
            </w:pPr>
          </w:p>
          <w:p w:rsidR="00E9397F" w:rsidRDefault="00E9397F" w:rsidP="00B37C80">
            <w:pPr>
              <w:spacing w:line="240" w:lineRule="auto"/>
              <w:jc w:val="both"/>
              <w:rPr>
                <w:rFonts w:ascii="Times New Roman" w:hAnsi="Times New Roman"/>
                <w:color w:val="000000"/>
                <w:sz w:val="21"/>
                <w:szCs w:val="21"/>
              </w:rPr>
            </w:pPr>
          </w:p>
          <w:p w:rsidR="00E9397F" w:rsidRDefault="00E9397F" w:rsidP="00B37C80">
            <w:pPr>
              <w:spacing w:line="240" w:lineRule="auto"/>
              <w:jc w:val="both"/>
              <w:rPr>
                <w:rFonts w:ascii="Times New Roman" w:hAnsi="Times New Roman"/>
                <w:color w:val="000000"/>
                <w:sz w:val="21"/>
                <w:szCs w:val="21"/>
              </w:rPr>
            </w:pPr>
          </w:p>
          <w:p w:rsidR="00E9397F" w:rsidRPr="00C53F26" w:rsidRDefault="00E9397F" w:rsidP="00B37C80">
            <w:pPr>
              <w:spacing w:line="240" w:lineRule="auto"/>
              <w:jc w:val="both"/>
              <w:rPr>
                <w:rFonts w:ascii="Times New Roman" w:hAnsi="Times New Roman"/>
                <w:color w:val="000000"/>
                <w:sz w:val="21"/>
                <w:szCs w:val="21"/>
              </w:rPr>
            </w:pPr>
          </w:p>
        </w:tc>
      </w:tr>
      <w:tr w:rsidR="005F7D34" w:rsidRPr="008B4FE6" w:rsidTr="00466FB4">
        <w:trPr>
          <w:gridAfter w:val="1"/>
          <w:wAfter w:w="10" w:type="dxa"/>
          <w:trHeight w:val="345"/>
        </w:trPr>
        <w:tc>
          <w:tcPr>
            <w:tcW w:w="11202" w:type="dxa"/>
            <w:gridSpan w:val="29"/>
            <w:shd w:val="clear" w:color="auto" w:fill="99CCFF"/>
          </w:tcPr>
          <w:p w:rsidR="005F7D34" w:rsidRPr="008B4FE6" w:rsidRDefault="005F7D34"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5F7D34" w:rsidRPr="008B4FE6" w:rsidTr="00466FB4">
        <w:trPr>
          <w:gridAfter w:val="1"/>
          <w:wAfter w:w="10" w:type="dxa"/>
          <w:trHeight w:val="142"/>
        </w:trPr>
        <w:tc>
          <w:tcPr>
            <w:tcW w:w="11202" w:type="dxa"/>
            <w:gridSpan w:val="29"/>
            <w:shd w:val="clear" w:color="auto" w:fill="FFFFFF"/>
          </w:tcPr>
          <w:p w:rsidR="005F7D34" w:rsidRPr="00301959" w:rsidRDefault="005F7D34"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5F7D34" w:rsidRPr="008B4FE6" w:rsidTr="00466FB4">
        <w:trPr>
          <w:gridAfter w:val="1"/>
          <w:wAfter w:w="10" w:type="dxa"/>
          <w:trHeight w:val="142"/>
        </w:trPr>
        <w:tc>
          <w:tcPr>
            <w:tcW w:w="3889" w:type="dxa"/>
            <w:gridSpan w:val="7"/>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1202" w:type="dxa"/>
            <w:gridSpan w:val="2"/>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rsidR="005F7D34" w:rsidRPr="00301959" w:rsidRDefault="005F7D3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rsidR="005F7D34" w:rsidRPr="001B3460" w:rsidRDefault="005F7D34"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5F7D34" w:rsidRPr="008B4FE6" w:rsidTr="00466FB4">
        <w:trPr>
          <w:gridAfter w:val="1"/>
          <w:wAfter w:w="10" w:type="dxa"/>
          <w:trHeight w:val="142"/>
        </w:trPr>
        <w:tc>
          <w:tcPr>
            <w:tcW w:w="1596" w:type="dxa"/>
            <w:vMerge w:val="restart"/>
            <w:shd w:val="clear" w:color="auto" w:fill="FFFFFF"/>
          </w:tcPr>
          <w:p w:rsidR="005F7D34" w:rsidRDefault="005F7D34"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rsidR="005F7D34" w:rsidRDefault="005F7D34" w:rsidP="006F78C4">
            <w:pPr>
              <w:rPr>
                <w:rFonts w:ascii="Times New Roman" w:hAnsi="Times New Roman"/>
                <w:spacing w:val="-2"/>
                <w:sz w:val="21"/>
                <w:szCs w:val="21"/>
              </w:rPr>
            </w:pPr>
            <w:r>
              <w:rPr>
                <w:rFonts w:ascii="Times New Roman" w:hAnsi="Times New Roman"/>
                <w:spacing w:val="-2"/>
                <w:sz w:val="21"/>
                <w:szCs w:val="21"/>
              </w:rPr>
              <w:t xml:space="preserve">(w mln zł, </w:t>
            </w:r>
          </w:p>
          <w:p w:rsidR="005F7D34" w:rsidRPr="00301959" w:rsidRDefault="005F7D34" w:rsidP="00AA7678">
            <w:pPr>
              <w:spacing w:line="240" w:lineRule="auto"/>
              <w:rPr>
                <w:rFonts w:ascii="Times New Roman" w:hAnsi="Times New Roman"/>
                <w:color w:val="000000"/>
                <w:sz w:val="21"/>
                <w:szCs w:val="21"/>
              </w:rPr>
            </w:pPr>
            <w:r>
              <w:rPr>
                <w:rFonts w:ascii="Times New Roman" w:hAnsi="Times New Roman"/>
                <w:spacing w:val="-2"/>
                <w:sz w:val="21"/>
                <w:szCs w:val="21"/>
              </w:rPr>
              <w:t xml:space="preserve">ceny stałe z </w:t>
            </w:r>
            <w:r w:rsidR="00AA7678">
              <w:rPr>
                <w:rFonts w:ascii="Times New Roman" w:hAnsi="Times New Roman"/>
                <w:spacing w:val="-2"/>
                <w:sz w:val="21"/>
                <w:szCs w:val="21"/>
              </w:rPr>
              <w:t>2020</w:t>
            </w:r>
            <w:r>
              <w:rPr>
                <w:rFonts w:ascii="Times New Roman" w:hAnsi="Times New Roman"/>
                <w:spacing w:val="-2"/>
                <w:sz w:val="21"/>
                <w:szCs w:val="21"/>
              </w:rPr>
              <w:t xml:space="preserve"> r.)</w:t>
            </w: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1202" w:type="dxa"/>
            <w:gridSpan w:val="2"/>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rsidR="005F7D34" w:rsidRPr="00B37C80" w:rsidRDefault="006D34AF" w:rsidP="006D34AF">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rsidR="005F7D34" w:rsidRPr="00B37C80" w:rsidRDefault="006D34AF" w:rsidP="006D34AF">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F7D34" w:rsidRPr="008B4FE6" w:rsidTr="00466FB4">
        <w:trPr>
          <w:gridAfter w:val="1"/>
          <w:wAfter w:w="10" w:type="dxa"/>
          <w:trHeight w:val="142"/>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1202" w:type="dxa"/>
            <w:gridSpan w:val="2"/>
            <w:shd w:val="clear" w:color="auto" w:fill="FFFFFF"/>
          </w:tcPr>
          <w:p w:rsidR="005F7D34" w:rsidRDefault="005F7D34" w:rsidP="00E24E4C">
            <w:pPr>
              <w:spacing w:line="240" w:lineRule="auto"/>
              <w:jc w:val="center"/>
              <w:rPr>
                <w:rFonts w:ascii="Times New Roman" w:hAnsi="Times New Roman"/>
                <w:color w:val="000000"/>
                <w:sz w:val="21"/>
                <w:szCs w:val="21"/>
              </w:rPr>
            </w:pPr>
          </w:p>
          <w:p w:rsidR="00E24E4C" w:rsidRPr="00B37C80" w:rsidRDefault="00E24E4C"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938" w:type="dxa"/>
            <w:gridSpan w:val="5"/>
            <w:shd w:val="clear" w:color="auto" w:fill="FFFFFF"/>
          </w:tcPr>
          <w:p w:rsidR="007A4E3B" w:rsidRDefault="007A4E3B" w:rsidP="00E24E4C">
            <w:pPr>
              <w:spacing w:line="240" w:lineRule="auto"/>
              <w:jc w:val="center"/>
              <w:rPr>
                <w:rFonts w:ascii="Times New Roman" w:hAnsi="Times New Roman"/>
                <w:color w:val="000000"/>
                <w:sz w:val="21"/>
                <w:szCs w:val="21"/>
              </w:rPr>
            </w:pPr>
          </w:p>
          <w:p w:rsidR="005F7D34" w:rsidRDefault="007A4E3B"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6</w:t>
            </w:r>
          </w:p>
          <w:p w:rsidR="00E24E4C" w:rsidRPr="00B37C80" w:rsidRDefault="00E24E4C" w:rsidP="00E24E4C">
            <w:pPr>
              <w:spacing w:line="240" w:lineRule="auto"/>
              <w:jc w:val="center"/>
              <w:rPr>
                <w:rFonts w:ascii="Times New Roman" w:hAnsi="Times New Roman"/>
                <w:color w:val="000000"/>
                <w:sz w:val="21"/>
                <w:szCs w:val="21"/>
              </w:rPr>
            </w:pPr>
          </w:p>
        </w:tc>
        <w:tc>
          <w:tcPr>
            <w:tcW w:w="938" w:type="dxa"/>
            <w:gridSpan w:val="4"/>
            <w:shd w:val="clear" w:color="auto" w:fill="FFFFFF"/>
          </w:tcPr>
          <w:p w:rsidR="007A4E3B" w:rsidRDefault="007A4E3B" w:rsidP="00E24E4C">
            <w:pPr>
              <w:spacing w:line="240" w:lineRule="auto"/>
              <w:jc w:val="center"/>
              <w:rPr>
                <w:rFonts w:ascii="Times New Roman" w:hAnsi="Times New Roman"/>
                <w:color w:val="000000"/>
                <w:sz w:val="21"/>
                <w:szCs w:val="21"/>
              </w:rPr>
            </w:pPr>
          </w:p>
          <w:p w:rsidR="005F7D34" w:rsidRDefault="007A4E3B"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6</w:t>
            </w:r>
          </w:p>
          <w:p w:rsidR="00E24E4C" w:rsidRPr="00B37C80" w:rsidRDefault="00E24E4C" w:rsidP="00E24E4C">
            <w:pPr>
              <w:spacing w:line="240" w:lineRule="auto"/>
              <w:jc w:val="center"/>
              <w:rPr>
                <w:rFonts w:ascii="Times New Roman" w:hAnsi="Times New Roman"/>
                <w:color w:val="000000"/>
                <w:sz w:val="21"/>
                <w:szCs w:val="21"/>
              </w:rPr>
            </w:pPr>
          </w:p>
        </w:tc>
        <w:tc>
          <w:tcPr>
            <w:tcW w:w="937" w:type="dxa"/>
            <w:gridSpan w:val="3"/>
            <w:shd w:val="clear" w:color="auto" w:fill="FFFFFF"/>
          </w:tcPr>
          <w:p w:rsidR="007A4E3B" w:rsidRDefault="007A4E3B" w:rsidP="00E24E4C">
            <w:pPr>
              <w:spacing w:line="240" w:lineRule="auto"/>
              <w:jc w:val="center"/>
              <w:rPr>
                <w:rFonts w:ascii="Times New Roman" w:hAnsi="Times New Roman"/>
                <w:color w:val="000000"/>
                <w:sz w:val="21"/>
                <w:szCs w:val="21"/>
              </w:rPr>
            </w:pPr>
          </w:p>
          <w:p w:rsidR="005F7D34" w:rsidRDefault="007A4E3B"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6</w:t>
            </w:r>
          </w:p>
          <w:p w:rsidR="00E24E4C" w:rsidRPr="00B37C80" w:rsidRDefault="00E24E4C" w:rsidP="00E24E4C">
            <w:pPr>
              <w:spacing w:line="240" w:lineRule="auto"/>
              <w:jc w:val="center"/>
              <w:rPr>
                <w:rFonts w:ascii="Times New Roman" w:hAnsi="Times New Roman"/>
                <w:color w:val="000000"/>
                <w:sz w:val="21"/>
                <w:szCs w:val="21"/>
              </w:rPr>
            </w:pPr>
          </w:p>
        </w:tc>
        <w:tc>
          <w:tcPr>
            <w:tcW w:w="938" w:type="dxa"/>
            <w:gridSpan w:val="4"/>
            <w:shd w:val="clear" w:color="auto" w:fill="FFFFFF"/>
          </w:tcPr>
          <w:p w:rsidR="007A4E3B" w:rsidRDefault="007A4E3B" w:rsidP="00E24E4C">
            <w:pPr>
              <w:spacing w:line="240" w:lineRule="auto"/>
              <w:jc w:val="center"/>
              <w:rPr>
                <w:rFonts w:ascii="Times New Roman" w:hAnsi="Times New Roman"/>
                <w:color w:val="000000"/>
                <w:sz w:val="21"/>
                <w:szCs w:val="21"/>
              </w:rPr>
            </w:pPr>
          </w:p>
          <w:p w:rsidR="005F7D34" w:rsidRDefault="007A4E3B"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p w:rsidR="00E24E4C" w:rsidRPr="00B37C80" w:rsidRDefault="00E24E4C" w:rsidP="00E24E4C">
            <w:pPr>
              <w:spacing w:line="240" w:lineRule="auto"/>
              <w:jc w:val="center"/>
              <w:rPr>
                <w:rFonts w:ascii="Times New Roman" w:hAnsi="Times New Roman"/>
                <w:color w:val="000000"/>
                <w:sz w:val="21"/>
                <w:szCs w:val="21"/>
              </w:rPr>
            </w:pPr>
          </w:p>
        </w:tc>
        <w:tc>
          <w:tcPr>
            <w:tcW w:w="938" w:type="dxa"/>
            <w:gridSpan w:val="3"/>
            <w:shd w:val="clear" w:color="auto" w:fill="FFFFFF"/>
          </w:tcPr>
          <w:p w:rsidR="007A4E3B" w:rsidRDefault="007A4E3B" w:rsidP="00E24E4C">
            <w:pPr>
              <w:spacing w:line="240" w:lineRule="auto"/>
              <w:jc w:val="center"/>
              <w:rPr>
                <w:rFonts w:ascii="Times New Roman" w:hAnsi="Times New Roman"/>
                <w:color w:val="000000"/>
                <w:sz w:val="21"/>
                <w:szCs w:val="21"/>
              </w:rPr>
            </w:pPr>
          </w:p>
          <w:p w:rsidR="005F7D34" w:rsidRDefault="007A4E3B" w:rsidP="00E24E4C">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p w:rsidR="00E24E4C" w:rsidRPr="00B37C80" w:rsidRDefault="00E24E4C" w:rsidP="00E24E4C">
            <w:pPr>
              <w:spacing w:line="240" w:lineRule="auto"/>
              <w:jc w:val="center"/>
              <w:rPr>
                <w:rFonts w:ascii="Times New Roman" w:hAnsi="Times New Roman"/>
                <w:color w:val="000000"/>
                <w:sz w:val="21"/>
                <w:szCs w:val="21"/>
              </w:rPr>
            </w:pPr>
          </w:p>
        </w:tc>
        <w:tc>
          <w:tcPr>
            <w:tcW w:w="1422" w:type="dxa"/>
            <w:shd w:val="clear" w:color="auto" w:fill="FFFFFF"/>
          </w:tcPr>
          <w:p w:rsidR="007A4E3B" w:rsidRDefault="007A4E3B" w:rsidP="00E24E4C">
            <w:pPr>
              <w:spacing w:line="240" w:lineRule="auto"/>
              <w:jc w:val="center"/>
              <w:rPr>
                <w:rFonts w:ascii="Times New Roman" w:hAnsi="Times New Roman"/>
                <w:color w:val="000000"/>
                <w:spacing w:val="-2"/>
                <w:sz w:val="21"/>
                <w:szCs w:val="21"/>
              </w:rPr>
            </w:pPr>
          </w:p>
          <w:p w:rsidR="005F7D34" w:rsidRDefault="007A4E3B" w:rsidP="00E24E4C">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24</w:t>
            </w:r>
          </w:p>
          <w:p w:rsidR="00E24E4C" w:rsidRPr="00B37C80" w:rsidRDefault="00E24E4C" w:rsidP="00E24E4C">
            <w:pPr>
              <w:spacing w:line="240" w:lineRule="auto"/>
              <w:jc w:val="center"/>
              <w:rPr>
                <w:rFonts w:ascii="Times New Roman" w:hAnsi="Times New Roman"/>
                <w:color w:val="000000"/>
                <w:spacing w:val="-2"/>
                <w:sz w:val="21"/>
                <w:szCs w:val="21"/>
              </w:rPr>
            </w:pPr>
          </w:p>
        </w:tc>
      </w:tr>
      <w:tr w:rsidR="005F7D34" w:rsidRPr="008B4FE6" w:rsidTr="00466FB4">
        <w:trPr>
          <w:gridAfter w:val="1"/>
          <w:wAfter w:w="10" w:type="dxa"/>
          <w:trHeight w:val="142"/>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1202" w:type="dxa"/>
            <w:gridSpan w:val="2"/>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rsidR="005F7D34" w:rsidRPr="00B37C80" w:rsidRDefault="00E90946" w:rsidP="001A5EE9">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rsidR="005F7D34" w:rsidRPr="00B37C80" w:rsidRDefault="00E90946" w:rsidP="001A5EE9">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5F7D34" w:rsidRPr="008B4FE6" w:rsidTr="00466FB4">
        <w:trPr>
          <w:gridAfter w:val="1"/>
          <w:wAfter w:w="10" w:type="dxa"/>
          <w:trHeight w:val="142"/>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1202" w:type="dxa"/>
            <w:gridSpan w:val="2"/>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938" w:type="dxa"/>
            <w:gridSpan w:val="5"/>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938" w:type="dxa"/>
            <w:gridSpan w:val="4"/>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937" w:type="dxa"/>
            <w:gridSpan w:val="3"/>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938" w:type="dxa"/>
            <w:gridSpan w:val="4"/>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938" w:type="dxa"/>
            <w:gridSpan w:val="3"/>
            <w:shd w:val="clear" w:color="auto" w:fill="FFFFFF"/>
          </w:tcPr>
          <w:p w:rsidR="005F7D34" w:rsidRPr="00B37C80" w:rsidRDefault="005F7D34" w:rsidP="00811D46">
            <w:pPr>
              <w:spacing w:line="240" w:lineRule="auto"/>
              <w:rPr>
                <w:rFonts w:ascii="Times New Roman" w:hAnsi="Times New Roman"/>
                <w:color w:val="000000"/>
                <w:sz w:val="21"/>
                <w:szCs w:val="21"/>
              </w:rPr>
            </w:pPr>
          </w:p>
        </w:tc>
        <w:tc>
          <w:tcPr>
            <w:tcW w:w="1422" w:type="dxa"/>
            <w:shd w:val="clear" w:color="auto" w:fill="FFFFFF"/>
          </w:tcPr>
          <w:p w:rsidR="005F7D34" w:rsidRPr="00B37C80" w:rsidRDefault="005F7D34" w:rsidP="00811D46">
            <w:pPr>
              <w:spacing w:line="240" w:lineRule="auto"/>
              <w:rPr>
                <w:rFonts w:ascii="Times New Roman" w:hAnsi="Times New Roman"/>
                <w:color w:val="000000"/>
                <w:spacing w:val="-2"/>
                <w:sz w:val="21"/>
                <w:szCs w:val="21"/>
              </w:rPr>
            </w:pPr>
          </w:p>
        </w:tc>
      </w:tr>
      <w:tr w:rsidR="005F7D34" w:rsidRPr="008B4FE6" w:rsidTr="00466FB4">
        <w:trPr>
          <w:gridAfter w:val="1"/>
          <w:wAfter w:w="10" w:type="dxa"/>
          <w:trHeight w:val="142"/>
        </w:trPr>
        <w:tc>
          <w:tcPr>
            <w:tcW w:w="1596" w:type="dxa"/>
            <w:vMerge w:val="restart"/>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313" w:type="dxa"/>
            <w:gridSpan w:val="22"/>
            <w:shd w:val="clear" w:color="auto" w:fill="FFFFFF"/>
          </w:tcPr>
          <w:p w:rsidR="005F7D34" w:rsidRPr="00B37C80" w:rsidRDefault="00134346" w:rsidP="00143A37">
            <w:pPr>
              <w:spacing w:line="240" w:lineRule="auto"/>
              <w:jc w:val="both"/>
              <w:rPr>
                <w:rFonts w:ascii="Times New Roman" w:hAnsi="Times New Roman"/>
                <w:color w:val="000000"/>
                <w:spacing w:val="-2"/>
                <w:sz w:val="21"/>
                <w:szCs w:val="21"/>
              </w:rPr>
            </w:pPr>
            <w:r w:rsidRPr="00134346">
              <w:rPr>
                <w:rFonts w:ascii="Times New Roman" w:hAnsi="Times New Roman"/>
                <w:color w:val="000000"/>
                <w:spacing w:val="-2"/>
                <w:sz w:val="21"/>
                <w:szCs w:val="21"/>
              </w:rPr>
              <w:t>Zmiany Programu zakładają ułatwienia  w  celu  zwiększenia  dostępności transportowej dla dużych przedsiębiorstw.</w:t>
            </w:r>
          </w:p>
        </w:tc>
      </w:tr>
      <w:tr w:rsidR="005F7D34" w:rsidRPr="008B4FE6" w:rsidTr="00466FB4">
        <w:trPr>
          <w:gridAfter w:val="1"/>
          <w:wAfter w:w="10" w:type="dxa"/>
          <w:trHeight w:val="142"/>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313" w:type="dxa"/>
            <w:gridSpan w:val="22"/>
            <w:shd w:val="clear" w:color="auto" w:fill="FFFFFF"/>
          </w:tcPr>
          <w:p w:rsidR="005F7D34" w:rsidRPr="00B37C80" w:rsidRDefault="00A064A0" w:rsidP="00143A37">
            <w:pPr>
              <w:spacing w:line="240" w:lineRule="auto"/>
              <w:jc w:val="both"/>
              <w:rPr>
                <w:rFonts w:ascii="Times New Roman" w:hAnsi="Times New Roman"/>
                <w:color w:val="000000"/>
                <w:spacing w:val="-2"/>
                <w:sz w:val="21"/>
                <w:szCs w:val="21"/>
              </w:rPr>
            </w:pPr>
            <w:r>
              <w:rPr>
                <w:rFonts w:ascii="Times New Roman" w:hAnsi="Times New Roman"/>
                <w:color w:val="000000"/>
                <w:spacing w:val="-2"/>
                <w:sz w:val="21"/>
                <w:szCs w:val="21"/>
              </w:rPr>
              <w:t xml:space="preserve">Zmiany Programu zakładają ułatwienia w celu zwiększenia dostępności przez poprawę </w:t>
            </w:r>
            <w:r w:rsidR="00143A37">
              <w:rPr>
                <w:rFonts w:ascii="Times New Roman" w:hAnsi="Times New Roman"/>
                <w:color w:val="000000"/>
                <w:spacing w:val="-2"/>
                <w:sz w:val="21"/>
                <w:szCs w:val="21"/>
              </w:rPr>
              <w:t xml:space="preserve">warunków dla transportu osób. </w:t>
            </w:r>
          </w:p>
        </w:tc>
      </w:tr>
      <w:tr w:rsidR="005F7D34" w:rsidRPr="008B4FE6" w:rsidTr="00466FB4">
        <w:trPr>
          <w:gridAfter w:val="1"/>
          <w:wAfter w:w="10" w:type="dxa"/>
          <w:trHeight w:val="596"/>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313" w:type="dxa"/>
            <w:gridSpan w:val="22"/>
            <w:shd w:val="clear" w:color="auto" w:fill="FFFFFF"/>
          </w:tcPr>
          <w:p w:rsidR="005F7D34" w:rsidRPr="00B37C80" w:rsidRDefault="00143A37" w:rsidP="00143A37">
            <w:pPr>
              <w:spacing w:line="240" w:lineRule="auto"/>
              <w:jc w:val="both"/>
              <w:rPr>
                <w:rFonts w:ascii="Times New Roman" w:hAnsi="Times New Roman"/>
                <w:color w:val="000000"/>
                <w:spacing w:val="-2"/>
                <w:sz w:val="21"/>
                <w:szCs w:val="21"/>
              </w:rPr>
            </w:pPr>
            <w:r w:rsidRPr="00143A37">
              <w:rPr>
                <w:rFonts w:ascii="Times New Roman" w:hAnsi="Times New Roman"/>
                <w:color w:val="000000"/>
                <w:spacing w:val="-2"/>
                <w:sz w:val="21"/>
                <w:szCs w:val="21"/>
              </w:rPr>
              <w:t>Projekt nie będzie miał bezpośredniego wpływu na sytuację ekonomiczną i</w:t>
            </w:r>
            <w:r>
              <w:rPr>
                <w:rFonts w:ascii="Times New Roman" w:hAnsi="Times New Roman"/>
                <w:color w:val="000000"/>
                <w:spacing w:val="-2"/>
                <w:sz w:val="21"/>
                <w:szCs w:val="21"/>
              </w:rPr>
              <w:t xml:space="preserve"> </w:t>
            </w:r>
            <w:r w:rsidRPr="00143A37">
              <w:rPr>
                <w:rFonts w:ascii="Times New Roman" w:hAnsi="Times New Roman"/>
                <w:color w:val="000000"/>
                <w:spacing w:val="-2"/>
                <w:sz w:val="21"/>
                <w:szCs w:val="21"/>
              </w:rPr>
              <w:t>społeczną rodziny, a także osób niepełnosprawn</w:t>
            </w:r>
            <w:r>
              <w:rPr>
                <w:rFonts w:ascii="Times New Roman" w:hAnsi="Times New Roman"/>
                <w:color w:val="000000"/>
                <w:spacing w:val="-2"/>
                <w:sz w:val="21"/>
                <w:szCs w:val="21"/>
              </w:rPr>
              <w:t xml:space="preserve">ych i osób starszych. Pośredni </w:t>
            </w:r>
            <w:r w:rsidRPr="00143A37">
              <w:rPr>
                <w:rFonts w:ascii="Times New Roman" w:hAnsi="Times New Roman"/>
                <w:color w:val="000000"/>
                <w:spacing w:val="-2"/>
                <w:sz w:val="21"/>
                <w:szCs w:val="21"/>
              </w:rPr>
              <w:t>wpływ będzie miał na gospodarstwa leżące w</w:t>
            </w:r>
            <w:r>
              <w:rPr>
                <w:rFonts w:ascii="Times New Roman" w:hAnsi="Times New Roman"/>
                <w:color w:val="000000"/>
                <w:spacing w:val="-2"/>
                <w:sz w:val="21"/>
                <w:szCs w:val="21"/>
              </w:rPr>
              <w:t xml:space="preserve">zdłuż linii kolejowych będących </w:t>
            </w:r>
            <w:r w:rsidRPr="00143A37">
              <w:rPr>
                <w:rFonts w:ascii="Times New Roman" w:hAnsi="Times New Roman"/>
                <w:color w:val="000000"/>
                <w:spacing w:val="-2"/>
                <w:sz w:val="21"/>
                <w:szCs w:val="21"/>
              </w:rPr>
              <w:t>przedmiotem  przekazania  innemu  zarządcy,  a  następnie  włączenia  do</w:t>
            </w:r>
            <w:r w:rsidR="002C4925">
              <w:rPr>
                <w:rFonts w:ascii="Times New Roman" w:hAnsi="Times New Roman"/>
                <w:color w:val="000000"/>
                <w:spacing w:val="-2"/>
                <w:sz w:val="21"/>
                <w:szCs w:val="21"/>
              </w:rPr>
              <w:t xml:space="preserve"> eksploatacji. </w:t>
            </w:r>
          </w:p>
        </w:tc>
      </w:tr>
      <w:tr w:rsidR="005F7D34" w:rsidRPr="008B4FE6" w:rsidTr="00466FB4">
        <w:trPr>
          <w:gridAfter w:val="1"/>
          <w:wAfter w:w="10" w:type="dxa"/>
          <w:trHeight w:val="240"/>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313" w:type="dxa"/>
            <w:gridSpan w:val="22"/>
            <w:shd w:val="clear" w:color="auto" w:fill="FFFFFF"/>
          </w:tcPr>
          <w:p w:rsidR="005F7D34" w:rsidRPr="00B37C80" w:rsidRDefault="005F7D34" w:rsidP="002C4925">
            <w:pPr>
              <w:tabs>
                <w:tab w:val="left" w:pos="3000"/>
              </w:tabs>
              <w:jc w:val="both"/>
              <w:rPr>
                <w:rFonts w:ascii="Times New Roman" w:hAnsi="Times New Roman"/>
                <w:color w:val="000000"/>
                <w:spacing w:val="-2"/>
                <w:sz w:val="21"/>
                <w:szCs w:val="21"/>
              </w:rPr>
            </w:pPr>
          </w:p>
        </w:tc>
      </w:tr>
      <w:tr w:rsidR="005F7D34" w:rsidRPr="008B4FE6" w:rsidTr="00466FB4">
        <w:trPr>
          <w:gridAfter w:val="1"/>
          <w:wAfter w:w="10" w:type="dxa"/>
          <w:trHeight w:val="142"/>
        </w:trPr>
        <w:tc>
          <w:tcPr>
            <w:tcW w:w="1596" w:type="dxa"/>
            <w:vMerge w:val="restart"/>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rsidR="005F7D34" w:rsidRPr="00301959" w:rsidRDefault="002C4925" w:rsidP="00811D46">
            <w:pPr>
              <w:spacing w:line="240" w:lineRule="auto"/>
              <w:rPr>
                <w:rFonts w:ascii="Times New Roman" w:hAnsi="Times New Roman"/>
                <w:color w:val="000000"/>
                <w:sz w:val="21"/>
                <w:szCs w:val="21"/>
              </w:rPr>
            </w:pPr>
            <w:r>
              <w:rPr>
                <w:rFonts w:ascii="Times New Roman" w:hAnsi="Times New Roman"/>
                <w:color w:val="000000"/>
                <w:sz w:val="21"/>
                <w:szCs w:val="21"/>
              </w:rPr>
              <w:t>Zarządcy</w:t>
            </w:r>
          </w:p>
        </w:tc>
        <w:tc>
          <w:tcPr>
            <w:tcW w:w="7313" w:type="dxa"/>
            <w:gridSpan w:val="22"/>
            <w:shd w:val="clear" w:color="auto" w:fill="FFFFFF"/>
          </w:tcPr>
          <w:p w:rsidR="005F7D34" w:rsidRPr="00B37C80" w:rsidRDefault="00A323DD" w:rsidP="00811D46">
            <w:pPr>
              <w:spacing w:line="240" w:lineRule="auto"/>
              <w:rPr>
                <w:rFonts w:ascii="Times New Roman" w:hAnsi="Times New Roman"/>
                <w:color w:val="000000"/>
                <w:spacing w:val="-2"/>
                <w:sz w:val="21"/>
                <w:szCs w:val="21"/>
              </w:rPr>
            </w:pPr>
            <w:r w:rsidRPr="002C4925">
              <w:rPr>
                <w:rFonts w:ascii="Times New Roman" w:hAnsi="Times New Roman"/>
                <w:color w:val="000000"/>
                <w:spacing w:val="-2"/>
                <w:sz w:val="21"/>
                <w:szCs w:val="21"/>
              </w:rPr>
              <w:t>Poprawa  stabilności  finansowania  infrastr</w:t>
            </w:r>
            <w:r>
              <w:rPr>
                <w:rFonts w:ascii="Times New Roman" w:hAnsi="Times New Roman"/>
                <w:color w:val="000000"/>
                <w:spacing w:val="-2"/>
                <w:sz w:val="21"/>
                <w:szCs w:val="21"/>
              </w:rPr>
              <w:t xml:space="preserve">uktury  kolejowej,  zwiększenie </w:t>
            </w:r>
            <w:r w:rsidRPr="002C4925">
              <w:rPr>
                <w:rFonts w:ascii="Times New Roman" w:hAnsi="Times New Roman"/>
                <w:color w:val="000000"/>
                <w:spacing w:val="-2"/>
                <w:sz w:val="21"/>
                <w:szCs w:val="21"/>
              </w:rPr>
              <w:t>efektywności działań utrzymaniowo-remontowych.</w:t>
            </w:r>
            <w:r w:rsidRPr="002C4925">
              <w:rPr>
                <w:rFonts w:ascii="Times New Roman" w:hAnsi="Times New Roman"/>
                <w:color w:val="000000"/>
                <w:spacing w:val="-2"/>
                <w:sz w:val="21"/>
                <w:szCs w:val="21"/>
              </w:rPr>
              <w:tab/>
            </w:r>
          </w:p>
        </w:tc>
      </w:tr>
      <w:tr w:rsidR="005F7D34" w:rsidRPr="008B4FE6" w:rsidTr="00466FB4">
        <w:trPr>
          <w:gridAfter w:val="1"/>
          <w:wAfter w:w="10" w:type="dxa"/>
          <w:trHeight w:val="142"/>
        </w:trPr>
        <w:tc>
          <w:tcPr>
            <w:tcW w:w="1596" w:type="dxa"/>
            <w:vMerge/>
            <w:shd w:val="clear" w:color="auto" w:fill="FFFFFF"/>
          </w:tcPr>
          <w:p w:rsidR="005F7D34" w:rsidRPr="00301959" w:rsidRDefault="005F7D34" w:rsidP="00811D46">
            <w:pPr>
              <w:spacing w:line="240" w:lineRule="auto"/>
              <w:rPr>
                <w:rFonts w:ascii="Times New Roman" w:hAnsi="Times New Roman"/>
                <w:color w:val="000000"/>
                <w:sz w:val="21"/>
                <w:szCs w:val="21"/>
              </w:rPr>
            </w:pPr>
          </w:p>
        </w:tc>
        <w:tc>
          <w:tcPr>
            <w:tcW w:w="2293" w:type="dxa"/>
            <w:gridSpan w:val="6"/>
            <w:shd w:val="clear" w:color="auto" w:fill="FFFFFF"/>
          </w:tcPr>
          <w:p w:rsidR="005F7D34" w:rsidRPr="00301959" w:rsidRDefault="005F7D3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313" w:type="dxa"/>
            <w:gridSpan w:val="22"/>
            <w:shd w:val="clear" w:color="auto" w:fill="FFFFFF"/>
          </w:tcPr>
          <w:p w:rsidR="005F7D34" w:rsidRPr="00B37C80" w:rsidRDefault="005F7D34" w:rsidP="00811D46">
            <w:pPr>
              <w:spacing w:line="240" w:lineRule="auto"/>
              <w:rPr>
                <w:rFonts w:ascii="Times New Roman" w:hAnsi="Times New Roman"/>
                <w:color w:val="000000"/>
                <w:spacing w:val="-2"/>
                <w:sz w:val="21"/>
                <w:szCs w:val="21"/>
              </w:rPr>
            </w:pPr>
          </w:p>
        </w:tc>
      </w:tr>
      <w:tr w:rsidR="005F7D34" w:rsidRPr="008B4FE6" w:rsidTr="00466FB4">
        <w:trPr>
          <w:gridAfter w:val="1"/>
          <w:wAfter w:w="10" w:type="dxa"/>
          <w:trHeight w:val="1643"/>
        </w:trPr>
        <w:tc>
          <w:tcPr>
            <w:tcW w:w="2243" w:type="dxa"/>
            <w:gridSpan w:val="2"/>
            <w:shd w:val="clear" w:color="auto" w:fill="FFFFFF"/>
          </w:tcPr>
          <w:p w:rsidR="005F7D34" w:rsidRPr="00301959" w:rsidRDefault="005F7D34"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959" w:type="dxa"/>
            <w:gridSpan w:val="27"/>
            <w:shd w:val="clear" w:color="auto" w:fill="FFFFFF"/>
            <w:vAlign w:val="center"/>
          </w:tcPr>
          <w:p w:rsidR="005F7D34" w:rsidRPr="00301959"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p w:rsidR="005F7D34"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p w:rsidR="005F7D34"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p w:rsidR="005F7D34" w:rsidRPr="00301959" w:rsidRDefault="005F7D34" w:rsidP="00B37C80">
            <w:pPr>
              <w:spacing w:line="240" w:lineRule="auto"/>
              <w:jc w:val="both"/>
              <w:rPr>
                <w:rFonts w:ascii="Times New Roman" w:hAnsi="Times New Roman"/>
                <w:color w:val="000000"/>
                <w:sz w:val="21"/>
                <w:szCs w:val="21"/>
              </w:rPr>
            </w:pPr>
          </w:p>
        </w:tc>
      </w:tr>
      <w:tr w:rsidR="005F7D34" w:rsidRPr="008B4FE6" w:rsidTr="00466FB4">
        <w:trPr>
          <w:gridAfter w:val="1"/>
          <w:wAfter w:w="10" w:type="dxa"/>
          <w:trHeight w:val="342"/>
        </w:trPr>
        <w:tc>
          <w:tcPr>
            <w:tcW w:w="11202" w:type="dxa"/>
            <w:gridSpan w:val="29"/>
            <w:shd w:val="clear" w:color="auto" w:fill="99CCFF"/>
            <w:vAlign w:val="center"/>
          </w:tcPr>
          <w:p w:rsidR="005F7D34" w:rsidRPr="008B4FE6" w:rsidRDefault="005F7D34" w:rsidP="004F4E17">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5F7D34" w:rsidRPr="008B4FE6" w:rsidTr="00466FB4">
        <w:trPr>
          <w:gridAfter w:val="1"/>
          <w:wAfter w:w="10" w:type="dxa"/>
          <w:trHeight w:val="151"/>
        </w:trPr>
        <w:tc>
          <w:tcPr>
            <w:tcW w:w="11202" w:type="dxa"/>
            <w:gridSpan w:val="29"/>
            <w:shd w:val="clear" w:color="auto" w:fill="FFFFFF"/>
          </w:tcPr>
          <w:p w:rsidR="005F7D34" w:rsidRPr="008B4FE6" w:rsidRDefault="00245747" w:rsidP="004F4E17">
            <w:pPr>
              <w:spacing w:line="240" w:lineRule="auto"/>
              <w:rPr>
                <w:rFonts w:ascii="Times New Roman" w:hAnsi="Times New Roman"/>
                <w:color w:val="000000"/>
              </w:rPr>
            </w:pPr>
            <w:sdt>
              <w:sdtPr>
                <w:rPr>
                  <w:rFonts w:ascii="Times New Roman" w:hAnsi="Times New Roman"/>
                  <w:color w:val="000000"/>
                  <w:spacing w:val="-2"/>
                </w:rPr>
                <w:id w:val="1930998347"/>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1A5FDA">
              <w:rPr>
                <w:rFonts w:ascii="Times New Roman" w:hAnsi="Times New Roman"/>
                <w:color w:val="000000"/>
                <w:spacing w:val="-2"/>
              </w:rPr>
              <w:t>nie dotyczy</w:t>
            </w:r>
          </w:p>
        </w:tc>
      </w:tr>
      <w:tr w:rsidR="005F7D34" w:rsidRPr="008B4FE6" w:rsidTr="00466FB4">
        <w:trPr>
          <w:gridAfter w:val="1"/>
          <w:wAfter w:w="10" w:type="dxa"/>
          <w:trHeight w:val="946"/>
        </w:trPr>
        <w:tc>
          <w:tcPr>
            <w:tcW w:w="5376" w:type="dxa"/>
            <w:gridSpan w:val="12"/>
            <w:shd w:val="clear" w:color="auto" w:fill="FFFFFF"/>
          </w:tcPr>
          <w:p w:rsidR="005F7D34" w:rsidRDefault="005F7D34"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rsidR="005F7D34" w:rsidRDefault="00245747" w:rsidP="004F4E17">
            <w:pPr>
              <w:spacing w:line="240" w:lineRule="auto"/>
              <w:rPr>
                <w:rFonts w:ascii="Times New Roman" w:hAnsi="Times New Roman"/>
                <w:color w:val="000000"/>
              </w:rPr>
            </w:pPr>
            <w:sdt>
              <w:sdtPr>
                <w:rPr>
                  <w:rFonts w:ascii="Times New Roman" w:hAnsi="Times New Roman"/>
                  <w:color w:val="000000"/>
                </w:rPr>
                <w:id w:val="-501432790"/>
                <w14:checkbox>
                  <w14:checked w14:val="0"/>
                  <w14:checkedState w14:val="2612" w14:font="MS Gothic"/>
                  <w14:uncheckedState w14:val="2610" w14:font="MS Gothic"/>
                </w14:checkbox>
              </w:sdtPr>
              <w:sdtEndPr/>
              <w:sdtContent>
                <w:r w:rsidR="005F7D34">
                  <w:rPr>
                    <w:rFonts w:ascii="MS Gothic" w:eastAsia="MS Gothic" w:hAnsi="MS Gothic" w:hint="eastAsia"/>
                    <w:color w:val="000000"/>
                  </w:rPr>
                  <w:t>☐</w:t>
                </w:r>
              </w:sdtContent>
            </w:sdt>
            <w:r w:rsidR="005F7D34">
              <w:rPr>
                <w:rFonts w:ascii="Times New Roman" w:hAnsi="Times New Roman"/>
                <w:color w:val="000000"/>
              </w:rPr>
              <w:t xml:space="preserve"> tak</w:t>
            </w:r>
          </w:p>
          <w:p w:rsidR="005F7D34" w:rsidRDefault="00245747" w:rsidP="004F4E17">
            <w:pPr>
              <w:spacing w:line="240" w:lineRule="auto"/>
              <w:rPr>
                <w:rFonts w:ascii="Times New Roman" w:hAnsi="Times New Roman"/>
                <w:color w:val="000000"/>
              </w:rPr>
            </w:pPr>
            <w:sdt>
              <w:sdtPr>
                <w:rPr>
                  <w:rFonts w:ascii="Times New Roman" w:hAnsi="Times New Roman"/>
                  <w:color w:val="000000"/>
                </w:rPr>
                <w:id w:val="-1774005171"/>
                <w14:checkbox>
                  <w14:checked w14:val="1"/>
                  <w14:checkedState w14:val="2612" w14:font="MS Gothic"/>
                  <w14:uncheckedState w14:val="2610" w14:font="MS Gothic"/>
                </w14:checkbox>
              </w:sdtPr>
              <w:sdtEndPr/>
              <w:sdtContent>
                <w:r w:rsidR="00A323DD">
                  <w:rPr>
                    <w:rFonts w:ascii="MS Mincho" w:eastAsia="MS Mincho" w:hAnsi="MS Mincho" w:hint="eastAsia"/>
                    <w:color w:val="000000"/>
                  </w:rPr>
                  <w:t>☒</w:t>
                </w:r>
              </w:sdtContent>
            </w:sdt>
            <w:r w:rsidR="005F7D34">
              <w:rPr>
                <w:rFonts w:ascii="Times New Roman" w:hAnsi="Times New Roman"/>
                <w:color w:val="000000"/>
              </w:rPr>
              <w:t xml:space="preserve"> nie</w:t>
            </w:r>
          </w:p>
          <w:p w:rsidR="005F7D34" w:rsidRDefault="00245747" w:rsidP="004F4E17">
            <w:pPr>
              <w:rPr>
                <w:rFonts w:ascii="Times New Roman" w:hAnsi="Times New Roman"/>
                <w:color w:val="000000"/>
              </w:rPr>
            </w:pPr>
            <w:sdt>
              <w:sdtPr>
                <w:rPr>
                  <w:rFonts w:ascii="Times New Roman" w:hAnsi="Times New Roman"/>
                  <w:color w:val="000000"/>
                </w:rPr>
                <w:id w:val="351533669"/>
                <w14:checkbox>
                  <w14:checked w14:val="0"/>
                  <w14:checkedState w14:val="2612" w14:font="MS Gothic"/>
                  <w14:uncheckedState w14:val="2610" w14:font="MS Gothic"/>
                </w14:checkbox>
              </w:sdtPr>
              <w:sdtEndPr/>
              <w:sdtContent>
                <w:r w:rsidR="005F7D34">
                  <w:rPr>
                    <w:rFonts w:ascii="MS Gothic" w:eastAsia="MS Gothic" w:hAnsi="MS Gothic" w:hint="eastAsia"/>
                    <w:color w:val="000000"/>
                  </w:rPr>
                  <w:t>☐</w:t>
                </w:r>
              </w:sdtContent>
            </w:sdt>
            <w:r w:rsidR="005F7D34">
              <w:rPr>
                <w:rFonts w:ascii="Times New Roman" w:hAnsi="Times New Roman"/>
                <w:color w:val="000000"/>
              </w:rPr>
              <w:t xml:space="preserve"> nie dotyczy</w:t>
            </w:r>
          </w:p>
        </w:tc>
      </w:tr>
      <w:tr w:rsidR="005F7D34" w:rsidRPr="008B4FE6" w:rsidTr="00466FB4">
        <w:trPr>
          <w:gridAfter w:val="1"/>
          <w:wAfter w:w="10" w:type="dxa"/>
          <w:trHeight w:val="1245"/>
        </w:trPr>
        <w:tc>
          <w:tcPr>
            <w:tcW w:w="5376" w:type="dxa"/>
            <w:gridSpan w:val="12"/>
            <w:shd w:val="clear" w:color="auto" w:fill="FFFFFF"/>
          </w:tcPr>
          <w:p w:rsidR="005F7D34" w:rsidRPr="008B4FE6" w:rsidRDefault="00245747" w:rsidP="00AE6CF8">
            <w:pPr>
              <w:spacing w:line="240" w:lineRule="auto"/>
              <w:rPr>
                <w:rFonts w:ascii="Times New Roman" w:hAnsi="Times New Roman"/>
                <w:color w:val="000000"/>
                <w:spacing w:val="-2"/>
              </w:rPr>
            </w:pPr>
            <w:sdt>
              <w:sdtPr>
                <w:rPr>
                  <w:rFonts w:ascii="Times New Roman" w:hAnsi="Times New Roman"/>
                  <w:color w:val="000000"/>
                  <w:spacing w:val="-2"/>
                </w:rPr>
                <w:id w:val="-1646118103"/>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zmniejszenie liczby dokumentów</w:t>
            </w:r>
            <w:r w:rsidR="005F7D34">
              <w:rPr>
                <w:rFonts w:ascii="Times New Roman" w:hAnsi="Times New Roman"/>
                <w:color w:val="000000"/>
                <w:spacing w:val="-2"/>
              </w:rPr>
              <w:t xml:space="preserve"> </w:t>
            </w:r>
          </w:p>
          <w:p w:rsidR="005F7D34" w:rsidRPr="008B4FE6" w:rsidRDefault="00245747" w:rsidP="00AE6CF8">
            <w:pPr>
              <w:spacing w:line="240" w:lineRule="auto"/>
              <w:rPr>
                <w:rFonts w:ascii="Times New Roman" w:hAnsi="Times New Roman"/>
                <w:color w:val="000000"/>
                <w:spacing w:val="-2"/>
              </w:rPr>
            </w:pPr>
            <w:sdt>
              <w:sdtPr>
                <w:rPr>
                  <w:rFonts w:ascii="Times New Roman" w:hAnsi="Times New Roman"/>
                  <w:color w:val="000000"/>
                  <w:spacing w:val="-2"/>
                </w:rPr>
                <w:id w:val="1876505849"/>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zmniejszenie liczby procedur</w:t>
            </w:r>
          </w:p>
          <w:p w:rsidR="005F7D34" w:rsidRDefault="00245747" w:rsidP="00AE6CF8">
            <w:pPr>
              <w:spacing w:line="240" w:lineRule="auto"/>
              <w:rPr>
                <w:rFonts w:ascii="Times New Roman" w:hAnsi="Times New Roman"/>
                <w:color w:val="000000"/>
                <w:spacing w:val="-2"/>
              </w:rPr>
            </w:pPr>
            <w:sdt>
              <w:sdtPr>
                <w:rPr>
                  <w:rFonts w:ascii="Times New Roman" w:hAnsi="Times New Roman"/>
                  <w:color w:val="000000"/>
                  <w:spacing w:val="-2"/>
                </w:rPr>
                <w:id w:val="-2082051990"/>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skrócenie czasu</w:t>
            </w:r>
            <w:r w:rsidR="005F7D34">
              <w:rPr>
                <w:rFonts w:ascii="Times New Roman" w:hAnsi="Times New Roman"/>
                <w:color w:val="000000"/>
                <w:spacing w:val="-2"/>
              </w:rPr>
              <w:t xml:space="preserve"> na załatwienie sprawy</w:t>
            </w:r>
          </w:p>
          <w:p w:rsidR="005F7D34" w:rsidRPr="008B4FE6" w:rsidRDefault="00245747" w:rsidP="007415D0">
            <w:pPr>
              <w:rPr>
                <w:rFonts w:ascii="Times New Roman" w:hAnsi="Times New Roman"/>
                <w:b/>
                <w:color w:val="000000"/>
                <w:spacing w:val="-2"/>
              </w:rPr>
            </w:pPr>
            <w:sdt>
              <w:sdtPr>
                <w:rPr>
                  <w:rFonts w:ascii="Times New Roman" w:hAnsi="Times New Roman"/>
                  <w:color w:val="000000"/>
                  <w:spacing w:val="-2"/>
                </w:rPr>
                <w:id w:val="2112540246"/>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inne:</w:t>
            </w:r>
            <w:r w:rsidR="005F7D34" w:rsidRPr="008B4FE6">
              <w:rPr>
                <w:rFonts w:ascii="Times New Roman" w:hAnsi="Times New Roman"/>
                <w:color w:val="000000"/>
              </w:rPr>
              <w:t xml:space="preserve"> </w:t>
            </w:r>
            <w:r w:rsidR="005F7D34">
              <w:rPr>
                <w:rFonts w:ascii="Times New Roman" w:hAnsi="Times New Roman"/>
                <w:color w:val="000000"/>
              </w:rPr>
              <w:t>…</w:t>
            </w:r>
          </w:p>
        </w:tc>
        <w:tc>
          <w:tcPr>
            <w:tcW w:w="5826" w:type="dxa"/>
            <w:gridSpan w:val="17"/>
            <w:shd w:val="clear" w:color="auto" w:fill="FFFFFF"/>
          </w:tcPr>
          <w:p w:rsidR="005F7D34" w:rsidRPr="008B4FE6" w:rsidRDefault="00245747" w:rsidP="00AE6CF8">
            <w:pPr>
              <w:spacing w:line="240" w:lineRule="auto"/>
              <w:rPr>
                <w:rFonts w:ascii="Times New Roman" w:hAnsi="Times New Roman"/>
                <w:color w:val="000000"/>
                <w:spacing w:val="-2"/>
              </w:rPr>
            </w:pPr>
            <w:sdt>
              <w:sdtPr>
                <w:rPr>
                  <w:rFonts w:ascii="Times New Roman" w:hAnsi="Times New Roman"/>
                  <w:color w:val="000000"/>
                  <w:spacing w:val="-2"/>
                </w:rPr>
                <w:id w:val="2104995084"/>
                <w14:checkbox>
                  <w14:checked w14:val="1"/>
                  <w14:checkedState w14:val="2612" w14:font="MS Gothic"/>
                  <w14:uncheckedState w14:val="2610" w14:font="MS Gothic"/>
                </w14:checkbox>
              </w:sdtPr>
              <w:sdtEndPr/>
              <w:sdtContent>
                <w:r w:rsidR="00A323DD">
                  <w:rPr>
                    <w:rFonts w:ascii="MS Mincho" w:eastAsia="MS Mincho" w:hAnsi="MS Mincho"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zwiększenie liczby dokumentów</w:t>
            </w:r>
          </w:p>
          <w:p w:rsidR="005F7D34" w:rsidRPr="008B4FE6" w:rsidRDefault="00245747" w:rsidP="00AE6CF8">
            <w:pPr>
              <w:spacing w:line="240" w:lineRule="auto"/>
              <w:rPr>
                <w:rFonts w:ascii="Times New Roman" w:hAnsi="Times New Roman"/>
                <w:color w:val="000000"/>
                <w:spacing w:val="-2"/>
              </w:rPr>
            </w:pPr>
            <w:sdt>
              <w:sdtPr>
                <w:rPr>
                  <w:rFonts w:ascii="Times New Roman" w:hAnsi="Times New Roman"/>
                  <w:color w:val="000000"/>
                </w:rPr>
                <w:id w:val="762415844"/>
                <w14:checkbox>
                  <w14:checked w14:val="1"/>
                  <w14:checkedState w14:val="2612" w14:font="MS Gothic"/>
                  <w14:uncheckedState w14:val="2610" w14:font="MS Gothic"/>
                </w14:checkbox>
              </w:sdtPr>
              <w:sdtEndPr/>
              <w:sdtContent>
                <w:r w:rsidR="00A323DD">
                  <w:rPr>
                    <w:rFonts w:ascii="MS Mincho" w:eastAsia="MS Mincho" w:hAnsi="MS Mincho" w:hint="eastAsia"/>
                    <w:color w:val="000000"/>
                  </w:rPr>
                  <w:t>☒</w:t>
                </w:r>
              </w:sdtContent>
            </w:sdt>
            <w:r w:rsidR="005F7D34">
              <w:rPr>
                <w:rFonts w:ascii="Times New Roman" w:hAnsi="Times New Roman"/>
                <w:color w:val="000000"/>
              </w:rPr>
              <w:t xml:space="preserve"> </w:t>
            </w:r>
            <w:r w:rsidR="005F7D34" w:rsidRPr="008B4FE6">
              <w:rPr>
                <w:rFonts w:ascii="Times New Roman" w:hAnsi="Times New Roman"/>
                <w:color w:val="000000"/>
                <w:spacing w:val="-2"/>
              </w:rPr>
              <w:t>zwiększenie liczby procedur</w:t>
            </w:r>
          </w:p>
          <w:p w:rsidR="005F7D34" w:rsidRPr="008B4FE6" w:rsidRDefault="00245747" w:rsidP="00AE6CF8">
            <w:pPr>
              <w:spacing w:line="240" w:lineRule="auto"/>
              <w:rPr>
                <w:rFonts w:ascii="Times New Roman" w:hAnsi="Times New Roman"/>
                <w:color w:val="000000"/>
                <w:spacing w:val="-2"/>
              </w:rPr>
            </w:pPr>
            <w:sdt>
              <w:sdtPr>
                <w:rPr>
                  <w:rFonts w:ascii="Times New Roman" w:hAnsi="Times New Roman"/>
                  <w:color w:val="000000"/>
                  <w:spacing w:val="-2"/>
                </w:rPr>
                <w:id w:val="-357036351"/>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wydłużenie czasu</w:t>
            </w:r>
            <w:r w:rsidR="005F7D34">
              <w:rPr>
                <w:rFonts w:ascii="Times New Roman" w:hAnsi="Times New Roman"/>
                <w:color w:val="000000"/>
                <w:spacing w:val="-2"/>
              </w:rPr>
              <w:t xml:space="preserve"> na załatwienie sprawy</w:t>
            </w:r>
          </w:p>
          <w:p w:rsidR="005F7D34" w:rsidRPr="008B4FE6" w:rsidRDefault="00245747" w:rsidP="00AE6CF8">
            <w:pPr>
              <w:spacing w:line="240" w:lineRule="auto"/>
              <w:rPr>
                <w:rFonts w:ascii="Times New Roman" w:hAnsi="Times New Roman"/>
                <w:color w:val="000000"/>
              </w:rPr>
            </w:pPr>
            <w:sdt>
              <w:sdtPr>
                <w:rPr>
                  <w:rFonts w:ascii="Times New Roman" w:hAnsi="Times New Roman"/>
                  <w:color w:val="000000"/>
                  <w:spacing w:val="-2"/>
                </w:rPr>
                <w:id w:val="1149557140"/>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inne:</w:t>
            </w:r>
            <w:r w:rsidR="005F7D34" w:rsidRPr="008B4FE6">
              <w:rPr>
                <w:rFonts w:ascii="Times New Roman" w:hAnsi="Times New Roman"/>
                <w:color w:val="000000"/>
              </w:rPr>
              <w:t xml:space="preserve"> </w:t>
            </w:r>
            <w:r w:rsidR="005F7D34">
              <w:rPr>
                <w:rFonts w:ascii="Times New Roman" w:hAnsi="Times New Roman"/>
                <w:color w:val="000000"/>
              </w:rPr>
              <w:t>…</w:t>
            </w:r>
          </w:p>
          <w:p w:rsidR="005F7D34" w:rsidRPr="008B4FE6" w:rsidRDefault="005F7D34" w:rsidP="00AE6CF8">
            <w:pPr>
              <w:spacing w:line="240" w:lineRule="auto"/>
              <w:rPr>
                <w:rFonts w:ascii="Times New Roman" w:hAnsi="Times New Roman"/>
                <w:color w:val="000000"/>
              </w:rPr>
            </w:pPr>
          </w:p>
        </w:tc>
      </w:tr>
      <w:tr w:rsidR="005F7D34" w:rsidRPr="008B4FE6" w:rsidTr="00466FB4">
        <w:trPr>
          <w:gridAfter w:val="1"/>
          <w:wAfter w:w="10" w:type="dxa"/>
          <w:trHeight w:val="870"/>
        </w:trPr>
        <w:tc>
          <w:tcPr>
            <w:tcW w:w="5376" w:type="dxa"/>
            <w:gridSpan w:val="12"/>
            <w:shd w:val="clear" w:color="auto" w:fill="FFFFFF"/>
          </w:tcPr>
          <w:p w:rsidR="005F7D34" w:rsidRPr="008B4FE6" w:rsidRDefault="005F7D34"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rsidR="005F7D34" w:rsidRDefault="00245747" w:rsidP="00BF0DA2">
            <w:pPr>
              <w:spacing w:line="240" w:lineRule="auto"/>
              <w:rPr>
                <w:rFonts w:ascii="Times New Roman" w:hAnsi="Times New Roman"/>
                <w:color w:val="000000"/>
              </w:rPr>
            </w:pPr>
            <w:sdt>
              <w:sdtPr>
                <w:rPr>
                  <w:rFonts w:ascii="Times New Roman" w:hAnsi="Times New Roman"/>
                  <w:color w:val="000000"/>
                </w:rPr>
                <w:id w:val="297268939"/>
                <w14:checkbox>
                  <w14:checked w14:val="0"/>
                  <w14:checkedState w14:val="2612" w14:font="MS Gothic"/>
                  <w14:uncheckedState w14:val="2610" w14:font="MS Gothic"/>
                </w14:checkbox>
              </w:sdtPr>
              <w:sdtEndPr/>
              <w:sdtContent>
                <w:r w:rsidR="005F7D34">
                  <w:rPr>
                    <w:rFonts w:ascii="MS Gothic" w:eastAsia="MS Gothic" w:hAnsi="MS Gothic" w:hint="eastAsia"/>
                    <w:color w:val="000000"/>
                  </w:rPr>
                  <w:t>☐</w:t>
                </w:r>
              </w:sdtContent>
            </w:sdt>
            <w:r w:rsidR="005F7D34">
              <w:rPr>
                <w:rFonts w:ascii="Times New Roman" w:hAnsi="Times New Roman"/>
                <w:color w:val="000000"/>
              </w:rPr>
              <w:t xml:space="preserve"> tak</w:t>
            </w:r>
          </w:p>
          <w:p w:rsidR="005F7D34" w:rsidRDefault="00245747" w:rsidP="00BF0DA2">
            <w:pPr>
              <w:spacing w:line="240" w:lineRule="auto"/>
              <w:rPr>
                <w:rFonts w:ascii="Times New Roman" w:hAnsi="Times New Roman"/>
                <w:color w:val="000000"/>
              </w:rPr>
            </w:pPr>
            <w:sdt>
              <w:sdtPr>
                <w:rPr>
                  <w:rFonts w:ascii="Times New Roman" w:hAnsi="Times New Roman"/>
                  <w:color w:val="000000"/>
                </w:rPr>
                <w:id w:val="-1887021666"/>
                <w14:checkbox>
                  <w14:checked w14:val="0"/>
                  <w14:checkedState w14:val="2612" w14:font="MS Gothic"/>
                  <w14:uncheckedState w14:val="2610" w14:font="MS Gothic"/>
                </w14:checkbox>
              </w:sdtPr>
              <w:sdtEndPr/>
              <w:sdtContent>
                <w:r w:rsidR="005F7D34">
                  <w:rPr>
                    <w:rFonts w:ascii="MS Gothic" w:eastAsia="MS Gothic" w:hAnsi="MS Gothic" w:hint="eastAsia"/>
                    <w:color w:val="000000"/>
                  </w:rPr>
                  <w:t>☐</w:t>
                </w:r>
              </w:sdtContent>
            </w:sdt>
            <w:r w:rsidR="005F7D34">
              <w:rPr>
                <w:rFonts w:ascii="Times New Roman" w:hAnsi="Times New Roman"/>
                <w:color w:val="000000"/>
              </w:rPr>
              <w:t xml:space="preserve"> nie</w:t>
            </w:r>
          </w:p>
          <w:p w:rsidR="005F7D34" w:rsidRDefault="00245747" w:rsidP="00BF0DA2">
            <w:pPr>
              <w:spacing w:line="240" w:lineRule="auto"/>
              <w:rPr>
                <w:rFonts w:ascii="Times New Roman" w:hAnsi="Times New Roman"/>
                <w:color w:val="000000"/>
              </w:rPr>
            </w:pPr>
            <w:sdt>
              <w:sdtPr>
                <w:rPr>
                  <w:rFonts w:ascii="Times New Roman" w:hAnsi="Times New Roman"/>
                  <w:color w:val="000000"/>
                </w:rPr>
                <w:id w:val="1904862519"/>
                <w14:checkbox>
                  <w14:checked w14:val="1"/>
                  <w14:checkedState w14:val="2612" w14:font="MS Gothic"/>
                  <w14:uncheckedState w14:val="2610" w14:font="MS Gothic"/>
                </w14:checkbox>
              </w:sdtPr>
              <w:sdtEndPr/>
              <w:sdtContent>
                <w:r w:rsidR="00A323DD">
                  <w:rPr>
                    <w:rFonts w:ascii="MS Mincho" w:eastAsia="MS Mincho" w:hAnsi="MS Mincho" w:hint="eastAsia"/>
                    <w:color w:val="000000"/>
                  </w:rPr>
                  <w:t>☒</w:t>
                </w:r>
              </w:sdtContent>
            </w:sdt>
            <w:r w:rsidR="005F7D34">
              <w:rPr>
                <w:rFonts w:ascii="Times New Roman" w:hAnsi="Times New Roman"/>
                <w:color w:val="000000"/>
              </w:rPr>
              <w:t xml:space="preserve"> nie dotyczy</w:t>
            </w:r>
          </w:p>
          <w:p w:rsidR="005F7D34" w:rsidRPr="008B4FE6" w:rsidRDefault="005F7D34" w:rsidP="00BF0DA2">
            <w:pPr>
              <w:spacing w:line="240" w:lineRule="auto"/>
              <w:rPr>
                <w:rFonts w:ascii="Times New Roman" w:hAnsi="Times New Roman"/>
                <w:color w:val="000000"/>
              </w:rPr>
            </w:pPr>
          </w:p>
        </w:tc>
      </w:tr>
      <w:tr w:rsidR="005F7D34" w:rsidRPr="008B4FE6" w:rsidTr="00466FB4">
        <w:trPr>
          <w:gridAfter w:val="1"/>
          <w:wAfter w:w="10" w:type="dxa"/>
          <w:trHeight w:val="630"/>
        </w:trPr>
        <w:tc>
          <w:tcPr>
            <w:tcW w:w="11202" w:type="dxa"/>
            <w:gridSpan w:val="29"/>
            <w:shd w:val="clear" w:color="auto" w:fill="FFFFFF"/>
          </w:tcPr>
          <w:p w:rsidR="005F7D34" w:rsidRDefault="005F7D34" w:rsidP="00B37C80">
            <w:pPr>
              <w:spacing w:line="240" w:lineRule="auto"/>
              <w:jc w:val="both"/>
              <w:rPr>
                <w:rFonts w:ascii="Times New Roman" w:hAnsi="Times New Roman"/>
                <w:color w:val="000000"/>
              </w:rPr>
            </w:pPr>
            <w:r>
              <w:rPr>
                <w:rFonts w:ascii="Times New Roman" w:hAnsi="Times New Roman"/>
                <w:color w:val="000000"/>
              </w:rPr>
              <w:t>Komentarz:</w:t>
            </w:r>
          </w:p>
          <w:p w:rsidR="005F7D34" w:rsidRPr="008B4FE6" w:rsidRDefault="00AD168A" w:rsidP="00AD168A">
            <w:pPr>
              <w:spacing w:line="240" w:lineRule="auto"/>
              <w:jc w:val="both"/>
              <w:rPr>
                <w:rFonts w:ascii="Times New Roman" w:hAnsi="Times New Roman"/>
                <w:color w:val="000000"/>
              </w:rPr>
            </w:pPr>
            <w:r w:rsidRPr="00AD168A">
              <w:rPr>
                <w:rFonts w:ascii="Times New Roman" w:hAnsi="Times New Roman"/>
                <w:color w:val="000000"/>
              </w:rPr>
              <w:t>Potencjalne zwiększenie liczby procedur i dokumentów będzie wynikało ze zwiększenia liczby beneficjentów Programu.</w:t>
            </w:r>
          </w:p>
        </w:tc>
      </w:tr>
      <w:tr w:rsidR="005F7D34" w:rsidRPr="008B4FE6" w:rsidTr="00466FB4">
        <w:trPr>
          <w:gridAfter w:val="1"/>
          <w:wAfter w:w="10" w:type="dxa"/>
          <w:trHeight w:val="142"/>
        </w:trPr>
        <w:tc>
          <w:tcPr>
            <w:tcW w:w="11202" w:type="dxa"/>
            <w:gridSpan w:val="29"/>
            <w:shd w:val="clear" w:color="auto" w:fill="99CCFF"/>
          </w:tcPr>
          <w:p w:rsidR="005F7D34" w:rsidRPr="008B4FE6" w:rsidRDefault="005F7D34"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5F7D34" w:rsidRPr="008B4FE6" w:rsidTr="00466FB4">
        <w:trPr>
          <w:gridAfter w:val="1"/>
          <w:wAfter w:w="10" w:type="dxa"/>
          <w:trHeight w:val="142"/>
        </w:trPr>
        <w:tc>
          <w:tcPr>
            <w:tcW w:w="11202" w:type="dxa"/>
            <w:gridSpan w:val="29"/>
            <w:shd w:val="clear" w:color="auto" w:fill="auto"/>
          </w:tcPr>
          <w:p w:rsidR="005F7D34" w:rsidRDefault="00AD168A" w:rsidP="00B37C80">
            <w:pPr>
              <w:spacing w:line="240" w:lineRule="auto"/>
              <w:jc w:val="both"/>
              <w:rPr>
                <w:rFonts w:ascii="Times New Roman" w:hAnsi="Times New Roman"/>
                <w:color w:val="000000"/>
              </w:rPr>
            </w:pPr>
            <w:r w:rsidRPr="00AD168A">
              <w:rPr>
                <w:rFonts w:ascii="Times New Roman" w:hAnsi="Times New Roman"/>
                <w:color w:val="000000"/>
              </w:rPr>
              <w:t>Realizacja Programu przez zapewnienie równowagi finansowej zarządców objętych tym Programem powinna przyczynić się do rozwoju przedsiębiorstw kolejowych. Zaplanowanie wysokości dofinansowania wpłynie na bardziej efektywne planowanie remontów, co spowoduje lepsze rozplanowanie w czasie zamówień kierowanych do branż współpracujących z transportem kolejowym i pośrednio wpłynie pozytywnie na rynek pracy.</w:t>
            </w:r>
          </w:p>
          <w:p w:rsidR="00AD168A" w:rsidRDefault="00AD168A" w:rsidP="00B37C80">
            <w:pPr>
              <w:spacing w:line="240" w:lineRule="auto"/>
              <w:jc w:val="both"/>
              <w:rPr>
                <w:rFonts w:ascii="Times New Roman" w:hAnsi="Times New Roman"/>
                <w:color w:val="000000"/>
              </w:rPr>
            </w:pPr>
          </w:p>
          <w:p w:rsidR="00AD168A" w:rsidRDefault="00AD168A" w:rsidP="00B37C80">
            <w:pPr>
              <w:spacing w:line="240" w:lineRule="auto"/>
              <w:jc w:val="both"/>
              <w:rPr>
                <w:rFonts w:ascii="Times New Roman" w:hAnsi="Times New Roman"/>
                <w:color w:val="000000"/>
              </w:rPr>
            </w:pPr>
          </w:p>
          <w:p w:rsidR="00AD168A" w:rsidRPr="008B4FE6" w:rsidRDefault="00AD168A" w:rsidP="00B37C80">
            <w:pPr>
              <w:spacing w:line="240" w:lineRule="auto"/>
              <w:jc w:val="both"/>
              <w:rPr>
                <w:rFonts w:ascii="Times New Roman" w:hAnsi="Times New Roman"/>
                <w:color w:val="000000"/>
              </w:rPr>
            </w:pPr>
          </w:p>
        </w:tc>
      </w:tr>
      <w:tr w:rsidR="005F7D34" w:rsidRPr="008B4FE6" w:rsidTr="00466FB4">
        <w:trPr>
          <w:gridAfter w:val="1"/>
          <w:wAfter w:w="10" w:type="dxa"/>
          <w:trHeight w:val="142"/>
        </w:trPr>
        <w:tc>
          <w:tcPr>
            <w:tcW w:w="11202" w:type="dxa"/>
            <w:gridSpan w:val="29"/>
            <w:shd w:val="clear" w:color="auto" w:fill="99CCFF"/>
          </w:tcPr>
          <w:p w:rsidR="005F7D34" w:rsidRPr="008B4FE6" w:rsidRDefault="005F7D34"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5F7D34" w:rsidRPr="008B4FE6" w:rsidTr="00466FB4">
        <w:trPr>
          <w:gridAfter w:val="1"/>
          <w:wAfter w:w="10" w:type="dxa"/>
          <w:trHeight w:val="1031"/>
        </w:trPr>
        <w:tc>
          <w:tcPr>
            <w:tcW w:w="3547" w:type="dxa"/>
            <w:gridSpan w:val="5"/>
            <w:shd w:val="clear" w:color="auto" w:fill="FFFFFF"/>
          </w:tcPr>
          <w:p w:rsidR="005F7D34" w:rsidRPr="008B4FE6" w:rsidRDefault="00245747" w:rsidP="00254DED">
            <w:pPr>
              <w:spacing w:line="240" w:lineRule="auto"/>
              <w:rPr>
                <w:rFonts w:ascii="Times New Roman" w:hAnsi="Times New Roman"/>
                <w:color w:val="000000"/>
                <w:spacing w:val="-2"/>
              </w:rPr>
            </w:pPr>
            <w:sdt>
              <w:sdtPr>
                <w:rPr>
                  <w:rFonts w:ascii="Times New Roman" w:hAnsi="Times New Roman"/>
                  <w:color w:val="000000"/>
                </w:rPr>
                <w:id w:val="365952688"/>
                <w14:checkbox>
                  <w14:checked w14:val="1"/>
                  <w14:checkedState w14:val="2612" w14:font="MS Gothic"/>
                  <w14:uncheckedState w14:val="2610" w14:font="MS Gothic"/>
                </w14:checkbox>
              </w:sdtPr>
              <w:sdtEndPr/>
              <w:sdtContent>
                <w:r w:rsidR="00AD168A">
                  <w:rPr>
                    <w:rFonts w:ascii="MS Mincho" w:eastAsia="MS Mincho" w:hAnsi="MS Mincho" w:hint="eastAsia"/>
                    <w:color w:val="000000"/>
                  </w:rPr>
                  <w:t>☒</w:t>
                </w:r>
              </w:sdtContent>
            </w:sdt>
            <w:r w:rsidR="005F7D34">
              <w:rPr>
                <w:rFonts w:ascii="Times New Roman" w:hAnsi="Times New Roman"/>
                <w:color w:val="000000"/>
              </w:rPr>
              <w:t xml:space="preserve"> </w:t>
            </w:r>
            <w:r w:rsidR="005F7D34" w:rsidRPr="008B4FE6">
              <w:rPr>
                <w:rFonts w:ascii="Times New Roman" w:hAnsi="Times New Roman"/>
                <w:color w:val="000000"/>
                <w:spacing w:val="-2"/>
              </w:rPr>
              <w:t>środowisko naturalne</w:t>
            </w:r>
          </w:p>
          <w:p w:rsidR="005F7D34" w:rsidRDefault="00245747" w:rsidP="006A701A">
            <w:pPr>
              <w:spacing w:line="240" w:lineRule="auto"/>
              <w:rPr>
                <w:rFonts w:ascii="Times New Roman" w:hAnsi="Times New Roman"/>
                <w:color w:val="000000"/>
              </w:rPr>
            </w:pPr>
            <w:sdt>
              <w:sdtPr>
                <w:rPr>
                  <w:rFonts w:ascii="Times New Roman" w:hAnsi="Times New Roman"/>
                  <w:color w:val="000000"/>
                </w:rPr>
                <w:id w:val="-1888785328"/>
                <w14:checkbox>
                  <w14:checked w14:val="1"/>
                  <w14:checkedState w14:val="2612" w14:font="MS Gothic"/>
                  <w14:uncheckedState w14:val="2610" w14:font="MS Gothic"/>
                </w14:checkbox>
              </w:sdtPr>
              <w:sdtEndPr/>
              <w:sdtContent>
                <w:r w:rsidR="00AD168A">
                  <w:rPr>
                    <w:rFonts w:ascii="MS Mincho" w:eastAsia="MS Mincho" w:hAnsi="MS Mincho" w:hint="eastAsia"/>
                    <w:color w:val="000000"/>
                  </w:rPr>
                  <w:t>☒</w:t>
                </w:r>
              </w:sdtContent>
            </w:sdt>
            <w:r w:rsidR="005F7D34">
              <w:rPr>
                <w:rFonts w:ascii="Times New Roman" w:hAnsi="Times New Roman"/>
                <w:color w:val="000000"/>
              </w:rPr>
              <w:t xml:space="preserve"> </w:t>
            </w:r>
            <w:r w:rsidR="005F7D34" w:rsidRPr="008B4FE6">
              <w:rPr>
                <w:rFonts w:ascii="Times New Roman" w:hAnsi="Times New Roman"/>
                <w:color w:val="000000"/>
              </w:rPr>
              <w:t>sytuacja i rozwój regionalny</w:t>
            </w:r>
          </w:p>
          <w:p w:rsidR="00B702E0" w:rsidRDefault="00245747" w:rsidP="00B702E0">
            <w:pPr>
              <w:spacing w:line="240" w:lineRule="auto"/>
            </w:pPr>
            <w:sdt>
              <w:sdtPr>
                <w:rPr>
                  <w:rFonts w:ascii="Times New Roman" w:hAnsi="Times New Roman"/>
                  <w:color w:val="000000"/>
                  <w:spacing w:val="-2"/>
                </w:rPr>
                <w:id w:val="366884454"/>
                <w14:checkbox>
                  <w14:checked w14:val="1"/>
                  <w14:checkedState w14:val="2612" w14:font="MS Gothic"/>
                  <w14:uncheckedState w14:val="2610" w14:font="MS Gothic"/>
                </w14:checkbox>
              </w:sdtPr>
              <w:sdtEndPr/>
              <w:sdtContent>
                <w:r w:rsidR="002F107C">
                  <w:rPr>
                    <w:rFonts w:ascii="MS Mincho" w:eastAsia="MS Mincho" w:hAnsi="MS Mincho"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 xml:space="preserve">inne: </w:t>
            </w:r>
            <w:r w:rsidR="005F7D34">
              <w:rPr>
                <w:rFonts w:ascii="Times New Roman" w:hAnsi="Times New Roman"/>
                <w:color w:val="000000"/>
              </w:rPr>
              <w:t>…</w:t>
            </w:r>
            <w:r w:rsidR="00B702E0">
              <w:t xml:space="preserve"> </w:t>
            </w:r>
          </w:p>
          <w:p w:rsidR="00B702E0" w:rsidRDefault="00B702E0" w:rsidP="00B702E0">
            <w:pPr>
              <w:spacing w:line="240" w:lineRule="auto"/>
              <w:rPr>
                <w:rFonts w:ascii="Times New Roman" w:hAnsi="Times New Roman"/>
                <w:color w:val="000000"/>
              </w:rPr>
            </w:pPr>
            <w:r w:rsidRPr="00B702E0">
              <w:rPr>
                <w:rFonts w:ascii="Times New Roman" w:hAnsi="Times New Roman"/>
                <w:color w:val="000000"/>
              </w:rPr>
              <w:t xml:space="preserve">mienie – infrastruktura kolejowa: </w:t>
            </w:r>
          </w:p>
          <w:p w:rsidR="00B702E0" w:rsidRPr="00B702E0" w:rsidRDefault="00B702E0" w:rsidP="00B702E0">
            <w:pPr>
              <w:spacing w:line="240" w:lineRule="auto"/>
              <w:rPr>
                <w:rFonts w:ascii="Times New Roman" w:hAnsi="Times New Roman"/>
                <w:color w:val="000000"/>
              </w:rPr>
            </w:pPr>
            <w:r w:rsidRPr="00B702E0">
              <w:rPr>
                <w:rFonts w:ascii="Times New Roman" w:hAnsi="Times New Roman"/>
                <w:color w:val="000000"/>
              </w:rPr>
              <w:t>a) PKP PLK SA</w:t>
            </w:r>
          </w:p>
          <w:p w:rsidR="00B702E0" w:rsidRPr="00B702E0" w:rsidRDefault="00B702E0" w:rsidP="00B702E0">
            <w:pPr>
              <w:spacing w:line="240" w:lineRule="auto"/>
              <w:rPr>
                <w:rFonts w:ascii="Times New Roman" w:hAnsi="Times New Roman"/>
                <w:color w:val="000000"/>
              </w:rPr>
            </w:pPr>
            <w:r w:rsidRPr="00B702E0">
              <w:rPr>
                <w:rFonts w:ascii="Times New Roman" w:hAnsi="Times New Roman"/>
                <w:color w:val="000000"/>
              </w:rPr>
              <w:t>b) pozostali zarządcy objęci</w:t>
            </w:r>
          </w:p>
          <w:p w:rsidR="005F7D34" w:rsidRPr="008B4FE6" w:rsidRDefault="00B702E0" w:rsidP="00B702E0">
            <w:pPr>
              <w:spacing w:line="240" w:lineRule="auto"/>
              <w:rPr>
                <w:rFonts w:ascii="Times New Roman" w:hAnsi="Times New Roman"/>
                <w:color w:val="000000"/>
                <w:spacing w:val="-2"/>
              </w:rPr>
            </w:pPr>
            <w:r w:rsidRPr="00B702E0">
              <w:rPr>
                <w:rFonts w:ascii="Times New Roman" w:hAnsi="Times New Roman"/>
                <w:color w:val="000000"/>
              </w:rPr>
              <w:t>Programem obecnie i w przyszłości</w:t>
            </w:r>
          </w:p>
        </w:tc>
        <w:tc>
          <w:tcPr>
            <w:tcW w:w="3952" w:type="dxa"/>
            <w:gridSpan w:val="15"/>
            <w:shd w:val="clear" w:color="auto" w:fill="FFFFFF"/>
          </w:tcPr>
          <w:p w:rsidR="005F7D34" w:rsidRPr="008B4FE6" w:rsidRDefault="005F7D34" w:rsidP="00254DED">
            <w:pPr>
              <w:spacing w:line="240" w:lineRule="auto"/>
              <w:rPr>
                <w:rFonts w:ascii="Times New Roman" w:hAnsi="Times New Roman"/>
                <w:color w:val="000000"/>
              </w:rPr>
            </w:pPr>
          </w:p>
          <w:p w:rsidR="005F7D34" w:rsidRPr="008B4FE6" w:rsidRDefault="00245747" w:rsidP="00254DED">
            <w:pPr>
              <w:spacing w:line="240" w:lineRule="auto"/>
              <w:rPr>
                <w:rFonts w:ascii="Times New Roman" w:hAnsi="Times New Roman"/>
                <w:color w:val="000000"/>
                <w:spacing w:val="-2"/>
              </w:rPr>
            </w:pPr>
            <w:sdt>
              <w:sdtPr>
                <w:rPr>
                  <w:rFonts w:ascii="Times New Roman" w:hAnsi="Times New Roman"/>
                  <w:color w:val="000000"/>
                  <w:spacing w:val="-2"/>
                </w:rPr>
                <w:id w:val="-1170861332"/>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demografia</w:t>
            </w:r>
          </w:p>
          <w:p w:rsidR="005F7D34" w:rsidRPr="008B4FE6" w:rsidRDefault="00245747" w:rsidP="006A701A">
            <w:pPr>
              <w:spacing w:line="240" w:lineRule="auto"/>
              <w:rPr>
                <w:rFonts w:ascii="Times New Roman" w:hAnsi="Times New Roman"/>
                <w:color w:val="000000"/>
              </w:rPr>
            </w:pPr>
            <w:sdt>
              <w:sdtPr>
                <w:rPr>
                  <w:rFonts w:ascii="Times New Roman" w:hAnsi="Times New Roman"/>
                  <w:color w:val="000000"/>
                </w:rPr>
                <w:id w:val="1090503991"/>
                <w14:checkbox>
                  <w14:checked w14:val="0"/>
                  <w14:checkedState w14:val="2612" w14:font="MS Gothic"/>
                  <w14:uncheckedState w14:val="2610" w14:font="MS Gothic"/>
                </w14:checkbox>
              </w:sdtPr>
              <w:sdtEndPr/>
              <w:sdtContent>
                <w:r w:rsidR="005F7D34">
                  <w:rPr>
                    <w:rFonts w:ascii="MS Gothic" w:eastAsia="MS Gothic" w:hAnsi="MS Gothic" w:hint="eastAsia"/>
                    <w:color w:val="000000"/>
                  </w:rPr>
                  <w:t>☐</w:t>
                </w:r>
              </w:sdtContent>
            </w:sdt>
            <w:r w:rsidR="005F7D34">
              <w:rPr>
                <w:rFonts w:ascii="Times New Roman" w:hAnsi="Times New Roman"/>
                <w:color w:val="000000"/>
              </w:rPr>
              <w:t xml:space="preserve"> mienie państwowe</w:t>
            </w:r>
          </w:p>
        </w:tc>
        <w:tc>
          <w:tcPr>
            <w:tcW w:w="3703" w:type="dxa"/>
            <w:gridSpan w:val="9"/>
            <w:shd w:val="clear" w:color="auto" w:fill="FFFFFF"/>
          </w:tcPr>
          <w:p w:rsidR="005F7D34" w:rsidRPr="008B4FE6" w:rsidRDefault="005F7D34" w:rsidP="006A701A">
            <w:pPr>
              <w:spacing w:line="240" w:lineRule="auto"/>
              <w:rPr>
                <w:rFonts w:ascii="Times New Roman" w:hAnsi="Times New Roman"/>
                <w:color w:val="000000"/>
              </w:rPr>
            </w:pPr>
          </w:p>
          <w:p w:rsidR="005F7D34" w:rsidRDefault="00245747" w:rsidP="006A701A">
            <w:pPr>
              <w:spacing w:line="240" w:lineRule="auto"/>
              <w:rPr>
                <w:rFonts w:ascii="Times New Roman" w:hAnsi="Times New Roman"/>
                <w:color w:val="000000"/>
                <w:spacing w:val="-2"/>
              </w:rPr>
            </w:pPr>
            <w:sdt>
              <w:sdtPr>
                <w:rPr>
                  <w:rFonts w:ascii="Times New Roman" w:hAnsi="Times New Roman"/>
                  <w:color w:val="000000"/>
                  <w:spacing w:val="-2"/>
                </w:rPr>
                <w:id w:val="1485042436"/>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w:t>
            </w:r>
            <w:r w:rsidR="005F7D34" w:rsidRPr="008B4FE6">
              <w:rPr>
                <w:rFonts w:ascii="Times New Roman" w:hAnsi="Times New Roman"/>
                <w:color w:val="000000"/>
                <w:spacing w:val="-2"/>
              </w:rPr>
              <w:t>informatyzacja</w:t>
            </w:r>
          </w:p>
          <w:p w:rsidR="005F7D34" w:rsidRPr="008B4FE6" w:rsidRDefault="00245747" w:rsidP="006A701A">
            <w:pPr>
              <w:spacing w:line="240" w:lineRule="auto"/>
              <w:rPr>
                <w:rFonts w:ascii="Times New Roman" w:hAnsi="Times New Roman"/>
                <w:color w:val="000000"/>
              </w:rPr>
            </w:pPr>
            <w:sdt>
              <w:sdtPr>
                <w:rPr>
                  <w:rFonts w:ascii="Times New Roman" w:hAnsi="Times New Roman"/>
                  <w:color w:val="000000"/>
                  <w:spacing w:val="-2"/>
                </w:rPr>
                <w:id w:val="-170105530"/>
                <w14:checkbox>
                  <w14:checked w14:val="0"/>
                  <w14:checkedState w14:val="2612" w14:font="MS Gothic"/>
                  <w14:uncheckedState w14:val="2610" w14:font="MS Gothic"/>
                </w14:checkbox>
              </w:sdtPr>
              <w:sdtEndPr/>
              <w:sdtContent>
                <w:r w:rsidR="005F7D34">
                  <w:rPr>
                    <w:rFonts w:ascii="MS Gothic" w:eastAsia="MS Gothic" w:hAnsi="MS Gothic" w:hint="eastAsia"/>
                    <w:color w:val="000000"/>
                    <w:spacing w:val="-2"/>
                  </w:rPr>
                  <w:t>☐</w:t>
                </w:r>
              </w:sdtContent>
            </w:sdt>
            <w:r w:rsidR="005F7D34">
              <w:rPr>
                <w:rFonts w:ascii="Times New Roman" w:hAnsi="Times New Roman"/>
                <w:color w:val="000000"/>
                <w:spacing w:val="-2"/>
              </w:rPr>
              <w:t xml:space="preserve"> zdrowie</w:t>
            </w:r>
          </w:p>
        </w:tc>
      </w:tr>
      <w:tr w:rsidR="005F7D34" w:rsidRPr="008B4FE6" w:rsidTr="00466FB4">
        <w:trPr>
          <w:gridAfter w:val="1"/>
          <w:wAfter w:w="10" w:type="dxa"/>
          <w:trHeight w:val="712"/>
        </w:trPr>
        <w:tc>
          <w:tcPr>
            <w:tcW w:w="2243" w:type="dxa"/>
            <w:gridSpan w:val="2"/>
            <w:shd w:val="clear" w:color="auto" w:fill="FFFFFF"/>
            <w:vAlign w:val="center"/>
          </w:tcPr>
          <w:p w:rsidR="005F7D34" w:rsidRPr="008B4FE6" w:rsidRDefault="005F7D34"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959" w:type="dxa"/>
            <w:gridSpan w:val="27"/>
            <w:shd w:val="clear" w:color="auto" w:fill="FFFFFF"/>
            <w:vAlign w:val="center"/>
          </w:tcPr>
          <w:p w:rsidR="005F7D34" w:rsidRPr="008B4FE6" w:rsidRDefault="002F107C" w:rsidP="00B37C80">
            <w:pPr>
              <w:spacing w:line="240" w:lineRule="auto"/>
              <w:jc w:val="both"/>
              <w:rPr>
                <w:rFonts w:ascii="Times New Roman" w:hAnsi="Times New Roman"/>
                <w:color w:val="000000"/>
                <w:spacing w:val="-2"/>
              </w:rPr>
            </w:pPr>
            <w:r w:rsidRPr="002F107C">
              <w:rPr>
                <w:rFonts w:ascii="Times New Roman" w:hAnsi="Times New Roman"/>
                <w:color w:val="000000"/>
                <w:spacing w:val="-2"/>
              </w:rPr>
              <w:t>Zahamowanie spadku udziału transportu kolejowego w przewozach pasażerskich i towarowych, przełoży się m.in. na poprawę bezpieczeństwa na drogach ze wskazaniem także na niewspółmiernie wyższy  poziom  bezpieczeństwa  transportu  kolejowego  w  porównaniu  np.  do  transportu samochodowego. Realizacja Programu zgodnie z opisanymi powyżej założeniami przełoży się na zwiększenie konkurencyjności polskich regionów i dostępności komunikacyjnej mieszkańców.</w:t>
            </w:r>
          </w:p>
        </w:tc>
      </w:tr>
      <w:tr w:rsidR="005F7D34" w:rsidRPr="008B4FE6" w:rsidTr="00466FB4">
        <w:trPr>
          <w:gridAfter w:val="1"/>
          <w:wAfter w:w="10" w:type="dxa"/>
          <w:trHeight w:val="142"/>
        </w:trPr>
        <w:tc>
          <w:tcPr>
            <w:tcW w:w="11202" w:type="dxa"/>
            <w:gridSpan w:val="29"/>
            <w:shd w:val="clear" w:color="auto" w:fill="99CCFF"/>
          </w:tcPr>
          <w:p w:rsidR="005F7D34" w:rsidRPr="00627221" w:rsidRDefault="005F7D34"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5F7D34" w:rsidRPr="008B4FE6" w:rsidTr="00466FB4">
        <w:trPr>
          <w:gridAfter w:val="1"/>
          <w:wAfter w:w="10" w:type="dxa"/>
          <w:trHeight w:val="142"/>
        </w:trPr>
        <w:tc>
          <w:tcPr>
            <w:tcW w:w="11202" w:type="dxa"/>
            <w:gridSpan w:val="29"/>
            <w:shd w:val="clear" w:color="auto" w:fill="FFFFFF"/>
          </w:tcPr>
          <w:p w:rsidR="005F7D34" w:rsidRPr="00B37C80" w:rsidRDefault="002F107C" w:rsidP="00B37C80">
            <w:pPr>
              <w:spacing w:line="240" w:lineRule="auto"/>
              <w:jc w:val="both"/>
              <w:rPr>
                <w:rFonts w:ascii="Times New Roman" w:hAnsi="Times New Roman"/>
                <w:spacing w:val="-2"/>
              </w:rPr>
            </w:pPr>
            <w:r w:rsidRPr="002F107C">
              <w:rPr>
                <w:rFonts w:ascii="Times New Roman" w:hAnsi="Times New Roman"/>
                <w:spacing w:val="-2"/>
              </w:rPr>
              <w:t>Harmonogram wdrożenia założeń projektu zawarty jest w jego treści.</w:t>
            </w:r>
          </w:p>
        </w:tc>
      </w:tr>
      <w:tr w:rsidR="005F7D34" w:rsidRPr="008B4FE6" w:rsidTr="00466FB4">
        <w:trPr>
          <w:gridAfter w:val="1"/>
          <w:wAfter w:w="10" w:type="dxa"/>
          <w:trHeight w:val="142"/>
        </w:trPr>
        <w:tc>
          <w:tcPr>
            <w:tcW w:w="11202" w:type="dxa"/>
            <w:gridSpan w:val="29"/>
            <w:shd w:val="clear" w:color="auto" w:fill="99CCFF"/>
          </w:tcPr>
          <w:p w:rsidR="005F7D34" w:rsidRPr="008B4FE6" w:rsidRDefault="005F7D34"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5F7D34" w:rsidRPr="008B4FE6" w:rsidTr="00466FB4">
        <w:trPr>
          <w:gridAfter w:val="1"/>
          <w:wAfter w:w="10" w:type="dxa"/>
          <w:trHeight w:val="142"/>
        </w:trPr>
        <w:tc>
          <w:tcPr>
            <w:tcW w:w="11202" w:type="dxa"/>
            <w:gridSpan w:val="29"/>
            <w:shd w:val="clear" w:color="auto" w:fill="FFFFFF"/>
          </w:tcPr>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xml:space="preserve">Zmieniony Program będzie podlegał ewaluacji na dotychczas określonych zasadach. Program podlega systemowi ewaluacji, którego kluczowym założeniem jest m.in. weryfikacja osiągniętych poziomów mierników oraz identyfikacja kwestii problemowych występujących w danym roku. W tym celu zarządcy objęci Programem będą sporządzać coroczne raporty </w:t>
            </w:r>
            <w:r>
              <w:rPr>
                <w:rFonts w:ascii="Times New Roman" w:hAnsi="Times New Roman"/>
                <w:color w:val="000000"/>
                <w:spacing w:val="-2"/>
              </w:rPr>
              <w:br/>
            </w:r>
            <w:r w:rsidRPr="002F107C">
              <w:rPr>
                <w:rFonts w:ascii="Times New Roman" w:hAnsi="Times New Roman"/>
                <w:color w:val="000000"/>
                <w:spacing w:val="-2"/>
              </w:rPr>
              <w:t>z wykonania umów wieloletnich zawartych na podstawie Programu. W oparciu o raporty zarządców, po ich weryfikacji minister właściwy do spraw transportu będzie przygotowywał roczne sprawozdanie przedkładane Radzie Ministrów. System monitoringu i ewaluacji ma na celu zapewnienie skuteczności w osiągnięciu efektywnego wykonywania zadań zarządcy, w tym reagowania na potrzeby pasażerów i przedsiębiorców w odniesieniu do funkcjonowania i lokalizacji infrastruktury kolejowej. Ponadto zakłada się przeprowadzenie raportu ewaluacyjnego średniookresowego w 2</w:t>
            </w:r>
            <w:r w:rsidR="007A0398">
              <w:rPr>
                <w:rFonts w:ascii="Times New Roman" w:hAnsi="Times New Roman"/>
                <w:color w:val="000000"/>
                <w:spacing w:val="-2"/>
              </w:rPr>
              <w:t>021 r. oraz końcowego w 2024 r.</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xml:space="preserve">Ujęte w Programie wskaźniki będą określać przede wszystkim poprawę parametrów użytkowych infrastruktury kolejowej </w:t>
            </w:r>
            <w:r>
              <w:rPr>
                <w:rFonts w:ascii="Times New Roman" w:hAnsi="Times New Roman"/>
                <w:color w:val="000000"/>
                <w:spacing w:val="-2"/>
              </w:rPr>
              <w:br/>
            </w:r>
            <w:r w:rsidRPr="002F107C">
              <w:rPr>
                <w:rFonts w:ascii="Times New Roman" w:hAnsi="Times New Roman"/>
                <w:color w:val="000000"/>
                <w:spacing w:val="-2"/>
              </w:rPr>
              <w:t>w całym okresie obowiązywania Programu w o</w:t>
            </w:r>
            <w:r w:rsidR="007A0398">
              <w:rPr>
                <w:rFonts w:ascii="Times New Roman" w:hAnsi="Times New Roman"/>
                <w:color w:val="000000"/>
                <w:spacing w:val="-2"/>
              </w:rPr>
              <w:t>dniesieniu do terminu bazowego.</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System mierzenia efektywności będzie oparty na zestawie wskaźników identyfikujących:</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xml:space="preserve">- jakość oferty kierowanej do przewoźników, </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poziom bezpieczeństwa,</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jakość zarząd</w:t>
            </w:r>
            <w:r w:rsidR="007A0398">
              <w:rPr>
                <w:rFonts w:ascii="Times New Roman" w:hAnsi="Times New Roman"/>
                <w:color w:val="000000"/>
                <w:spacing w:val="-2"/>
              </w:rPr>
              <w:t>zania kosztami.</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Jednym z głównych wskaźników monitorowania Programu będzie prędkość rozkładowa, która jest pochodną czasu przejazdu pociągu od stacji początkowej do końcowej, z uwzględnieniem postojów. Jest to parametr, którego wzrost w największym stopniu odwzorowuje efekty działań związanych z zarządzaniem liniami kolejowymi w tym ich utr</w:t>
            </w:r>
            <w:r w:rsidR="007A0398">
              <w:rPr>
                <w:rFonts w:ascii="Times New Roman" w:hAnsi="Times New Roman"/>
                <w:color w:val="000000"/>
                <w:spacing w:val="-2"/>
              </w:rPr>
              <w:t>zymaniem, ponieważ obrazuje on:</w:t>
            </w:r>
          </w:p>
          <w:p w:rsid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xml:space="preserve">- poprawę stanu technicznego infrastruktury kolejowej (im lepsza jakość linii kolejowych, tym wyższe prędkości), </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xml:space="preserve">- efektywność usuwania </w:t>
            </w:r>
            <w:r>
              <w:rPr>
                <w:rFonts w:ascii="Times New Roman" w:hAnsi="Times New Roman"/>
                <w:color w:val="000000"/>
                <w:spacing w:val="-2"/>
              </w:rPr>
              <w:t>zaległości utrzymaniowych,</w:t>
            </w:r>
          </w:p>
          <w:p w:rsidR="002F107C" w:rsidRPr="002F107C"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jakość działań związanych z eliminacją „wąskich garde</w:t>
            </w:r>
            <w:r>
              <w:rPr>
                <w:rFonts w:ascii="Times New Roman" w:hAnsi="Times New Roman"/>
                <w:color w:val="000000"/>
                <w:spacing w:val="-2"/>
              </w:rPr>
              <w:t>ł” oraz poprawą przepustowości,</w:t>
            </w:r>
          </w:p>
          <w:p w:rsidR="005F7D34" w:rsidRPr="00B37C80" w:rsidRDefault="002F107C" w:rsidP="007A0398">
            <w:pPr>
              <w:spacing w:after="120" w:line="240" w:lineRule="auto"/>
              <w:jc w:val="both"/>
              <w:rPr>
                <w:rFonts w:ascii="Times New Roman" w:hAnsi="Times New Roman"/>
                <w:color w:val="000000"/>
                <w:spacing w:val="-2"/>
              </w:rPr>
            </w:pPr>
            <w:r w:rsidRPr="002F107C">
              <w:rPr>
                <w:rFonts w:ascii="Times New Roman" w:hAnsi="Times New Roman"/>
                <w:color w:val="000000"/>
                <w:spacing w:val="-2"/>
              </w:rPr>
              <w:t>- poprawę organizacji ruchu kolejowego jako efektu optymalnej konstrukcji rozkładu jazdy pociągów (m.in. z powodu eliminacji zbędnych postojów pociągów).</w:t>
            </w:r>
          </w:p>
        </w:tc>
      </w:tr>
      <w:tr w:rsidR="005F7D34" w:rsidRPr="008B4FE6" w:rsidTr="00466FB4">
        <w:trPr>
          <w:gridAfter w:val="1"/>
          <w:wAfter w:w="10" w:type="dxa"/>
          <w:trHeight w:val="142"/>
        </w:trPr>
        <w:tc>
          <w:tcPr>
            <w:tcW w:w="11202" w:type="dxa"/>
            <w:gridSpan w:val="29"/>
            <w:shd w:val="clear" w:color="auto" w:fill="99CCFF"/>
          </w:tcPr>
          <w:p w:rsidR="005F7D34" w:rsidRPr="008B4FE6" w:rsidRDefault="005F7D34"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5F7D34" w:rsidRPr="008B4FE6" w:rsidTr="00466FB4">
        <w:trPr>
          <w:gridAfter w:val="1"/>
          <w:wAfter w:w="10" w:type="dxa"/>
          <w:trHeight w:val="142"/>
        </w:trPr>
        <w:tc>
          <w:tcPr>
            <w:tcW w:w="11202" w:type="dxa"/>
            <w:gridSpan w:val="29"/>
            <w:shd w:val="clear" w:color="auto" w:fill="FFFFFF"/>
          </w:tcPr>
          <w:p w:rsidR="005F7D34" w:rsidRPr="00B37C80" w:rsidRDefault="005F7D34" w:rsidP="00B37C80">
            <w:pPr>
              <w:spacing w:line="240" w:lineRule="auto"/>
              <w:jc w:val="both"/>
              <w:rPr>
                <w:rFonts w:ascii="Times New Roman" w:hAnsi="Times New Roman"/>
                <w:i/>
                <w:color w:val="000000"/>
                <w:spacing w:val="-2"/>
                <w:sz w:val="18"/>
                <w:szCs w:val="18"/>
              </w:rPr>
            </w:pPr>
          </w:p>
          <w:p w:rsidR="005F7D34" w:rsidRPr="00B37C80" w:rsidRDefault="0073090E" w:rsidP="00B37C80">
            <w:pPr>
              <w:spacing w:line="240" w:lineRule="auto"/>
              <w:jc w:val="both"/>
              <w:rPr>
                <w:rFonts w:ascii="Times New Roman" w:hAnsi="Times New Roman"/>
                <w:color w:val="000000"/>
                <w:spacing w:val="-2"/>
              </w:rPr>
            </w:pPr>
            <w:r>
              <w:rPr>
                <w:rFonts w:ascii="Times New Roman" w:hAnsi="Times New Roman"/>
                <w:color w:val="000000"/>
                <w:spacing w:val="-2"/>
              </w:rPr>
              <w:t>Brak</w:t>
            </w:r>
          </w:p>
          <w:p w:rsidR="005F7D34" w:rsidRPr="00B37C80" w:rsidRDefault="005F7D34" w:rsidP="00B37C80">
            <w:pPr>
              <w:spacing w:line="240" w:lineRule="auto"/>
              <w:jc w:val="both"/>
              <w:rPr>
                <w:rFonts w:ascii="Times New Roman" w:hAnsi="Times New Roman"/>
                <w:color w:val="000000"/>
                <w:spacing w:val="-2"/>
              </w:rPr>
            </w:pPr>
          </w:p>
        </w:tc>
      </w:tr>
    </w:tbl>
    <w:p w:rsidR="006176ED" w:rsidRPr="00522D94" w:rsidRDefault="009D0655" w:rsidP="0073090E">
      <w:pPr>
        <w:pStyle w:val="Nagwek1"/>
        <w:jc w:val="center"/>
        <w:rPr>
          <w:rFonts w:ascii="Times New Roman" w:hAnsi="Times New Roman"/>
          <w:sz w:val="20"/>
          <w:szCs w:val="20"/>
        </w:rPr>
      </w:pPr>
      <w:r>
        <w:rPr>
          <w:rFonts w:ascii="Times New Roman" w:hAnsi="Times New Roman"/>
          <w:sz w:val="20"/>
          <w:szCs w:val="20"/>
        </w:rPr>
        <w:t xml:space="preserve"> </w:t>
      </w: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47" w:rsidRDefault="00245747" w:rsidP="00044739">
      <w:pPr>
        <w:spacing w:line="240" w:lineRule="auto"/>
      </w:pPr>
      <w:r>
        <w:separator/>
      </w:r>
    </w:p>
  </w:endnote>
  <w:endnote w:type="continuationSeparator" w:id="0">
    <w:p w:rsidR="00245747" w:rsidRDefault="00245747"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47" w:rsidRDefault="00245747" w:rsidP="00044739">
      <w:pPr>
        <w:spacing w:line="240" w:lineRule="auto"/>
      </w:pPr>
      <w:r>
        <w:separator/>
      </w:r>
    </w:p>
  </w:footnote>
  <w:footnote w:type="continuationSeparator" w:id="0">
    <w:p w:rsidR="00245747" w:rsidRDefault="00245747" w:rsidP="00044739">
      <w:pPr>
        <w:spacing w:line="240" w:lineRule="auto"/>
      </w:pPr>
      <w:r>
        <w:continuationSeparator/>
      </w:r>
    </w:p>
  </w:footnote>
  <w:footnote w:id="1">
    <w:p w:rsidR="009A40FB" w:rsidRPr="00891B2F" w:rsidRDefault="009A40FB" w:rsidP="00FB453E">
      <w:pPr>
        <w:tabs>
          <w:tab w:val="left" w:pos="356"/>
        </w:tabs>
        <w:spacing w:line="256" w:lineRule="auto"/>
        <w:ind w:left="220" w:right="60"/>
        <w:jc w:val="both"/>
        <w:rPr>
          <w:rFonts w:cs="Arial"/>
          <w:sz w:val="16"/>
          <w:szCs w:val="16"/>
          <w:vertAlign w:val="superscript"/>
          <w:lang w:eastAsia="pl-PL"/>
        </w:rPr>
      </w:pPr>
      <w:r>
        <w:rPr>
          <w:rStyle w:val="Odwoanieprzypisudolnego"/>
        </w:rPr>
        <w:footnoteRef/>
      </w:r>
      <w:r>
        <w:t xml:space="preserve"> </w:t>
      </w:r>
      <w:r w:rsidRPr="00891B2F">
        <w:rPr>
          <w:rFonts w:cs="Arial"/>
          <w:sz w:val="16"/>
          <w:szCs w:val="16"/>
          <w:lang w:eastAsia="pl-PL"/>
        </w:rPr>
        <w:t xml:space="preserve">Zapotrzebowanie na dodatkowe środki podyktowane jest m.in. zmianą sytuacji prawnej, zaistniałą w związku z wyrokiem Trybunału Sprawiedliwości Unii Europejskiej w sprawie C-210/18, zgodnie z którym perony pasażerskie, o których mowa w załączniku I do dyrektywy </w:t>
      </w:r>
      <w:r w:rsidRPr="00891B2F">
        <w:rPr>
          <w:rFonts w:cs="Arial"/>
          <w:i/>
          <w:sz w:val="16"/>
          <w:szCs w:val="16"/>
          <w:lang w:eastAsia="pl-PL"/>
        </w:rPr>
        <w:t>Parlamentu Europejskiego i Rady</w:t>
      </w:r>
      <w:r w:rsidRPr="00891B2F">
        <w:rPr>
          <w:rFonts w:cs="Arial"/>
          <w:sz w:val="16"/>
          <w:szCs w:val="16"/>
          <w:lang w:eastAsia="pl-PL"/>
        </w:rPr>
        <w:t xml:space="preserve"> </w:t>
      </w:r>
      <w:r w:rsidRPr="00891B2F">
        <w:rPr>
          <w:rFonts w:cs="Arial"/>
          <w:i/>
          <w:sz w:val="16"/>
          <w:szCs w:val="16"/>
          <w:lang w:eastAsia="pl-PL"/>
        </w:rPr>
        <w:t xml:space="preserve">2012/34/UE z dnia 21 listopada 2012 r. w sprawie utworzenia jednolitego europejskiego obszaru kolejowego </w:t>
      </w:r>
      <w:r w:rsidRPr="00891B2F">
        <w:rPr>
          <w:rFonts w:cs="Arial"/>
          <w:sz w:val="16"/>
          <w:szCs w:val="16"/>
          <w:lang w:eastAsia="pl-PL"/>
        </w:rPr>
        <w:t>(Dz. Urz. UE L 343 z 14.12.2012, str. 32, z</w:t>
      </w:r>
      <w:r w:rsidRPr="00891B2F">
        <w:rPr>
          <w:rFonts w:cs="Arial"/>
          <w:i/>
          <w:sz w:val="16"/>
          <w:szCs w:val="16"/>
          <w:lang w:eastAsia="pl-PL"/>
        </w:rPr>
        <w:t xml:space="preserve"> </w:t>
      </w:r>
      <w:proofErr w:type="spellStart"/>
      <w:r w:rsidRPr="00891B2F">
        <w:rPr>
          <w:rFonts w:cs="Arial"/>
          <w:sz w:val="16"/>
          <w:szCs w:val="16"/>
          <w:lang w:eastAsia="pl-PL"/>
        </w:rPr>
        <w:t>późn</w:t>
      </w:r>
      <w:proofErr w:type="spellEnd"/>
      <w:r w:rsidRPr="00891B2F">
        <w:rPr>
          <w:rFonts w:cs="Arial"/>
          <w:sz w:val="16"/>
          <w:szCs w:val="16"/>
          <w:lang w:eastAsia="pl-PL"/>
        </w:rPr>
        <w:t>.</w:t>
      </w:r>
      <w:r w:rsidRPr="00891B2F">
        <w:rPr>
          <w:rFonts w:cs="Arial"/>
          <w:i/>
          <w:sz w:val="16"/>
          <w:szCs w:val="16"/>
          <w:lang w:eastAsia="pl-PL"/>
        </w:rPr>
        <w:t xml:space="preserve"> </w:t>
      </w:r>
      <w:r w:rsidRPr="00891B2F">
        <w:rPr>
          <w:rFonts w:cs="Arial"/>
          <w:sz w:val="16"/>
          <w:szCs w:val="16"/>
          <w:lang w:eastAsia="pl-PL"/>
        </w:rPr>
        <w:t>zm.)</w:t>
      </w:r>
      <w:r w:rsidRPr="00891B2F">
        <w:rPr>
          <w:rFonts w:cs="Arial"/>
          <w:i/>
          <w:sz w:val="16"/>
          <w:szCs w:val="16"/>
          <w:lang w:eastAsia="pl-PL"/>
        </w:rPr>
        <w:t xml:space="preserve"> </w:t>
      </w:r>
      <w:r w:rsidRPr="00891B2F">
        <w:rPr>
          <w:rFonts w:cs="Arial"/>
          <w:sz w:val="16"/>
          <w:szCs w:val="16"/>
          <w:lang w:eastAsia="pl-PL"/>
        </w:rPr>
        <w:t>są elementem infrastruktury kolejowej, której użytkowanie wchodzi w zakres minimalnego pakietu dostępu zgodnie z pkt 1 lit. c załącznika II do tej dyrektywy. Z przyczyn innych niż ww. zmiana prawna, na wzrost dodatkowych kosztów mają wpływ podwyżka cen energii elektrycznej w 2019 r. oraz dwuletni brak waloryzacji stawek dostępu do infrastruktury kolejowej ze względu na opóźnienie zatwierdzenia przez Urząd Transportu Kolejowego cennika dostępowego za lata 2017/2018.</w:t>
      </w:r>
    </w:p>
    <w:p w:rsidR="009A40FB" w:rsidRDefault="009A40FB">
      <w:pPr>
        <w:pStyle w:val="Tekstprzypisudolnego"/>
      </w:pPr>
    </w:p>
  </w:footnote>
  <w:footnote w:id="2">
    <w:p w:rsidR="009A40FB" w:rsidRDefault="009A40FB" w:rsidP="00FB453E">
      <w:pPr>
        <w:pStyle w:val="Tekstprzypisudolnego"/>
      </w:pPr>
      <w:r>
        <w:rPr>
          <w:rStyle w:val="Odwoanieprzypisudolnego"/>
        </w:rPr>
        <w:footnoteRef/>
      </w:r>
      <w:r>
        <w:t xml:space="preserve"> </w:t>
      </w:r>
      <w:hyperlink r:id="rId1" w:history="1">
        <w:r w:rsidRPr="00B026A5">
          <w:rPr>
            <w:rStyle w:val="Hipercze"/>
            <w:sz w:val="16"/>
            <w:szCs w:val="16"/>
          </w:rPr>
          <w:t>https://www.utk.gov.pl/download/1/6736/raportkoncowy.pdf</w:t>
        </w:r>
      </w:hyperlink>
      <w:r>
        <w:t xml:space="preserve"> </w:t>
      </w:r>
    </w:p>
  </w:footnote>
  <w:footnote w:id="3">
    <w:p w:rsidR="009A40FB" w:rsidRDefault="009A40FB" w:rsidP="00FB453E">
      <w:pPr>
        <w:pStyle w:val="Tekstprzypisudolnego"/>
      </w:pPr>
      <w:r>
        <w:rPr>
          <w:rStyle w:val="Odwoanieprzypisudolnego"/>
        </w:rPr>
        <w:footnoteRef/>
      </w:r>
      <w:r>
        <w:t xml:space="preserve"> </w:t>
      </w:r>
      <w:hyperlink r:id="rId2" w:history="1">
        <w:r w:rsidRPr="00B026A5">
          <w:rPr>
            <w:rStyle w:val="Hipercze"/>
            <w:sz w:val="16"/>
            <w:szCs w:val="16"/>
          </w:rPr>
          <w:t>https://www.gesetze-im-internet.de/aeg_1994/__11.html</w:t>
        </w:r>
      </w:hyperlink>
      <w:r>
        <w:t xml:space="preserve"> </w:t>
      </w:r>
    </w:p>
  </w:footnote>
  <w:footnote w:id="4">
    <w:p w:rsidR="009A40FB" w:rsidRDefault="009A40FB" w:rsidP="00FB453E">
      <w:pPr>
        <w:pStyle w:val="Tekstprzypisudolnego"/>
      </w:pPr>
      <w:r>
        <w:rPr>
          <w:rStyle w:val="Odwoanieprzypisudolnego"/>
        </w:rPr>
        <w:footnoteRef/>
      </w:r>
      <w:r>
        <w:t xml:space="preserve"> </w:t>
      </w:r>
      <w:hyperlink r:id="rId3" w:history="1">
        <w:r w:rsidRPr="00B026A5">
          <w:rPr>
            <w:rStyle w:val="Hipercze"/>
            <w:sz w:val="16"/>
            <w:szCs w:val="16"/>
          </w:rPr>
          <w:t>https://www.allianz-pro-schiene.de/wp-content/uploads/2015/09/allianz_pro_schiene_stadtlandschiene_polnische_version2Auflagepdf.pdf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1190CDE6"/>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6EF438C"/>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9F4D924"/>
    <w:lvl w:ilvl="0" w:tplc="FFFFFFFF">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300C9C18"/>
    <w:lvl w:ilvl="0" w:tplc="FFFFFFFF">
      <w:start w:val="1"/>
      <w:numFmt w:val="lowerLetter"/>
      <w:lvlText w:val="%1)"/>
      <w:lvlJc w:val="left"/>
      <w:rPr>
        <w:rFonts w:ascii="Times New Roman" w:eastAsia="Times New Roman" w:hAnsi="Times New Roman"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8A648E"/>
    <w:multiLevelType w:val="hybridMultilevel"/>
    <w:tmpl w:val="E466A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5"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8"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3"/>
  </w:num>
  <w:num w:numId="4">
    <w:abstractNumId w:val="22"/>
  </w:num>
  <w:num w:numId="5">
    <w:abstractNumId w:val="5"/>
  </w:num>
  <w:num w:numId="6">
    <w:abstractNumId w:val="12"/>
  </w:num>
  <w:num w:numId="7">
    <w:abstractNumId w:val="16"/>
  </w:num>
  <w:num w:numId="8">
    <w:abstractNumId w:val="8"/>
  </w:num>
  <w:num w:numId="9">
    <w:abstractNumId w:val="18"/>
  </w:num>
  <w:num w:numId="10">
    <w:abstractNumId w:val="15"/>
  </w:num>
  <w:num w:numId="11">
    <w:abstractNumId w:val="17"/>
  </w:num>
  <w:num w:numId="12">
    <w:abstractNumId w:val="6"/>
  </w:num>
  <w:num w:numId="13">
    <w:abstractNumId w:val="14"/>
  </w:num>
  <w:num w:numId="14">
    <w:abstractNumId w:val="23"/>
  </w:num>
  <w:num w:numId="15">
    <w:abstractNumId w:val="19"/>
  </w:num>
  <w:num w:numId="16">
    <w:abstractNumId w:val="21"/>
  </w:num>
  <w:num w:numId="17">
    <w:abstractNumId w:val="10"/>
  </w:num>
  <w:num w:numId="18">
    <w:abstractNumId w:val="24"/>
  </w:num>
  <w:num w:numId="19">
    <w:abstractNumId w:val="25"/>
  </w:num>
  <w:num w:numId="20">
    <w:abstractNumId w:val="20"/>
  </w:num>
  <w:num w:numId="21">
    <w:abstractNumId w:val="11"/>
  </w:num>
  <w:num w:numId="22">
    <w:abstractNumId w:val="9"/>
  </w:num>
  <w:num w:numId="23">
    <w:abstractNumId w:val="0"/>
  </w:num>
  <w:num w:numId="24">
    <w:abstractNumId w:val="1"/>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forms" w:formatting="1" w:enforcement="0"/>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22D5"/>
    <w:rsid w:val="00004C6A"/>
    <w:rsid w:val="00005F70"/>
    <w:rsid w:val="00012D11"/>
    <w:rsid w:val="00013EB5"/>
    <w:rsid w:val="0002271C"/>
    <w:rsid w:val="00023836"/>
    <w:rsid w:val="000356A9"/>
    <w:rsid w:val="00036F0F"/>
    <w:rsid w:val="00044138"/>
    <w:rsid w:val="00044739"/>
    <w:rsid w:val="00051637"/>
    <w:rsid w:val="00056681"/>
    <w:rsid w:val="000648A7"/>
    <w:rsid w:val="0006618B"/>
    <w:rsid w:val="000670C0"/>
    <w:rsid w:val="00071B99"/>
    <w:rsid w:val="000756E5"/>
    <w:rsid w:val="0007704E"/>
    <w:rsid w:val="00080EC8"/>
    <w:rsid w:val="000944AC"/>
    <w:rsid w:val="00094CB9"/>
    <w:rsid w:val="000956B2"/>
    <w:rsid w:val="000969E7"/>
    <w:rsid w:val="000A23DE"/>
    <w:rsid w:val="000A4020"/>
    <w:rsid w:val="000B54FB"/>
    <w:rsid w:val="000C29B0"/>
    <w:rsid w:val="000C76FC"/>
    <w:rsid w:val="000D38FC"/>
    <w:rsid w:val="000D4D90"/>
    <w:rsid w:val="000E2D10"/>
    <w:rsid w:val="000F3204"/>
    <w:rsid w:val="0010548B"/>
    <w:rsid w:val="001072D1"/>
    <w:rsid w:val="001122AC"/>
    <w:rsid w:val="00117017"/>
    <w:rsid w:val="00130E8E"/>
    <w:rsid w:val="0013216E"/>
    <w:rsid w:val="001330BE"/>
    <w:rsid w:val="00134346"/>
    <w:rsid w:val="001401B5"/>
    <w:rsid w:val="001422B9"/>
    <w:rsid w:val="00143A37"/>
    <w:rsid w:val="0014665F"/>
    <w:rsid w:val="001518CF"/>
    <w:rsid w:val="00153464"/>
    <w:rsid w:val="001541B3"/>
    <w:rsid w:val="00155B15"/>
    <w:rsid w:val="001625BE"/>
    <w:rsid w:val="001643A4"/>
    <w:rsid w:val="00165860"/>
    <w:rsid w:val="001727BB"/>
    <w:rsid w:val="00180D25"/>
    <w:rsid w:val="0018318D"/>
    <w:rsid w:val="0018572C"/>
    <w:rsid w:val="00187E79"/>
    <w:rsid w:val="00187F0D"/>
    <w:rsid w:val="00192CC5"/>
    <w:rsid w:val="00193C1F"/>
    <w:rsid w:val="001956A5"/>
    <w:rsid w:val="001956A7"/>
    <w:rsid w:val="001A118A"/>
    <w:rsid w:val="001A27F4"/>
    <w:rsid w:val="001A2D95"/>
    <w:rsid w:val="001A4EBB"/>
    <w:rsid w:val="001A5EE9"/>
    <w:rsid w:val="001B3460"/>
    <w:rsid w:val="001B4CA1"/>
    <w:rsid w:val="001B75D8"/>
    <w:rsid w:val="001C1060"/>
    <w:rsid w:val="001C3C63"/>
    <w:rsid w:val="001D38D3"/>
    <w:rsid w:val="001D4732"/>
    <w:rsid w:val="001D6A3C"/>
    <w:rsid w:val="001D6D51"/>
    <w:rsid w:val="001F653A"/>
    <w:rsid w:val="001F6979"/>
    <w:rsid w:val="00202BC6"/>
    <w:rsid w:val="00205141"/>
    <w:rsid w:val="0020516B"/>
    <w:rsid w:val="00213559"/>
    <w:rsid w:val="00213EFD"/>
    <w:rsid w:val="002172F1"/>
    <w:rsid w:val="00223C7B"/>
    <w:rsid w:val="00224AB1"/>
    <w:rsid w:val="0022687A"/>
    <w:rsid w:val="00230728"/>
    <w:rsid w:val="00234040"/>
    <w:rsid w:val="00235CD2"/>
    <w:rsid w:val="00245747"/>
    <w:rsid w:val="002470B0"/>
    <w:rsid w:val="00254DED"/>
    <w:rsid w:val="00255619"/>
    <w:rsid w:val="00255DAD"/>
    <w:rsid w:val="00256108"/>
    <w:rsid w:val="00260F33"/>
    <w:rsid w:val="002613BD"/>
    <w:rsid w:val="002624F1"/>
    <w:rsid w:val="00270C81"/>
    <w:rsid w:val="00271558"/>
    <w:rsid w:val="00274862"/>
    <w:rsid w:val="00282D72"/>
    <w:rsid w:val="00283402"/>
    <w:rsid w:val="00290FD6"/>
    <w:rsid w:val="00294259"/>
    <w:rsid w:val="002A2C81"/>
    <w:rsid w:val="002B3D1A"/>
    <w:rsid w:val="002C27D0"/>
    <w:rsid w:val="002C2C9B"/>
    <w:rsid w:val="002C4925"/>
    <w:rsid w:val="002D17D6"/>
    <w:rsid w:val="002D18D7"/>
    <w:rsid w:val="002D21CE"/>
    <w:rsid w:val="002D45A9"/>
    <w:rsid w:val="002E3DA3"/>
    <w:rsid w:val="002E450F"/>
    <w:rsid w:val="002E6B38"/>
    <w:rsid w:val="002E6D63"/>
    <w:rsid w:val="002E6E2B"/>
    <w:rsid w:val="002F107C"/>
    <w:rsid w:val="002F500B"/>
    <w:rsid w:val="00300991"/>
    <w:rsid w:val="00301959"/>
    <w:rsid w:val="00305B8A"/>
    <w:rsid w:val="003168C0"/>
    <w:rsid w:val="00331BF9"/>
    <w:rsid w:val="0033495E"/>
    <w:rsid w:val="00334A79"/>
    <w:rsid w:val="00334D8D"/>
    <w:rsid w:val="00337345"/>
    <w:rsid w:val="00337DD2"/>
    <w:rsid w:val="003404D1"/>
    <w:rsid w:val="003443FF"/>
    <w:rsid w:val="00355808"/>
    <w:rsid w:val="00362C7E"/>
    <w:rsid w:val="00363309"/>
    <w:rsid w:val="00363601"/>
    <w:rsid w:val="00371857"/>
    <w:rsid w:val="00376AC9"/>
    <w:rsid w:val="0038689B"/>
    <w:rsid w:val="00393032"/>
    <w:rsid w:val="00394B69"/>
    <w:rsid w:val="00397078"/>
    <w:rsid w:val="003A6953"/>
    <w:rsid w:val="003B6083"/>
    <w:rsid w:val="003C3838"/>
    <w:rsid w:val="003C5847"/>
    <w:rsid w:val="003D0681"/>
    <w:rsid w:val="003D12F6"/>
    <w:rsid w:val="003D1426"/>
    <w:rsid w:val="003E2F4E"/>
    <w:rsid w:val="003E720A"/>
    <w:rsid w:val="00403E6E"/>
    <w:rsid w:val="004129B4"/>
    <w:rsid w:val="0041694E"/>
    <w:rsid w:val="00417EF0"/>
    <w:rsid w:val="00422181"/>
    <w:rsid w:val="004244A8"/>
    <w:rsid w:val="00425F72"/>
    <w:rsid w:val="0042603C"/>
    <w:rsid w:val="00427736"/>
    <w:rsid w:val="00441787"/>
    <w:rsid w:val="00444F2D"/>
    <w:rsid w:val="00452034"/>
    <w:rsid w:val="00455FA6"/>
    <w:rsid w:val="004644D4"/>
    <w:rsid w:val="00466C70"/>
    <w:rsid w:val="00466FB4"/>
    <w:rsid w:val="00467435"/>
    <w:rsid w:val="004702C9"/>
    <w:rsid w:val="00472E45"/>
    <w:rsid w:val="00473FEA"/>
    <w:rsid w:val="0047579D"/>
    <w:rsid w:val="00483262"/>
    <w:rsid w:val="00484107"/>
    <w:rsid w:val="00485CC5"/>
    <w:rsid w:val="0049343F"/>
    <w:rsid w:val="004964FC"/>
    <w:rsid w:val="004A1261"/>
    <w:rsid w:val="004A145E"/>
    <w:rsid w:val="004A1F15"/>
    <w:rsid w:val="004A2A81"/>
    <w:rsid w:val="004A7BD7"/>
    <w:rsid w:val="004C15C2"/>
    <w:rsid w:val="004C36D8"/>
    <w:rsid w:val="004D1248"/>
    <w:rsid w:val="004D1B32"/>
    <w:rsid w:val="004D1E3C"/>
    <w:rsid w:val="004D4169"/>
    <w:rsid w:val="004D6E14"/>
    <w:rsid w:val="004E5CFC"/>
    <w:rsid w:val="004F0575"/>
    <w:rsid w:val="004F4E17"/>
    <w:rsid w:val="0050082F"/>
    <w:rsid w:val="00500C56"/>
    <w:rsid w:val="00501713"/>
    <w:rsid w:val="00505AB5"/>
    <w:rsid w:val="00506568"/>
    <w:rsid w:val="0051551B"/>
    <w:rsid w:val="005171BB"/>
    <w:rsid w:val="00520C57"/>
    <w:rsid w:val="00522D94"/>
    <w:rsid w:val="00533D89"/>
    <w:rsid w:val="00536564"/>
    <w:rsid w:val="00541168"/>
    <w:rsid w:val="00544597"/>
    <w:rsid w:val="00544FFE"/>
    <w:rsid w:val="005473F5"/>
    <w:rsid w:val="005477E7"/>
    <w:rsid w:val="005479E8"/>
    <w:rsid w:val="00552794"/>
    <w:rsid w:val="00563199"/>
    <w:rsid w:val="00564874"/>
    <w:rsid w:val="00567963"/>
    <w:rsid w:val="0057009A"/>
    <w:rsid w:val="00571260"/>
    <w:rsid w:val="0057189C"/>
    <w:rsid w:val="00573FC1"/>
    <w:rsid w:val="005741EE"/>
    <w:rsid w:val="0057668E"/>
    <w:rsid w:val="005847A8"/>
    <w:rsid w:val="00584997"/>
    <w:rsid w:val="00595E83"/>
    <w:rsid w:val="00596530"/>
    <w:rsid w:val="005967F3"/>
    <w:rsid w:val="005A06DF"/>
    <w:rsid w:val="005A5527"/>
    <w:rsid w:val="005A5AE6"/>
    <w:rsid w:val="005B1206"/>
    <w:rsid w:val="005B37E8"/>
    <w:rsid w:val="005C0056"/>
    <w:rsid w:val="005D05DE"/>
    <w:rsid w:val="005D61D6"/>
    <w:rsid w:val="005E0D13"/>
    <w:rsid w:val="005E5047"/>
    <w:rsid w:val="005E7205"/>
    <w:rsid w:val="005E7371"/>
    <w:rsid w:val="005F116C"/>
    <w:rsid w:val="005F2131"/>
    <w:rsid w:val="005F7D34"/>
    <w:rsid w:val="00605EF6"/>
    <w:rsid w:val="00606455"/>
    <w:rsid w:val="00614929"/>
    <w:rsid w:val="00616511"/>
    <w:rsid w:val="006176ED"/>
    <w:rsid w:val="006202F3"/>
    <w:rsid w:val="0062097A"/>
    <w:rsid w:val="00621DA6"/>
    <w:rsid w:val="00623CFE"/>
    <w:rsid w:val="00627221"/>
    <w:rsid w:val="00627EE8"/>
    <w:rsid w:val="006316FA"/>
    <w:rsid w:val="0063275A"/>
    <w:rsid w:val="006370D2"/>
    <w:rsid w:val="0064074F"/>
    <w:rsid w:val="00641F55"/>
    <w:rsid w:val="00645E4A"/>
    <w:rsid w:val="00653688"/>
    <w:rsid w:val="0066091B"/>
    <w:rsid w:val="006660E9"/>
    <w:rsid w:val="00667249"/>
    <w:rsid w:val="00667558"/>
    <w:rsid w:val="00671523"/>
    <w:rsid w:val="006754EF"/>
    <w:rsid w:val="00676C8D"/>
    <w:rsid w:val="00676F1F"/>
    <w:rsid w:val="00677381"/>
    <w:rsid w:val="00677414"/>
    <w:rsid w:val="006832CF"/>
    <w:rsid w:val="0068601E"/>
    <w:rsid w:val="0069486B"/>
    <w:rsid w:val="00695288"/>
    <w:rsid w:val="006A4904"/>
    <w:rsid w:val="006A548F"/>
    <w:rsid w:val="006A701A"/>
    <w:rsid w:val="006B64DC"/>
    <w:rsid w:val="006B7A91"/>
    <w:rsid w:val="006C5E4B"/>
    <w:rsid w:val="006D34AF"/>
    <w:rsid w:val="006D4704"/>
    <w:rsid w:val="006D6A2D"/>
    <w:rsid w:val="006E1E18"/>
    <w:rsid w:val="006E31CE"/>
    <w:rsid w:val="006E34D3"/>
    <w:rsid w:val="006F1435"/>
    <w:rsid w:val="006F4E39"/>
    <w:rsid w:val="006F78C4"/>
    <w:rsid w:val="00700DF8"/>
    <w:rsid w:val="007031A0"/>
    <w:rsid w:val="00705A29"/>
    <w:rsid w:val="00707498"/>
    <w:rsid w:val="00711A65"/>
    <w:rsid w:val="00714133"/>
    <w:rsid w:val="00714DA4"/>
    <w:rsid w:val="007158B2"/>
    <w:rsid w:val="00716081"/>
    <w:rsid w:val="0071721C"/>
    <w:rsid w:val="00722B48"/>
    <w:rsid w:val="00724164"/>
    <w:rsid w:val="00725DE7"/>
    <w:rsid w:val="0072636A"/>
    <w:rsid w:val="00726B44"/>
    <w:rsid w:val="0073090E"/>
    <w:rsid w:val="007318DD"/>
    <w:rsid w:val="00733167"/>
    <w:rsid w:val="00734422"/>
    <w:rsid w:val="00740D2C"/>
    <w:rsid w:val="007415D0"/>
    <w:rsid w:val="00742BDF"/>
    <w:rsid w:val="00744BF9"/>
    <w:rsid w:val="00752623"/>
    <w:rsid w:val="00760F1F"/>
    <w:rsid w:val="0076423E"/>
    <w:rsid w:val="007646CB"/>
    <w:rsid w:val="0076658F"/>
    <w:rsid w:val="0077040A"/>
    <w:rsid w:val="00772D64"/>
    <w:rsid w:val="00792609"/>
    <w:rsid w:val="00792887"/>
    <w:rsid w:val="007943E2"/>
    <w:rsid w:val="00794F2C"/>
    <w:rsid w:val="007968F3"/>
    <w:rsid w:val="007A0398"/>
    <w:rsid w:val="007A3BC7"/>
    <w:rsid w:val="007A4E3B"/>
    <w:rsid w:val="007A5AC4"/>
    <w:rsid w:val="007B0342"/>
    <w:rsid w:val="007B0FDD"/>
    <w:rsid w:val="007B4802"/>
    <w:rsid w:val="007B6668"/>
    <w:rsid w:val="007B6B33"/>
    <w:rsid w:val="007C2701"/>
    <w:rsid w:val="007C6C9E"/>
    <w:rsid w:val="007D2192"/>
    <w:rsid w:val="007E791F"/>
    <w:rsid w:val="007F0021"/>
    <w:rsid w:val="007F1CB5"/>
    <w:rsid w:val="007F2F52"/>
    <w:rsid w:val="00801F71"/>
    <w:rsid w:val="00805F28"/>
    <w:rsid w:val="0080749F"/>
    <w:rsid w:val="00811D46"/>
    <w:rsid w:val="008125B0"/>
    <w:rsid w:val="008144CB"/>
    <w:rsid w:val="00821717"/>
    <w:rsid w:val="008236B6"/>
    <w:rsid w:val="00824210"/>
    <w:rsid w:val="008263C0"/>
    <w:rsid w:val="00841422"/>
    <w:rsid w:val="00841D3B"/>
    <w:rsid w:val="0084314C"/>
    <w:rsid w:val="00843171"/>
    <w:rsid w:val="00856799"/>
    <w:rsid w:val="008575C3"/>
    <w:rsid w:val="00863D28"/>
    <w:rsid w:val="008648C3"/>
    <w:rsid w:val="00880F26"/>
    <w:rsid w:val="00891B2F"/>
    <w:rsid w:val="00896C2E"/>
    <w:rsid w:val="008A5095"/>
    <w:rsid w:val="008A608F"/>
    <w:rsid w:val="008B1A9A"/>
    <w:rsid w:val="008B4FE6"/>
    <w:rsid w:val="008B6C37"/>
    <w:rsid w:val="008E18F7"/>
    <w:rsid w:val="008E1E10"/>
    <w:rsid w:val="008E291B"/>
    <w:rsid w:val="008E4F2F"/>
    <w:rsid w:val="008E74B0"/>
    <w:rsid w:val="008F1CED"/>
    <w:rsid w:val="008F2D02"/>
    <w:rsid w:val="009008A8"/>
    <w:rsid w:val="00902473"/>
    <w:rsid w:val="009063B0"/>
    <w:rsid w:val="00907106"/>
    <w:rsid w:val="009107FD"/>
    <w:rsid w:val="0091137C"/>
    <w:rsid w:val="00911567"/>
    <w:rsid w:val="00917AAE"/>
    <w:rsid w:val="0092514C"/>
    <w:rsid w:val="009251A9"/>
    <w:rsid w:val="00930699"/>
    <w:rsid w:val="00931F69"/>
    <w:rsid w:val="00934123"/>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6F0A"/>
    <w:rsid w:val="009977E3"/>
    <w:rsid w:val="009A0658"/>
    <w:rsid w:val="009A1D86"/>
    <w:rsid w:val="009A40FB"/>
    <w:rsid w:val="009B049C"/>
    <w:rsid w:val="009B11C8"/>
    <w:rsid w:val="009B2BCF"/>
    <w:rsid w:val="009B2FF8"/>
    <w:rsid w:val="009B5BA3"/>
    <w:rsid w:val="009D0027"/>
    <w:rsid w:val="009D0655"/>
    <w:rsid w:val="009E1E98"/>
    <w:rsid w:val="009E3ABE"/>
    <w:rsid w:val="009E3C4B"/>
    <w:rsid w:val="009E6D96"/>
    <w:rsid w:val="009F0637"/>
    <w:rsid w:val="009F62A6"/>
    <w:rsid w:val="009F674F"/>
    <w:rsid w:val="009F799E"/>
    <w:rsid w:val="00A02020"/>
    <w:rsid w:val="00A056CB"/>
    <w:rsid w:val="00A064A0"/>
    <w:rsid w:val="00A07A29"/>
    <w:rsid w:val="00A10FF1"/>
    <w:rsid w:val="00A1506B"/>
    <w:rsid w:val="00A17CB2"/>
    <w:rsid w:val="00A23191"/>
    <w:rsid w:val="00A319C0"/>
    <w:rsid w:val="00A323DD"/>
    <w:rsid w:val="00A33560"/>
    <w:rsid w:val="00A356E2"/>
    <w:rsid w:val="00A364E4"/>
    <w:rsid w:val="00A371A5"/>
    <w:rsid w:val="00A45CA1"/>
    <w:rsid w:val="00A47BDF"/>
    <w:rsid w:val="00A51CD7"/>
    <w:rsid w:val="00A52ADB"/>
    <w:rsid w:val="00A533E8"/>
    <w:rsid w:val="00A542D9"/>
    <w:rsid w:val="00A56E64"/>
    <w:rsid w:val="00A624C3"/>
    <w:rsid w:val="00A6610C"/>
    <w:rsid w:val="00A6641C"/>
    <w:rsid w:val="00A767D2"/>
    <w:rsid w:val="00A77616"/>
    <w:rsid w:val="00A805DA"/>
    <w:rsid w:val="00A811B4"/>
    <w:rsid w:val="00A83075"/>
    <w:rsid w:val="00A87CDE"/>
    <w:rsid w:val="00A92BAF"/>
    <w:rsid w:val="00A94737"/>
    <w:rsid w:val="00A94BA3"/>
    <w:rsid w:val="00A96CBA"/>
    <w:rsid w:val="00AA4734"/>
    <w:rsid w:val="00AA7678"/>
    <w:rsid w:val="00AB1ACD"/>
    <w:rsid w:val="00AB277F"/>
    <w:rsid w:val="00AB4099"/>
    <w:rsid w:val="00AB449A"/>
    <w:rsid w:val="00AD14F9"/>
    <w:rsid w:val="00AD168A"/>
    <w:rsid w:val="00AD35D6"/>
    <w:rsid w:val="00AD58C5"/>
    <w:rsid w:val="00AD6BB3"/>
    <w:rsid w:val="00AE36C4"/>
    <w:rsid w:val="00AE472C"/>
    <w:rsid w:val="00AE5375"/>
    <w:rsid w:val="00AE6CF8"/>
    <w:rsid w:val="00AF4CAC"/>
    <w:rsid w:val="00B03E0D"/>
    <w:rsid w:val="00B054F8"/>
    <w:rsid w:val="00B14E91"/>
    <w:rsid w:val="00B2219A"/>
    <w:rsid w:val="00B23994"/>
    <w:rsid w:val="00B3581B"/>
    <w:rsid w:val="00B36B81"/>
    <w:rsid w:val="00B36FEE"/>
    <w:rsid w:val="00B375C7"/>
    <w:rsid w:val="00B37C80"/>
    <w:rsid w:val="00B5092B"/>
    <w:rsid w:val="00B516C1"/>
    <w:rsid w:val="00B5194E"/>
    <w:rsid w:val="00B51AF5"/>
    <w:rsid w:val="00B531FC"/>
    <w:rsid w:val="00B55347"/>
    <w:rsid w:val="00B57E5E"/>
    <w:rsid w:val="00B61F37"/>
    <w:rsid w:val="00B702E0"/>
    <w:rsid w:val="00B7770F"/>
    <w:rsid w:val="00B77A89"/>
    <w:rsid w:val="00B77B27"/>
    <w:rsid w:val="00B8134E"/>
    <w:rsid w:val="00B81B55"/>
    <w:rsid w:val="00B84613"/>
    <w:rsid w:val="00B87AF0"/>
    <w:rsid w:val="00B9037B"/>
    <w:rsid w:val="00B910BD"/>
    <w:rsid w:val="00B9189C"/>
    <w:rsid w:val="00B93834"/>
    <w:rsid w:val="00B9509E"/>
    <w:rsid w:val="00B96469"/>
    <w:rsid w:val="00BA0DA2"/>
    <w:rsid w:val="00BA2981"/>
    <w:rsid w:val="00BA2BB7"/>
    <w:rsid w:val="00BA42EE"/>
    <w:rsid w:val="00BA48F9"/>
    <w:rsid w:val="00BA5E29"/>
    <w:rsid w:val="00BB0DCA"/>
    <w:rsid w:val="00BB2666"/>
    <w:rsid w:val="00BB6B80"/>
    <w:rsid w:val="00BC3773"/>
    <w:rsid w:val="00BC381A"/>
    <w:rsid w:val="00BD0962"/>
    <w:rsid w:val="00BD1EED"/>
    <w:rsid w:val="00BE6ECA"/>
    <w:rsid w:val="00BF0DA2"/>
    <w:rsid w:val="00BF109C"/>
    <w:rsid w:val="00BF34FA"/>
    <w:rsid w:val="00C004B6"/>
    <w:rsid w:val="00C047A7"/>
    <w:rsid w:val="00C05DE5"/>
    <w:rsid w:val="00C33027"/>
    <w:rsid w:val="00C37667"/>
    <w:rsid w:val="00C435DB"/>
    <w:rsid w:val="00C44D73"/>
    <w:rsid w:val="00C50B42"/>
    <w:rsid w:val="00C516FF"/>
    <w:rsid w:val="00C52BFA"/>
    <w:rsid w:val="00C53D1D"/>
    <w:rsid w:val="00C53F26"/>
    <w:rsid w:val="00C540BC"/>
    <w:rsid w:val="00C5499D"/>
    <w:rsid w:val="00C64F7D"/>
    <w:rsid w:val="00C67309"/>
    <w:rsid w:val="00C7614E"/>
    <w:rsid w:val="00C77BF1"/>
    <w:rsid w:val="00C80D60"/>
    <w:rsid w:val="00C82FBD"/>
    <w:rsid w:val="00C85267"/>
    <w:rsid w:val="00C8721B"/>
    <w:rsid w:val="00C9372C"/>
    <w:rsid w:val="00C9470E"/>
    <w:rsid w:val="00C95CEB"/>
    <w:rsid w:val="00CA1054"/>
    <w:rsid w:val="00CA63EB"/>
    <w:rsid w:val="00CA69F1"/>
    <w:rsid w:val="00CB6991"/>
    <w:rsid w:val="00CC6194"/>
    <w:rsid w:val="00CC6305"/>
    <w:rsid w:val="00CC78A5"/>
    <w:rsid w:val="00CD0516"/>
    <w:rsid w:val="00CD756B"/>
    <w:rsid w:val="00CE734F"/>
    <w:rsid w:val="00CF112E"/>
    <w:rsid w:val="00CF5F4F"/>
    <w:rsid w:val="00D07CB5"/>
    <w:rsid w:val="00D218DC"/>
    <w:rsid w:val="00D24E56"/>
    <w:rsid w:val="00D31643"/>
    <w:rsid w:val="00D31AEB"/>
    <w:rsid w:val="00D32ECD"/>
    <w:rsid w:val="00D361E4"/>
    <w:rsid w:val="00D42A8F"/>
    <w:rsid w:val="00D439F6"/>
    <w:rsid w:val="00D459C6"/>
    <w:rsid w:val="00D50729"/>
    <w:rsid w:val="00D50C19"/>
    <w:rsid w:val="00D5379E"/>
    <w:rsid w:val="00D62643"/>
    <w:rsid w:val="00D64C0F"/>
    <w:rsid w:val="00D72EFE"/>
    <w:rsid w:val="00D76227"/>
    <w:rsid w:val="00D77DF1"/>
    <w:rsid w:val="00D86AFF"/>
    <w:rsid w:val="00D95A44"/>
    <w:rsid w:val="00D95D16"/>
    <w:rsid w:val="00D97C76"/>
    <w:rsid w:val="00DB02B4"/>
    <w:rsid w:val="00DB538D"/>
    <w:rsid w:val="00DB60C1"/>
    <w:rsid w:val="00DC275C"/>
    <w:rsid w:val="00DC4B0D"/>
    <w:rsid w:val="00DC7FE1"/>
    <w:rsid w:val="00DD3F3F"/>
    <w:rsid w:val="00DD5572"/>
    <w:rsid w:val="00DE5D80"/>
    <w:rsid w:val="00DF58CD"/>
    <w:rsid w:val="00DF65DE"/>
    <w:rsid w:val="00E019A5"/>
    <w:rsid w:val="00E02EC8"/>
    <w:rsid w:val="00E037F5"/>
    <w:rsid w:val="00E04ECB"/>
    <w:rsid w:val="00E05A09"/>
    <w:rsid w:val="00E06CA1"/>
    <w:rsid w:val="00E072D5"/>
    <w:rsid w:val="00E172B8"/>
    <w:rsid w:val="00E17FB4"/>
    <w:rsid w:val="00E20B75"/>
    <w:rsid w:val="00E214F2"/>
    <w:rsid w:val="00E2371E"/>
    <w:rsid w:val="00E24BD7"/>
    <w:rsid w:val="00E24E4C"/>
    <w:rsid w:val="00E26523"/>
    <w:rsid w:val="00E26809"/>
    <w:rsid w:val="00E3412D"/>
    <w:rsid w:val="00E54876"/>
    <w:rsid w:val="00E57322"/>
    <w:rsid w:val="00E628CB"/>
    <w:rsid w:val="00E62AD9"/>
    <w:rsid w:val="00E638C8"/>
    <w:rsid w:val="00E7509B"/>
    <w:rsid w:val="00E83648"/>
    <w:rsid w:val="00E86590"/>
    <w:rsid w:val="00E907FF"/>
    <w:rsid w:val="00E90946"/>
    <w:rsid w:val="00E9397F"/>
    <w:rsid w:val="00EA42D1"/>
    <w:rsid w:val="00EA42EF"/>
    <w:rsid w:val="00EA65B6"/>
    <w:rsid w:val="00EB2DD1"/>
    <w:rsid w:val="00EB6B37"/>
    <w:rsid w:val="00EC29FE"/>
    <w:rsid w:val="00EC3C70"/>
    <w:rsid w:val="00ED3A3D"/>
    <w:rsid w:val="00ED538A"/>
    <w:rsid w:val="00ED6FBC"/>
    <w:rsid w:val="00EE2F16"/>
    <w:rsid w:val="00EE3861"/>
    <w:rsid w:val="00EF290C"/>
    <w:rsid w:val="00EF2E73"/>
    <w:rsid w:val="00EF7683"/>
    <w:rsid w:val="00EF7A2D"/>
    <w:rsid w:val="00F04F8D"/>
    <w:rsid w:val="00F10AD0"/>
    <w:rsid w:val="00F116CC"/>
    <w:rsid w:val="00F12BD1"/>
    <w:rsid w:val="00F15327"/>
    <w:rsid w:val="00F168CF"/>
    <w:rsid w:val="00F2555C"/>
    <w:rsid w:val="00F27B8B"/>
    <w:rsid w:val="00F31DF3"/>
    <w:rsid w:val="00F33AE5"/>
    <w:rsid w:val="00F3597D"/>
    <w:rsid w:val="00F4376D"/>
    <w:rsid w:val="00F45399"/>
    <w:rsid w:val="00F465EA"/>
    <w:rsid w:val="00F51242"/>
    <w:rsid w:val="00F54E7B"/>
    <w:rsid w:val="00F55A88"/>
    <w:rsid w:val="00F74005"/>
    <w:rsid w:val="00F76884"/>
    <w:rsid w:val="00F83D24"/>
    <w:rsid w:val="00F83DD9"/>
    <w:rsid w:val="00F83F40"/>
    <w:rsid w:val="00F93D13"/>
    <w:rsid w:val="00FA117A"/>
    <w:rsid w:val="00FB386A"/>
    <w:rsid w:val="00FB453E"/>
    <w:rsid w:val="00FC0786"/>
    <w:rsid w:val="00FC49EF"/>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cy.Ozgowicz@m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llianz-pro-schiene.de/wp-content/uploads/2015/09/allianz_pro_schiene_stadtlandschiene_polnische_version2Auflagepdf.pdf" TargetMode="External"/><Relationship Id="rId2" Type="http://schemas.openxmlformats.org/officeDocument/2006/relationships/hyperlink" Target="https://www.gesetze-im-internet.de/aeg_1994/__11.html" TargetMode="External"/><Relationship Id="rId1" Type="http://schemas.openxmlformats.org/officeDocument/2006/relationships/hyperlink" Target="https://www.utk.gov.pl/download/1/6736/raportkoncowy.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6210-CDEC-4E05-B6BC-7E3C5E0C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3800</Words>
  <Characters>22806</Characters>
  <Application>Microsoft Office Word</Application>
  <DocSecurity>0</DocSecurity>
  <Lines>190</Lines>
  <Paragraphs>53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Formularz OSR</vt:lpstr>
      <vt:lpstr/>
    </vt:vector>
  </TitlesOfParts>
  <LinksUpToDate>false</LinksUpToDate>
  <CharactersWithSpaces>26553</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2020-10-09T09:18:00Z</dcterms:created>
  <dcterms:modified xsi:type="dcterms:W3CDTF">2020-10-09T09:18:00Z</dcterms:modified>
</cp:coreProperties>
</file>