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94FC6F" w14:textId="2969577D" w:rsidR="0030454B" w:rsidRPr="00280C5E" w:rsidRDefault="0030454B" w:rsidP="002C7FE2">
      <w:pPr>
        <w:spacing w:before="120" w:after="120" w:line="276" w:lineRule="auto"/>
        <w:jc w:val="center"/>
        <w:rPr>
          <w:rFonts w:ascii="Arial" w:hAnsi="Arial" w:cs="Arial"/>
          <w:b/>
          <w:caps/>
          <w:sz w:val="22"/>
          <w:szCs w:val="22"/>
          <w:u w:val="single"/>
        </w:rPr>
      </w:pPr>
      <w:r w:rsidRPr="00280C5E">
        <w:rPr>
          <w:rFonts w:ascii="Arial" w:hAnsi="Arial" w:cs="Arial"/>
          <w:b/>
          <w:caps/>
          <w:sz w:val="22"/>
          <w:szCs w:val="22"/>
          <w:u w:val="single"/>
        </w:rPr>
        <w:t>Opis Przedmiotu Zamówienia</w:t>
      </w:r>
    </w:p>
    <w:p w14:paraId="59A51B6B" w14:textId="77777777" w:rsidR="0030454B" w:rsidRDefault="0030454B" w:rsidP="00280C5E">
      <w:pPr>
        <w:spacing w:before="120" w:after="120"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59A1B9B4" w14:textId="77777777" w:rsidR="002C7FE2" w:rsidRPr="00280C5E" w:rsidRDefault="002C7FE2" w:rsidP="00280C5E">
      <w:pPr>
        <w:spacing w:before="120" w:after="120" w:line="276" w:lineRule="auto"/>
        <w:jc w:val="center"/>
        <w:rPr>
          <w:rFonts w:ascii="Arial" w:hAnsi="Arial" w:cs="Arial"/>
          <w:b/>
          <w:sz w:val="22"/>
          <w:szCs w:val="22"/>
        </w:rPr>
      </w:pPr>
    </w:p>
    <w:p w14:paraId="2E19C3B2" w14:textId="3B543697" w:rsidR="0030454B" w:rsidRPr="000F5A03" w:rsidRDefault="0030454B" w:rsidP="000F5A03">
      <w:pPr>
        <w:pStyle w:val="Akapitzlist"/>
        <w:numPr>
          <w:ilvl w:val="0"/>
          <w:numId w:val="7"/>
        </w:numPr>
        <w:spacing w:before="120" w:after="120" w:line="276" w:lineRule="auto"/>
        <w:rPr>
          <w:rFonts w:ascii="Arial" w:hAnsi="Arial" w:cs="Arial"/>
          <w:b/>
          <w:sz w:val="22"/>
          <w:szCs w:val="22"/>
        </w:rPr>
      </w:pPr>
      <w:r w:rsidRPr="000F5A03">
        <w:rPr>
          <w:rFonts w:ascii="Arial" w:hAnsi="Arial" w:cs="Arial"/>
          <w:b/>
          <w:sz w:val="22"/>
          <w:szCs w:val="22"/>
        </w:rPr>
        <w:t>PRZEDMIOT ZAMÓWIENIA</w:t>
      </w:r>
    </w:p>
    <w:p w14:paraId="588F494C" w14:textId="77777777" w:rsidR="00FA38C4" w:rsidRPr="00FA38C4" w:rsidRDefault="00244371" w:rsidP="00FA38C4">
      <w:pPr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244371">
        <w:rPr>
          <w:rFonts w:ascii="Arial" w:hAnsi="Arial" w:cs="Arial"/>
          <w:sz w:val="22"/>
          <w:szCs w:val="22"/>
        </w:rPr>
        <w:t>Przedmiotem zamówienia jest świadczenie usługi wsparcia technicznego oraz serwisu pogwarancyjnego dla eksploatowanych przez Zamawiającego macierzy dyskowych NetApp FAS2750</w:t>
      </w:r>
      <w:r>
        <w:rPr>
          <w:rFonts w:ascii="Arial" w:hAnsi="Arial" w:cs="Arial"/>
          <w:sz w:val="22"/>
          <w:szCs w:val="22"/>
        </w:rPr>
        <w:t xml:space="preserve"> na</w:t>
      </w:r>
      <w:r w:rsidR="0030454B" w:rsidRPr="00280C5E">
        <w:rPr>
          <w:rFonts w:ascii="Arial" w:hAnsi="Arial" w:cs="Arial"/>
          <w:sz w:val="22"/>
          <w:szCs w:val="22"/>
        </w:rPr>
        <w:t xml:space="preserve"> okres 12 miesięcy</w:t>
      </w:r>
      <w:r w:rsidR="00FA38C4">
        <w:rPr>
          <w:rFonts w:ascii="Arial" w:hAnsi="Arial" w:cs="Arial"/>
          <w:sz w:val="22"/>
          <w:szCs w:val="22"/>
        </w:rPr>
        <w:t xml:space="preserve"> </w:t>
      </w:r>
      <w:r w:rsidR="00FA38C4" w:rsidRPr="00FA38C4">
        <w:rPr>
          <w:rFonts w:ascii="Arial" w:hAnsi="Arial" w:cs="Arial"/>
          <w:sz w:val="22"/>
          <w:szCs w:val="22"/>
        </w:rPr>
        <w:t>wraz ze wszystkimi współpracującymi komponentami, w szczególności:</w:t>
      </w:r>
    </w:p>
    <w:p w14:paraId="0BFBDB1A" w14:textId="77777777" w:rsidR="00FA38C4" w:rsidRPr="00FA38C4" w:rsidRDefault="00FA38C4" w:rsidP="00FA38C4">
      <w:pPr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FA38C4">
        <w:rPr>
          <w:rFonts w:ascii="Arial" w:hAnsi="Arial" w:cs="Arial"/>
          <w:sz w:val="22"/>
          <w:szCs w:val="22"/>
        </w:rPr>
        <w:t>•</w:t>
      </w:r>
      <w:r w:rsidRPr="00FA38C4">
        <w:rPr>
          <w:rFonts w:ascii="Arial" w:hAnsi="Arial" w:cs="Arial"/>
          <w:sz w:val="22"/>
          <w:szCs w:val="22"/>
        </w:rPr>
        <w:tab/>
        <w:t>kontrolerami macierzowymi,</w:t>
      </w:r>
    </w:p>
    <w:p w14:paraId="58113CE6" w14:textId="77777777" w:rsidR="00FA38C4" w:rsidRPr="00FA38C4" w:rsidRDefault="00FA38C4" w:rsidP="00FA38C4">
      <w:pPr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FA38C4">
        <w:rPr>
          <w:rFonts w:ascii="Arial" w:hAnsi="Arial" w:cs="Arial"/>
          <w:sz w:val="22"/>
          <w:szCs w:val="22"/>
        </w:rPr>
        <w:t>•</w:t>
      </w:r>
      <w:r w:rsidRPr="00FA38C4">
        <w:rPr>
          <w:rFonts w:ascii="Arial" w:hAnsi="Arial" w:cs="Arial"/>
          <w:sz w:val="22"/>
          <w:szCs w:val="22"/>
        </w:rPr>
        <w:tab/>
        <w:t>dyskami,</w:t>
      </w:r>
    </w:p>
    <w:p w14:paraId="285A3632" w14:textId="77777777" w:rsidR="00FA38C4" w:rsidRPr="00FA38C4" w:rsidRDefault="00FA38C4" w:rsidP="00FA38C4">
      <w:pPr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FA38C4">
        <w:rPr>
          <w:rFonts w:ascii="Arial" w:hAnsi="Arial" w:cs="Arial"/>
          <w:sz w:val="22"/>
          <w:szCs w:val="22"/>
        </w:rPr>
        <w:t>•</w:t>
      </w:r>
      <w:r w:rsidRPr="00FA38C4">
        <w:rPr>
          <w:rFonts w:ascii="Arial" w:hAnsi="Arial" w:cs="Arial"/>
          <w:sz w:val="22"/>
          <w:szCs w:val="22"/>
        </w:rPr>
        <w:tab/>
        <w:t>półkami dyskowymi,</w:t>
      </w:r>
    </w:p>
    <w:p w14:paraId="27DDF28F" w14:textId="77777777" w:rsidR="00FA38C4" w:rsidRPr="00FA38C4" w:rsidRDefault="00FA38C4" w:rsidP="00FA38C4">
      <w:pPr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FA38C4">
        <w:rPr>
          <w:rFonts w:ascii="Arial" w:hAnsi="Arial" w:cs="Arial"/>
          <w:sz w:val="22"/>
          <w:szCs w:val="22"/>
        </w:rPr>
        <w:t>•</w:t>
      </w:r>
      <w:r w:rsidRPr="00FA38C4">
        <w:rPr>
          <w:rFonts w:ascii="Arial" w:hAnsi="Arial" w:cs="Arial"/>
          <w:sz w:val="22"/>
          <w:szCs w:val="22"/>
        </w:rPr>
        <w:tab/>
        <w:t>przełącznikami klastrowymi,</w:t>
      </w:r>
    </w:p>
    <w:p w14:paraId="08AF1BFD" w14:textId="77777777" w:rsidR="00FA38C4" w:rsidRPr="00FA38C4" w:rsidRDefault="00FA38C4" w:rsidP="00FA38C4">
      <w:pPr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FA38C4">
        <w:rPr>
          <w:rFonts w:ascii="Arial" w:hAnsi="Arial" w:cs="Arial"/>
          <w:sz w:val="22"/>
          <w:szCs w:val="22"/>
        </w:rPr>
        <w:t>•</w:t>
      </w:r>
      <w:r w:rsidRPr="00FA38C4">
        <w:rPr>
          <w:rFonts w:ascii="Arial" w:hAnsi="Arial" w:cs="Arial"/>
          <w:sz w:val="22"/>
          <w:szCs w:val="22"/>
        </w:rPr>
        <w:tab/>
        <w:t>interfejsami sieciowymi,</w:t>
      </w:r>
    </w:p>
    <w:p w14:paraId="40D169B0" w14:textId="77777777" w:rsidR="00FA38C4" w:rsidRPr="00FA38C4" w:rsidRDefault="00FA38C4" w:rsidP="00FA38C4">
      <w:pPr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FA38C4">
        <w:rPr>
          <w:rFonts w:ascii="Arial" w:hAnsi="Arial" w:cs="Arial"/>
          <w:sz w:val="22"/>
          <w:szCs w:val="22"/>
        </w:rPr>
        <w:t>•</w:t>
      </w:r>
      <w:r w:rsidRPr="00FA38C4">
        <w:rPr>
          <w:rFonts w:ascii="Arial" w:hAnsi="Arial" w:cs="Arial"/>
          <w:sz w:val="22"/>
          <w:szCs w:val="22"/>
        </w:rPr>
        <w:tab/>
        <w:t>wkładkami światłowodowymi,</w:t>
      </w:r>
    </w:p>
    <w:p w14:paraId="3CD0684B" w14:textId="77777777" w:rsidR="00FA38C4" w:rsidRPr="00FA38C4" w:rsidRDefault="00FA38C4" w:rsidP="00FA38C4">
      <w:pPr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FA38C4">
        <w:rPr>
          <w:rFonts w:ascii="Arial" w:hAnsi="Arial" w:cs="Arial"/>
          <w:sz w:val="22"/>
          <w:szCs w:val="22"/>
        </w:rPr>
        <w:t>•</w:t>
      </w:r>
      <w:r w:rsidRPr="00FA38C4">
        <w:rPr>
          <w:rFonts w:ascii="Arial" w:hAnsi="Arial" w:cs="Arial"/>
          <w:sz w:val="22"/>
          <w:szCs w:val="22"/>
        </w:rPr>
        <w:tab/>
        <w:t>oprogramowaniem systemowym i narzędziowym producenta.</w:t>
      </w:r>
    </w:p>
    <w:p w14:paraId="223DD98B" w14:textId="77777777" w:rsidR="00FA38C4" w:rsidRPr="00FA38C4" w:rsidRDefault="00FA38C4" w:rsidP="00FA38C4">
      <w:pPr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</w:p>
    <w:p w14:paraId="39CF6A3C" w14:textId="77777777" w:rsidR="00FA38C4" w:rsidRPr="00FA38C4" w:rsidRDefault="00FA38C4" w:rsidP="00FA38C4">
      <w:pPr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FA38C4">
        <w:rPr>
          <w:rFonts w:ascii="Arial" w:hAnsi="Arial" w:cs="Arial"/>
          <w:sz w:val="22"/>
          <w:szCs w:val="22"/>
        </w:rPr>
        <w:t>Infrastruktura objęta zamówieniem składa się z dwóch niezależnych klastrów, z których każdy zbudowany jest z dwóch kontrolerów NetApp FAS2750. Usługa ma być świadczona przez producenta rozwiązania NetApp lub autoryzowanego partnera producenta.</w:t>
      </w:r>
    </w:p>
    <w:p w14:paraId="652B573C" w14:textId="77777777" w:rsidR="00FA38C4" w:rsidRPr="00FA38C4" w:rsidRDefault="00FA38C4" w:rsidP="00FA38C4">
      <w:pPr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FA38C4">
        <w:rPr>
          <w:rFonts w:ascii="Arial" w:hAnsi="Arial" w:cs="Arial"/>
          <w:sz w:val="22"/>
          <w:szCs w:val="22"/>
        </w:rPr>
        <w:t>Wykonawca zobowiązany jest zapewnić poziom wsparcia technicznego i serwisowego nie gorszy niż wsparcie oferowane przez producenta dla urządzeń znajdujących się w standardowym okresie wsparcia technicznego.</w:t>
      </w:r>
    </w:p>
    <w:p w14:paraId="36BC32F3" w14:textId="0B09F895" w:rsidR="00FA38C4" w:rsidRPr="00A03C94" w:rsidRDefault="00FA38C4" w:rsidP="00280C5E">
      <w:pPr>
        <w:spacing w:before="120" w:after="120" w:line="276" w:lineRule="auto"/>
        <w:jc w:val="both"/>
        <w:rPr>
          <w:rFonts w:ascii="Arial" w:hAnsi="Arial" w:cs="Arial"/>
          <w:sz w:val="22"/>
          <w:szCs w:val="22"/>
        </w:rPr>
      </w:pPr>
      <w:r w:rsidRPr="00FA38C4">
        <w:rPr>
          <w:rFonts w:ascii="Arial" w:hAnsi="Arial" w:cs="Arial"/>
          <w:sz w:val="22"/>
          <w:szCs w:val="22"/>
        </w:rPr>
        <w:t>W odniesieniu do komponentów objętych statusem EOSL (End of Support Life) Wykonawca zobowiązany jest zapewnić równoważne wsparcie serwisowe i dostawę części zamiennych przez cały okres obowiązywania umowy.</w:t>
      </w:r>
    </w:p>
    <w:p w14:paraId="6DF49CC9" w14:textId="6C14F927" w:rsidR="00FA38C4" w:rsidRPr="00244371" w:rsidRDefault="00A03C94" w:rsidP="00FA38C4">
      <w:pPr>
        <w:pStyle w:val="Akapitzlist"/>
        <w:numPr>
          <w:ilvl w:val="0"/>
          <w:numId w:val="7"/>
        </w:numPr>
        <w:spacing w:before="100" w:beforeAutospacing="1" w:after="120" w:line="276" w:lineRule="auto"/>
        <w:rPr>
          <w:rFonts w:ascii="Arial" w:hAnsi="Arial" w:cs="Arial"/>
          <w:sz w:val="22"/>
          <w:szCs w:val="22"/>
        </w:rPr>
      </w:pPr>
      <w:r w:rsidRPr="00FA38C4">
        <w:rPr>
          <w:rFonts w:ascii="Arial" w:hAnsi="Arial" w:cs="Arial"/>
          <w:b/>
          <w:bCs/>
          <w:sz w:val="22"/>
          <w:szCs w:val="22"/>
        </w:rPr>
        <w:t>OKRES ŚWIADCZENIA USŁUG</w:t>
      </w:r>
    </w:p>
    <w:p w14:paraId="70046B2E" w14:textId="3A67E6F4" w:rsidR="00FA38C4" w:rsidRDefault="00FA38C4" w:rsidP="00FA38C4">
      <w:pPr>
        <w:spacing w:before="100" w:beforeAutospacing="1" w:after="120" w:line="276" w:lineRule="auto"/>
        <w:rPr>
          <w:rFonts w:ascii="Arial" w:hAnsi="Arial" w:cs="Arial"/>
          <w:sz w:val="22"/>
          <w:szCs w:val="22"/>
        </w:rPr>
      </w:pPr>
      <w:r w:rsidRPr="00FA38C4">
        <w:rPr>
          <w:rFonts w:ascii="Arial" w:hAnsi="Arial" w:cs="Arial"/>
          <w:sz w:val="22"/>
          <w:szCs w:val="22"/>
        </w:rPr>
        <w:t xml:space="preserve">Serwis Pogwarancyjny będzie świadczony przez okres </w:t>
      </w:r>
      <w:r w:rsidR="00F47C24">
        <w:rPr>
          <w:rFonts w:ascii="Arial" w:hAnsi="Arial" w:cs="Arial"/>
          <w:sz w:val="22"/>
          <w:szCs w:val="22"/>
        </w:rPr>
        <w:t>12</w:t>
      </w:r>
      <w:r w:rsidRPr="00FA38C4">
        <w:rPr>
          <w:rFonts w:ascii="Arial" w:hAnsi="Arial" w:cs="Arial"/>
          <w:sz w:val="22"/>
          <w:szCs w:val="22"/>
        </w:rPr>
        <w:t xml:space="preserve"> miesięcy od dnia 1 listopada 2026r.</w:t>
      </w:r>
    </w:p>
    <w:p w14:paraId="308E26FE" w14:textId="5CCBA1C5" w:rsidR="00FA38C4" w:rsidRPr="00FA38C4" w:rsidRDefault="00A03C94" w:rsidP="00A03C94">
      <w:pPr>
        <w:numPr>
          <w:ilvl w:val="0"/>
          <w:numId w:val="2"/>
        </w:numPr>
        <w:spacing w:before="100" w:beforeAutospacing="1" w:after="120" w:line="276" w:lineRule="auto"/>
        <w:rPr>
          <w:rFonts w:ascii="Arial" w:hAnsi="Arial" w:cs="Arial"/>
          <w:b/>
          <w:bCs/>
          <w:sz w:val="22"/>
          <w:szCs w:val="22"/>
        </w:rPr>
      </w:pPr>
      <w:r w:rsidRPr="00FA38C4">
        <w:rPr>
          <w:rFonts w:ascii="Arial" w:hAnsi="Arial" w:cs="Arial"/>
          <w:b/>
          <w:bCs/>
          <w:sz w:val="22"/>
          <w:szCs w:val="22"/>
        </w:rPr>
        <w:t>WYMAGANIA DOTYCZĄCE SERWISU POGWARANCYJNEGO</w:t>
      </w:r>
    </w:p>
    <w:p w14:paraId="799C60B1" w14:textId="740F546C" w:rsidR="00BE503D" w:rsidRPr="00280C5E" w:rsidRDefault="00FA38C4" w:rsidP="00FA38C4">
      <w:pPr>
        <w:spacing w:before="100" w:beforeAutospacing="1" w:after="120" w:line="276" w:lineRule="auto"/>
        <w:rPr>
          <w:rFonts w:ascii="Arial" w:hAnsi="Arial" w:cs="Arial"/>
          <w:sz w:val="22"/>
          <w:szCs w:val="22"/>
        </w:rPr>
      </w:pPr>
      <w:r w:rsidRPr="00FA38C4">
        <w:rPr>
          <w:rFonts w:ascii="Arial" w:hAnsi="Arial" w:cs="Arial"/>
          <w:sz w:val="22"/>
          <w:szCs w:val="22"/>
        </w:rPr>
        <w:t>W ramach realizacji zamówienia Wykonawca zapewni:</w:t>
      </w:r>
    </w:p>
    <w:p w14:paraId="654A3B54" w14:textId="351C3E38" w:rsidR="00A03C94" w:rsidRPr="00A03C94" w:rsidRDefault="00532B48" w:rsidP="004841CA">
      <w:pPr>
        <w:pStyle w:val="Akapitzlist"/>
        <w:numPr>
          <w:ilvl w:val="0"/>
          <w:numId w:val="11"/>
        </w:numPr>
        <w:spacing w:after="120" w:line="276" w:lineRule="auto"/>
        <w:ind w:left="567"/>
        <w:rPr>
          <w:rFonts w:ascii="Arial" w:hAnsi="Arial" w:cs="Arial"/>
          <w:b/>
          <w:bCs/>
          <w:sz w:val="22"/>
          <w:szCs w:val="22"/>
        </w:rPr>
      </w:pPr>
      <w:r w:rsidRPr="00A03C94">
        <w:rPr>
          <w:rFonts w:ascii="Arial" w:hAnsi="Arial" w:cs="Arial"/>
          <w:b/>
          <w:bCs/>
          <w:sz w:val="22"/>
          <w:szCs w:val="22"/>
        </w:rPr>
        <w:t xml:space="preserve">WSPARCIE TECHNICZNE </w:t>
      </w:r>
    </w:p>
    <w:p w14:paraId="1C6F786A" w14:textId="27FDC2BA" w:rsidR="00A03C94" w:rsidRPr="00A03C94" w:rsidRDefault="00A03C94" w:rsidP="00A03C94">
      <w:pPr>
        <w:spacing w:before="100" w:beforeAutospacing="1" w:after="120" w:line="276" w:lineRule="auto"/>
        <w:rPr>
          <w:rFonts w:ascii="Arial" w:hAnsi="Arial" w:cs="Arial"/>
          <w:sz w:val="22"/>
          <w:szCs w:val="22"/>
        </w:rPr>
      </w:pPr>
      <w:r w:rsidRPr="00A03C94">
        <w:rPr>
          <w:rFonts w:ascii="Arial" w:hAnsi="Arial" w:cs="Arial"/>
          <w:sz w:val="22"/>
          <w:szCs w:val="22"/>
        </w:rPr>
        <w:t xml:space="preserve">1. Przyjmowanie zgłoszeń serwisowych przez 24 godziny na dobę, 7 dni w tygodniu          </w:t>
      </w:r>
      <w:r>
        <w:rPr>
          <w:rFonts w:ascii="Arial" w:hAnsi="Arial" w:cs="Arial"/>
          <w:sz w:val="22"/>
          <w:szCs w:val="22"/>
        </w:rPr>
        <w:t xml:space="preserve"> </w:t>
      </w:r>
      <w:r w:rsidRPr="00A03C94">
        <w:rPr>
          <w:rFonts w:ascii="Arial" w:hAnsi="Arial" w:cs="Arial"/>
          <w:sz w:val="22"/>
          <w:szCs w:val="22"/>
        </w:rPr>
        <w:t>(24x7), za pośrednictwem:</w:t>
      </w:r>
    </w:p>
    <w:p w14:paraId="7B6B3938" w14:textId="77777777" w:rsidR="00A03C94" w:rsidRPr="00A03C94" w:rsidRDefault="00A03C94" w:rsidP="00A03C94">
      <w:pPr>
        <w:numPr>
          <w:ilvl w:val="1"/>
          <w:numId w:val="6"/>
        </w:numPr>
        <w:spacing w:before="100" w:beforeAutospacing="1" w:after="120" w:line="276" w:lineRule="auto"/>
        <w:rPr>
          <w:rFonts w:ascii="Arial" w:hAnsi="Arial" w:cs="Arial"/>
          <w:sz w:val="22"/>
          <w:szCs w:val="22"/>
        </w:rPr>
      </w:pPr>
      <w:r w:rsidRPr="00A03C94">
        <w:rPr>
          <w:rFonts w:ascii="Arial" w:hAnsi="Arial" w:cs="Arial"/>
          <w:sz w:val="22"/>
          <w:szCs w:val="22"/>
        </w:rPr>
        <w:t>telefonu,</w:t>
      </w:r>
    </w:p>
    <w:p w14:paraId="5B7F1AD2" w14:textId="77777777" w:rsidR="00A03C94" w:rsidRPr="00A03C94" w:rsidRDefault="00A03C94" w:rsidP="00A03C94">
      <w:pPr>
        <w:numPr>
          <w:ilvl w:val="1"/>
          <w:numId w:val="6"/>
        </w:numPr>
        <w:spacing w:before="100" w:beforeAutospacing="1" w:after="120" w:line="276" w:lineRule="auto"/>
        <w:rPr>
          <w:rFonts w:ascii="Arial" w:hAnsi="Arial" w:cs="Arial"/>
          <w:sz w:val="22"/>
          <w:szCs w:val="22"/>
        </w:rPr>
      </w:pPr>
      <w:r w:rsidRPr="00A03C94">
        <w:rPr>
          <w:rFonts w:ascii="Arial" w:hAnsi="Arial" w:cs="Arial"/>
          <w:sz w:val="22"/>
          <w:szCs w:val="22"/>
        </w:rPr>
        <w:t>poczty elektronicznej,</w:t>
      </w:r>
    </w:p>
    <w:p w14:paraId="209CFFF0" w14:textId="4AC10FC2" w:rsidR="00A03C94" w:rsidRPr="00A03C94" w:rsidRDefault="00A03C94" w:rsidP="00A03C94">
      <w:pPr>
        <w:numPr>
          <w:ilvl w:val="1"/>
          <w:numId w:val="6"/>
        </w:numPr>
        <w:spacing w:before="100" w:beforeAutospacing="1" w:after="120" w:line="276" w:lineRule="auto"/>
        <w:rPr>
          <w:rFonts w:ascii="Arial" w:hAnsi="Arial" w:cs="Arial"/>
          <w:sz w:val="22"/>
          <w:szCs w:val="22"/>
        </w:rPr>
      </w:pPr>
      <w:r w:rsidRPr="00A03C94">
        <w:rPr>
          <w:rFonts w:ascii="Arial" w:hAnsi="Arial" w:cs="Arial"/>
          <w:sz w:val="22"/>
          <w:szCs w:val="22"/>
        </w:rPr>
        <w:t>dedykowanego portalu zgłoszeniowego.</w:t>
      </w:r>
    </w:p>
    <w:p w14:paraId="42136EC8" w14:textId="77777777" w:rsidR="00A03C94" w:rsidRPr="00A03C94" w:rsidRDefault="00A03C94" w:rsidP="004841CA">
      <w:pPr>
        <w:spacing w:before="100" w:beforeAutospacing="1" w:after="120" w:line="276" w:lineRule="auto"/>
        <w:ind w:left="284"/>
        <w:rPr>
          <w:rFonts w:ascii="Arial" w:hAnsi="Arial" w:cs="Arial"/>
          <w:sz w:val="22"/>
          <w:szCs w:val="22"/>
        </w:rPr>
      </w:pPr>
      <w:r w:rsidRPr="00A03C94">
        <w:rPr>
          <w:rFonts w:ascii="Arial" w:hAnsi="Arial" w:cs="Arial"/>
          <w:sz w:val="22"/>
          <w:szCs w:val="22"/>
        </w:rPr>
        <w:lastRenderedPageBreak/>
        <w:t>2. Możliwość zgłaszania incydentów o wszystkich poziomach krytyczności, w tym awarii krytycznych wymagających natychmiastowej reakcji.</w:t>
      </w:r>
    </w:p>
    <w:p w14:paraId="7E8DCB44" w14:textId="77777777" w:rsidR="00A03C94" w:rsidRPr="00A03C94" w:rsidRDefault="00A03C94" w:rsidP="004841CA">
      <w:pPr>
        <w:spacing w:before="100" w:beforeAutospacing="1" w:after="120" w:line="276" w:lineRule="auto"/>
        <w:ind w:left="284"/>
        <w:rPr>
          <w:rFonts w:ascii="Arial" w:hAnsi="Arial" w:cs="Arial"/>
          <w:sz w:val="22"/>
          <w:szCs w:val="22"/>
        </w:rPr>
      </w:pPr>
      <w:r w:rsidRPr="00A03C94">
        <w:rPr>
          <w:rFonts w:ascii="Arial" w:hAnsi="Arial" w:cs="Arial"/>
          <w:sz w:val="22"/>
          <w:szCs w:val="22"/>
        </w:rPr>
        <w:t>3. Dostęp do specjalistów technicznych posiadających kompetencje w zakresie   administracji i serwisu systemów NetApp ONTAP.</w:t>
      </w:r>
    </w:p>
    <w:p w14:paraId="623A04D6" w14:textId="4927D543" w:rsidR="00BE503D" w:rsidRPr="00532B48" w:rsidRDefault="00532B48" w:rsidP="004841CA">
      <w:pPr>
        <w:pStyle w:val="Akapitzlist"/>
        <w:numPr>
          <w:ilvl w:val="0"/>
          <w:numId w:val="11"/>
        </w:numPr>
        <w:spacing w:before="100" w:beforeAutospacing="1" w:after="120" w:line="276" w:lineRule="auto"/>
        <w:ind w:left="567"/>
        <w:rPr>
          <w:rFonts w:ascii="Arial" w:hAnsi="Arial" w:cs="Arial"/>
          <w:b/>
          <w:bCs/>
          <w:sz w:val="22"/>
          <w:szCs w:val="22"/>
        </w:rPr>
      </w:pPr>
      <w:r w:rsidRPr="00532B48">
        <w:rPr>
          <w:rFonts w:ascii="Arial" w:hAnsi="Arial" w:cs="Arial"/>
          <w:b/>
          <w:bCs/>
          <w:sz w:val="22"/>
          <w:szCs w:val="22"/>
        </w:rPr>
        <w:t>PARAMETRY SLA</w:t>
      </w:r>
    </w:p>
    <w:p w14:paraId="0D10E243" w14:textId="1CBEDB1D" w:rsidR="00532B48" w:rsidRPr="00532B48" w:rsidRDefault="00532B48" w:rsidP="00532B48">
      <w:pPr>
        <w:spacing w:before="100" w:beforeAutospacing="1" w:after="120" w:line="276" w:lineRule="auto"/>
        <w:rPr>
          <w:rFonts w:ascii="Arial" w:hAnsi="Arial" w:cs="Arial"/>
          <w:sz w:val="22"/>
          <w:szCs w:val="22"/>
        </w:rPr>
      </w:pPr>
      <w:r w:rsidRPr="00532B48">
        <w:rPr>
          <w:rFonts w:ascii="Arial" w:hAnsi="Arial" w:cs="Arial"/>
          <w:sz w:val="22"/>
          <w:szCs w:val="22"/>
        </w:rPr>
        <w:t>Maksymalny czas reakcji na zgłoszenie:</w:t>
      </w:r>
      <w:r w:rsidR="004841CA">
        <w:rPr>
          <w:rFonts w:ascii="Arial" w:hAnsi="Arial" w:cs="Arial"/>
          <w:sz w:val="22"/>
          <w:szCs w:val="22"/>
        </w:rPr>
        <w:t xml:space="preserve"> </w:t>
      </w:r>
      <w:r w:rsidRPr="004841CA">
        <w:rPr>
          <w:rFonts w:ascii="Arial" w:hAnsi="Arial" w:cs="Arial"/>
          <w:sz w:val="22"/>
          <w:szCs w:val="22"/>
          <w:u w:val="single"/>
        </w:rPr>
        <w:t>2 godziny od momentu zgłoszenia</w:t>
      </w:r>
      <w:r w:rsidRPr="00532B48">
        <w:rPr>
          <w:rFonts w:ascii="Arial" w:hAnsi="Arial" w:cs="Arial"/>
          <w:sz w:val="22"/>
          <w:szCs w:val="22"/>
        </w:rPr>
        <w:t>.</w:t>
      </w:r>
    </w:p>
    <w:p w14:paraId="28564D15" w14:textId="6CF8B82F" w:rsidR="00532B48" w:rsidRPr="00532B48" w:rsidRDefault="00532B48" w:rsidP="00532B48">
      <w:pPr>
        <w:spacing w:before="100" w:beforeAutospacing="1" w:after="120" w:line="276" w:lineRule="auto"/>
        <w:rPr>
          <w:rFonts w:ascii="Arial" w:hAnsi="Arial" w:cs="Arial"/>
          <w:sz w:val="22"/>
          <w:szCs w:val="22"/>
        </w:rPr>
      </w:pPr>
      <w:r w:rsidRPr="00532B48">
        <w:rPr>
          <w:rFonts w:ascii="Arial" w:hAnsi="Arial" w:cs="Arial"/>
          <w:sz w:val="22"/>
          <w:szCs w:val="22"/>
        </w:rPr>
        <w:t>2. Dostarczenie części zamiennych:</w:t>
      </w:r>
      <w:r w:rsidR="004841CA">
        <w:rPr>
          <w:rFonts w:ascii="Arial" w:hAnsi="Arial" w:cs="Arial"/>
          <w:sz w:val="22"/>
          <w:szCs w:val="22"/>
        </w:rPr>
        <w:t xml:space="preserve"> </w:t>
      </w:r>
      <w:r w:rsidRPr="004841CA">
        <w:rPr>
          <w:rFonts w:ascii="Arial" w:hAnsi="Arial" w:cs="Arial"/>
          <w:sz w:val="22"/>
          <w:szCs w:val="22"/>
          <w:u w:val="single"/>
        </w:rPr>
        <w:t>najpóźniej w następnym dniu roboczym (NBD – Next Business Day) od momentu zdiagnozowania uszkodzenia.</w:t>
      </w:r>
    </w:p>
    <w:p w14:paraId="24294F1E" w14:textId="11D7F938" w:rsidR="00532B48" w:rsidRDefault="00532B48" w:rsidP="00532B48">
      <w:pPr>
        <w:spacing w:before="100" w:beforeAutospacing="1" w:after="120" w:line="276" w:lineRule="auto"/>
        <w:rPr>
          <w:rFonts w:ascii="Arial" w:hAnsi="Arial" w:cs="Arial"/>
          <w:sz w:val="22"/>
          <w:szCs w:val="22"/>
        </w:rPr>
      </w:pPr>
      <w:r w:rsidRPr="00532B48">
        <w:rPr>
          <w:rFonts w:ascii="Arial" w:hAnsi="Arial" w:cs="Arial"/>
          <w:sz w:val="22"/>
          <w:szCs w:val="22"/>
        </w:rPr>
        <w:t>3. Wykonawca zobowiązuje się do podjęcia działań zmierzających do usunięcia awarii niezwłocznie po jej zgłoszeniu.</w:t>
      </w:r>
    </w:p>
    <w:p w14:paraId="51A67AD4" w14:textId="18F67417" w:rsidR="004841CA" w:rsidRPr="004841CA" w:rsidRDefault="004841CA" w:rsidP="004841CA">
      <w:pPr>
        <w:pStyle w:val="Akapitzlist"/>
        <w:numPr>
          <w:ilvl w:val="0"/>
          <w:numId w:val="11"/>
        </w:numPr>
        <w:spacing w:before="100" w:beforeAutospacing="1" w:after="120" w:line="276" w:lineRule="auto"/>
        <w:ind w:left="567"/>
        <w:rPr>
          <w:rFonts w:ascii="Arial" w:hAnsi="Arial" w:cs="Arial"/>
          <w:b/>
          <w:bCs/>
          <w:sz w:val="22"/>
          <w:szCs w:val="22"/>
        </w:rPr>
      </w:pPr>
      <w:r w:rsidRPr="004841CA">
        <w:rPr>
          <w:rFonts w:ascii="Arial" w:hAnsi="Arial" w:cs="Arial"/>
          <w:b/>
          <w:bCs/>
          <w:sz w:val="22"/>
          <w:szCs w:val="22"/>
        </w:rPr>
        <w:t>WYMIANA USZKODZONYCH KOMPONENTÓW</w:t>
      </w:r>
    </w:p>
    <w:p w14:paraId="7AC2F366" w14:textId="77777777" w:rsidR="004841CA" w:rsidRPr="004841CA" w:rsidRDefault="004841CA" w:rsidP="004841CA">
      <w:pPr>
        <w:spacing w:before="100" w:beforeAutospacing="1" w:after="120" w:line="276" w:lineRule="auto"/>
        <w:rPr>
          <w:rFonts w:ascii="Arial" w:hAnsi="Arial" w:cs="Arial"/>
          <w:sz w:val="22"/>
          <w:szCs w:val="22"/>
        </w:rPr>
      </w:pPr>
      <w:r w:rsidRPr="004841CA">
        <w:rPr>
          <w:rFonts w:ascii="Arial" w:hAnsi="Arial" w:cs="Arial"/>
          <w:sz w:val="22"/>
          <w:szCs w:val="22"/>
        </w:rPr>
        <w:t>1. Serwis Pogwarancyjny musi obejmować dostawę wszystkich części zamiennych niezbędnych do usunięcia awarii.</w:t>
      </w:r>
    </w:p>
    <w:p w14:paraId="24008ED6" w14:textId="77777777" w:rsidR="004841CA" w:rsidRPr="004841CA" w:rsidRDefault="004841CA" w:rsidP="004841CA">
      <w:pPr>
        <w:spacing w:before="100" w:beforeAutospacing="1" w:after="120" w:line="276" w:lineRule="auto"/>
        <w:rPr>
          <w:rFonts w:ascii="Arial" w:hAnsi="Arial" w:cs="Arial"/>
          <w:sz w:val="22"/>
          <w:szCs w:val="22"/>
        </w:rPr>
      </w:pPr>
      <w:r w:rsidRPr="004841CA">
        <w:rPr>
          <w:rFonts w:ascii="Arial" w:hAnsi="Arial" w:cs="Arial"/>
          <w:sz w:val="22"/>
          <w:szCs w:val="22"/>
        </w:rPr>
        <w:t>2. Wszystkie koszty transportu, dostawy, wymiany oraz obsługi serwisowej ponosi Wykonawca.</w:t>
      </w:r>
    </w:p>
    <w:p w14:paraId="4474681B" w14:textId="77777777" w:rsidR="004841CA" w:rsidRPr="004841CA" w:rsidRDefault="004841CA" w:rsidP="004841CA">
      <w:pPr>
        <w:spacing w:before="100" w:beforeAutospacing="1" w:after="120" w:line="276" w:lineRule="auto"/>
        <w:rPr>
          <w:rFonts w:ascii="Arial" w:hAnsi="Arial" w:cs="Arial"/>
          <w:sz w:val="22"/>
          <w:szCs w:val="22"/>
        </w:rPr>
      </w:pPr>
      <w:r w:rsidRPr="004841CA">
        <w:rPr>
          <w:rFonts w:ascii="Arial" w:hAnsi="Arial" w:cs="Arial"/>
          <w:sz w:val="22"/>
          <w:szCs w:val="22"/>
        </w:rPr>
        <w:t>3. Wsparcie musi obejmować usługę „Non-Return Disk”, tj. uszkodzone nośniki danych pozostają własnością Zamawiającego i nie podlegają zwrotowi do producenta ani Wykonawcy.</w:t>
      </w:r>
    </w:p>
    <w:p w14:paraId="3A9FA90A" w14:textId="2B6794B9" w:rsidR="004841CA" w:rsidRPr="004841CA" w:rsidRDefault="004841CA" w:rsidP="004841CA">
      <w:pPr>
        <w:pStyle w:val="Akapitzlist"/>
        <w:numPr>
          <w:ilvl w:val="0"/>
          <w:numId w:val="11"/>
        </w:numPr>
        <w:spacing w:before="100" w:beforeAutospacing="1" w:after="120" w:line="276" w:lineRule="auto"/>
        <w:ind w:left="567"/>
        <w:rPr>
          <w:rFonts w:ascii="Arial" w:hAnsi="Arial" w:cs="Arial"/>
          <w:b/>
          <w:bCs/>
          <w:sz w:val="22"/>
          <w:szCs w:val="22"/>
        </w:rPr>
      </w:pPr>
      <w:r w:rsidRPr="004841CA">
        <w:rPr>
          <w:rFonts w:ascii="Arial" w:hAnsi="Arial" w:cs="Arial"/>
          <w:b/>
          <w:bCs/>
          <w:sz w:val="22"/>
          <w:szCs w:val="22"/>
        </w:rPr>
        <w:t>AKTUALIZACJE OPROGRAMOWANIA</w:t>
      </w:r>
    </w:p>
    <w:p w14:paraId="1A24A693" w14:textId="77777777" w:rsidR="004841CA" w:rsidRPr="004841CA" w:rsidRDefault="004841CA" w:rsidP="004841CA">
      <w:pPr>
        <w:spacing w:before="100" w:beforeAutospacing="1" w:after="120" w:line="276" w:lineRule="auto"/>
        <w:rPr>
          <w:rFonts w:ascii="Arial" w:hAnsi="Arial" w:cs="Arial"/>
          <w:sz w:val="22"/>
          <w:szCs w:val="22"/>
        </w:rPr>
      </w:pPr>
      <w:r w:rsidRPr="004841CA">
        <w:rPr>
          <w:rFonts w:ascii="Arial" w:hAnsi="Arial" w:cs="Arial"/>
          <w:sz w:val="22"/>
          <w:szCs w:val="22"/>
        </w:rPr>
        <w:t>W okresie obowiązywania umowy Zamawiający musi mieć możliwość pobierania i użytkowania:</w:t>
      </w:r>
    </w:p>
    <w:p w14:paraId="0B1702E3" w14:textId="77777777" w:rsidR="004841CA" w:rsidRPr="004841CA" w:rsidRDefault="004841CA" w:rsidP="004841CA">
      <w:pPr>
        <w:spacing w:before="100" w:beforeAutospacing="1" w:after="120" w:line="276" w:lineRule="auto"/>
        <w:rPr>
          <w:rFonts w:ascii="Arial" w:hAnsi="Arial" w:cs="Arial"/>
          <w:sz w:val="22"/>
          <w:szCs w:val="22"/>
        </w:rPr>
      </w:pPr>
      <w:r w:rsidRPr="004841CA">
        <w:rPr>
          <w:rFonts w:ascii="Arial" w:hAnsi="Arial" w:cs="Arial"/>
          <w:sz w:val="22"/>
          <w:szCs w:val="22"/>
        </w:rPr>
        <w:t>•</w:t>
      </w:r>
      <w:r w:rsidRPr="004841CA">
        <w:rPr>
          <w:rFonts w:ascii="Arial" w:hAnsi="Arial" w:cs="Arial"/>
          <w:sz w:val="22"/>
          <w:szCs w:val="22"/>
        </w:rPr>
        <w:tab/>
        <w:t>aktualizacji systemu operacyjnego,</w:t>
      </w:r>
    </w:p>
    <w:p w14:paraId="0CD67BC2" w14:textId="77777777" w:rsidR="004841CA" w:rsidRPr="004841CA" w:rsidRDefault="004841CA" w:rsidP="004841CA">
      <w:pPr>
        <w:spacing w:before="100" w:beforeAutospacing="1" w:after="120" w:line="276" w:lineRule="auto"/>
        <w:rPr>
          <w:rFonts w:ascii="Arial" w:hAnsi="Arial" w:cs="Arial"/>
          <w:sz w:val="22"/>
          <w:szCs w:val="22"/>
        </w:rPr>
      </w:pPr>
      <w:r w:rsidRPr="004841CA">
        <w:rPr>
          <w:rFonts w:ascii="Arial" w:hAnsi="Arial" w:cs="Arial"/>
          <w:sz w:val="22"/>
          <w:szCs w:val="22"/>
        </w:rPr>
        <w:t>•</w:t>
      </w:r>
      <w:r w:rsidRPr="004841CA">
        <w:rPr>
          <w:rFonts w:ascii="Arial" w:hAnsi="Arial" w:cs="Arial"/>
          <w:sz w:val="22"/>
          <w:szCs w:val="22"/>
        </w:rPr>
        <w:tab/>
        <w:t>aktualizacji firmware kontrolerów,</w:t>
      </w:r>
    </w:p>
    <w:p w14:paraId="1B568B49" w14:textId="77777777" w:rsidR="004841CA" w:rsidRPr="004841CA" w:rsidRDefault="004841CA" w:rsidP="004841CA">
      <w:pPr>
        <w:spacing w:before="100" w:beforeAutospacing="1" w:after="120" w:line="276" w:lineRule="auto"/>
        <w:rPr>
          <w:rFonts w:ascii="Arial" w:hAnsi="Arial" w:cs="Arial"/>
          <w:sz w:val="22"/>
          <w:szCs w:val="22"/>
        </w:rPr>
      </w:pPr>
      <w:r w:rsidRPr="004841CA">
        <w:rPr>
          <w:rFonts w:ascii="Arial" w:hAnsi="Arial" w:cs="Arial"/>
          <w:sz w:val="22"/>
          <w:szCs w:val="22"/>
        </w:rPr>
        <w:t>•</w:t>
      </w:r>
      <w:r w:rsidRPr="004841CA">
        <w:rPr>
          <w:rFonts w:ascii="Arial" w:hAnsi="Arial" w:cs="Arial"/>
          <w:sz w:val="22"/>
          <w:szCs w:val="22"/>
        </w:rPr>
        <w:tab/>
        <w:t>aktualizacji firmware dysków i półek dyskowych,</w:t>
      </w:r>
    </w:p>
    <w:p w14:paraId="622A1FC6" w14:textId="77777777" w:rsidR="004841CA" w:rsidRPr="004841CA" w:rsidRDefault="004841CA" w:rsidP="004841CA">
      <w:pPr>
        <w:spacing w:before="100" w:beforeAutospacing="1" w:after="120" w:line="276" w:lineRule="auto"/>
        <w:rPr>
          <w:rFonts w:ascii="Arial" w:hAnsi="Arial" w:cs="Arial"/>
          <w:sz w:val="22"/>
          <w:szCs w:val="22"/>
        </w:rPr>
      </w:pPr>
      <w:r w:rsidRPr="004841CA">
        <w:rPr>
          <w:rFonts w:ascii="Arial" w:hAnsi="Arial" w:cs="Arial"/>
          <w:sz w:val="22"/>
          <w:szCs w:val="22"/>
        </w:rPr>
        <w:t>•</w:t>
      </w:r>
      <w:r w:rsidRPr="004841CA">
        <w:rPr>
          <w:rFonts w:ascii="Arial" w:hAnsi="Arial" w:cs="Arial"/>
          <w:sz w:val="22"/>
          <w:szCs w:val="22"/>
        </w:rPr>
        <w:tab/>
        <w:t>poprawek bezpieczeństwa,</w:t>
      </w:r>
    </w:p>
    <w:p w14:paraId="0511C7E0" w14:textId="77777777" w:rsidR="004841CA" w:rsidRPr="004841CA" w:rsidRDefault="004841CA" w:rsidP="004841CA">
      <w:pPr>
        <w:spacing w:before="100" w:beforeAutospacing="1" w:after="120" w:line="276" w:lineRule="auto"/>
        <w:rPr>
          <w:rFonts w:ascii="Arial" w:hAnsi="Arial" w:cs="Arial"/>
          <w:sz w:val="22"/>
          <w:szCs w:val="22"/>
        </w:rPr>
      </w:pPr>
      <w:r w:rsidRPr="004841CA">
        <w:rPr>
          <w:rFonts w:ascii="Arial" w:hAnsi="Arial" w:cs="Arial"/>
          <w:sz w:val="22"/>
          <w:szCs w:val="22"/>
        </w:rPr>
        <w:t>•</w:t>
      </w:r>
      <w:r w:rsidRPr="004841CA">
        <w:rPr>
          <w:rFonts w:ascii="Arial" w:hAnsi="Arial" w:cs="Arial"/>
          <w:sz w:val="22"/>
          <w:szCs w:val="22"/>
        </w:rPr>
        <w:tab/>
        <w:t>aktualizacji i nowych wersji oprogramowania narzędziowego producenta.</w:t>
      </w:r>
    </w:p>
    <w:p w14:paraId="6AB2A9DC" w14:textId="00BED7FF" w:rsidR="004841CA" w:rsidRPr="004841CA" w:rsidRDefault="004841CA" w:rsidP="004841CA">
      <w:pPr>
        <w:spacing w:before="100" w:beforeAutospacing="1" w:after="120" w:line="276" w:lineRule="auto"/>
        <w:rPr>
          <w:rFonts w:ascii="Arial" w:hAnsi="Arial" w:cs="Arial"/>
          <w:sz w:val="22"/>
          <w:szCs w:val="22"/>
        </w:rPr>
      </w:pPr>
      <w:r w:rsidRPr="004841CA">
        <w:rPr>
          <w:rFonts w:ascii="Arial" w:hAnsi="Arial" w:cs="Arial"/>
          <w:sz w:val="22"/>
          <w:szCs w:val="22"/>
        </w:rPr>
        <w:t>Na żądanie Zamawiającego Wykonawca zapewni wsparcie techniczne przy instalacji aktualizacji oprogramowania, aktualizacji firmware, modernizacji oraz rozbudowie infrastruktury macierzy dyskowych.</w:t>
      </w:r>
    </w:p>
    <w:p w14:paraId="632B4D03" w14:textId="1A0ACE62" w:rsidR="004841CA" w:rsidRPr="004841CA" w:rsidRDefault="004841CA" w:rsidP="004841CA">
      <w:pPr>
        <w:pStyle w:val="Akapitzlist"/>
        <w:numPr>
          <w:ilvl w:val="0"/>
          <w:numId w:val="14"/>
        </w:numPr>
        <w:spacing w:before="100" w:beforeAutospacing="1" w:after="120" w:line="276" w:lineRule="auto"/>
        <w:rPr>
          <w:rFonts w:ascii="Arial" w:hAnsi="Arial" w:cs="Arial"/>
          <w:b/>
          <w:bCs/>
          <w:sz w:val="22"/>
          <w:szCs w:val="22"/>
        </w:rPr>
      </w:pPr>
      <w:r w:rsidRPr="004841CA">
        <w:rPr>
          <w:rFonts w:ascii="Arial" w:hAnsi="Arial" w:cs="Arial"/>
          <w:b/>
          <w:bCs/>
          <w:sz w:val="22"/>
          <w:szCs w:val="22"/>
        </w:rPr>
        <w:t>WYMAGANIA DOTYCZĄCE PORTALU PRODUCENTA</w:t>
      </w:r>
    </w:p>
    <w:p w14:paraId="0F36621B" w14:textId="77777777" w:rsidR="004841CA" w:rsidRPr="004841CA" w:rsidRDefault="004841CA" w:rsidP="004841CA">
      <w:pPr>
        <w:spacing w:before="100" w:beforeAutospacing="1" w:after="120" w:line="276" w:lineRule="auto"/>
        <w:rPr>
          <w:rFonts w:ascii="Arial" w:hAnsi="Arial" w:cs="Arial"/>
          <w:sz w:val="22"/>
          <w:szCs w:val="22"/>
        </w:rPr>
      </w:pPr>
      <w:r w:rsidRPr="004841CA">
        <w:rPr>
          <w:rFonts w:ascii="Arial" w:hAnsi="Arial" w:cs="Arial"/>
          <w:sz w:val="22"/>
          <w:szCs w:val="22"/>
        </w:rPr>
        <w:t>W ramach świadczonej usługi Wykonawca zapewni Zamawiającemu dostęp do narzędzi i portali producenta NetApp służących do monitorowania, diagnostyki, planowania aktualizacji oraz analizy konfiguracji eksploatowanych macierzy dyskowych, umożliwiających co najmniej:</w:t>
      </w:r>
    </w:p>
    <w:p w14:paraId="345E5C82" w14:textId="77777777" w:rsidR="004841CA" w:rsidRPr="004841CA" w:rsidRDefault="004841CA" w:rsidP="004841CA">
      <w:pPr>
        <w:spacing w:before="100" w:beforeAutospacing="1" w:after="120" w:line="276" w:lineRule="auto"/>
        <w:rPr>
          <w:rFonts w:ascii="Arial" w:hAnsi="Arial" w:cs="Arial"/>
          <w:sz w:val="22"/>
          <w:szCs w:val="22"/>
        </w:rPr>
      </w:pPr>
      <w:r w:rsidRPr="004841CA">
        <w:rPr>
          <w:rFonts w:ascii="Arial" w:hAnsi="Arial" w:cs="Arial"/>
          <w:sz w:val="22"/>
          <w:szCs w:val="22"/>
        </w:rPr>
        <w:lastRenderedPageBreak/>
        <w:t>•</w:t>
      </w:r>
      <w:r w:rsidRPr="004841CA">
        <w:rPr>
          <w:rFonts w:ascii="Arial" w:hAnsi="Arial" w:cs="Arial"/>
          <w:sz w:val="22"/>
          <w:szCs w:val="22"/>
        </w:rPr>
        <w:tab/>
        <w:t>generowanie procedur aktualizacji systemu operacyjnego macierzy dyskowej na podstawie aktualnych danych pochodzących z macierzy oraz najlepszych praktyk producenta,</w:t>
      </w:r>
    </w:p>
    <w:p w14:paraId="230FB1A2" w14:textId="77777777" w:rsidR="004841CA" w:rsidRPr="004841CA" w:rsidRDefault="004841CA" w:rsidP="004841CA">
      <w:pPr>
        <w:spacing w:before="100" w:beforeAutospacing="1" w:after="120" w:line="276" w:lineRule="auto"/>
        <w:rPr>
          <w:rFonts w:ascii="Arial" w:hAnsi="Arial" w:cs="Arial"/>
          <w:sz w:val="22"/>
          <w:szCs w:val="22"/>
        </w:rPr>
      </w:pPr>
      <w:r w:rsidRPr="004841CA">
        <w:rPr>
          <w:rFonts w:ascii="Arial" w:hAnsi="Arial" w:cs="Arial"/>
          <w:sz w:val="22"/>
          <w:szCs w:val="22"/>
        </w:rPr>
        <w:t>•</w:t>
      </w:r>
      <w:r w:rsidRPr="004841CA">
        <w:rPr>
          <w:rFonts w:ascii="Arial" w:hAnsi="Arial" w:cs="Arial"/>
          <w:sz w:val="22"/>
          <w:szCs w:val="22"/>
        </w:rPr>
        <w:tab/>
        <w:t>prezentację graficzną statystyk obejmujących wydajność bieżącą i historyczną macierzy,</w:t>
      </w:r>
    </w:p>
    <w:p w14:paraId="19EBBF2A" w14:textId="347109E9" w:rsidR="004841CA" w:rsidRPr="004841CA" w:rsidRDefault="004841CA" w:rsidP="004841CA">
      <w:pPr>
        <w:spacing w:before="100" w:beforeAutospacing="1" w:after="120" w:line="276" w:lineRule="auto"/>
        <w:rPr>
          <w:rFonts w:ascii="Arial" w:hAnsi="Arial" w:cs="Arial"/>
          <w:sz w:val="22"/>
          <w:szCs w:val="22"/>
        </w:rPr>
      </w:pPr>
      <w:r w:rsidRPr="004841CA">
        <w:rPr>
          <w:rFonts w:ascii="Arial" w:hAnsi="Arial" w:cs="Arial"/>
          <w:sz w:val="22"/>
          <w:szCs w:val="22"/>
        </w:rPr>
        <w:t>•</w:t>
      </w:r>
      <w:r w:rsidRPr="004841CA">
        <w:rPr>
          <w:rFonts w:ascii="Arial" w:hAnsi="Arial" w:cs="Arial"/>
          <w:sz w:val="22"/>
          <w:szCs w:val="22"/>
        </w:rPr>
        <w:tab/>
        <w:t>prezentację aktualnej konfiguracji macierzy oraz porównywanie jej z najlepszymi praktykami producenta w celu modernizacji wersji oprogramowania, firmware, etc.</w:t>
      </w:r>
    </w:p>
    <w:p w14:paraId="04117691" w14:textId="42460FC2" w:rsidR="004841CA" w:rsidRPr="004841CA" w:rsidRDefault="004841CA" w:rsidP="004841CA">
      <w:pPr>
        <w:pStyle w:val="Akapitzlist"/>
        <w:numPr>
          <w:ilvl w:val="0"/>
          <w:numId w:val="14"/>
        </w:numPr>
        <w:spacing w:before="100" w:beforeAutospacing="1" w:after="120" w:line="276" w:lineRule="auto"/>
        <w:rPr>
          <w:rFonts w:ascii="Arial" w:hAnsi="Arial" w:cs="Arial"/>
          <w:b/>
          <w:bCs/>
          <w:sz w:val="22"/>
          <w:szCs w:val="22"/>
        </w:rPr>
      </w:pPr>
      <w:r w:rsidRPr="004841CA">
        <w:rPr>
          <w:rFonts w:ascii="Arial" w:hAnsi="Arial" w:cs="Arial"/>
          <w:b/>
          <w:bCs/>
          <w:sz w:val="22"/>
          <w:szCs w:val="22"/>
        </w:rPr>
        <w:t>WYMAGANIA WOBEC WYKONAWCY</w:t>
      </w:r>
    </w:p>
    <w:p w14:paraId="2CFE5705" w14:textId="77777777" w:rsidR="004841CA" w:rsidRPr="004841CA" w:rsidRDefault="004841CA" w:rsidP="004841CA">
      <w:pPr>
        <w:spacing w:before="100" w:beforeAutospacing="1" w:after="120" w:line="276" w:lineRule="auto"/>
        <w:rPr>
          <w:rFonts w:ascii="Arial" w:hAnsi="Arial" w:cs="Arial"/>
          <w:sz w:val="22"/>
          <w:szCs w:val="22"/>
        </w:rPr>
      </w:pPr>
      <w:r w:rsidRPr="004841CA">
        <w:rPr>
          <w:rFonts w:ascii="Arial" w:hAnsi="Arial" w:cs="Arial"/>
          <w:sz w:val="22"/>
          <w:szCs w:val="22"/>
        </w:rPr>
        <w:t>Przed podpisaniem umowy Wykonawca zobowiązany jest przedstawić dokument wystawiony przez producenta NetApp lub oficjalnego dystrybutora potwierdzający:</w:t>
      </w:r>
    </w:p>
    <w:p w14:paraId="71B21CA3" w14:textId="14D75966" w:rsidR="004841CA" w:rsidRPr="004841CA" w:rsidRDefault="004841CA" w:rsidP="004841CA">
      <w:pPr>
        <w:spacing w:before="100" w:beforeAutospacing="1" w:after="120" w:line="276" w:lineRule="auto"/>
        <w:rPr>
          <w:rFonts w:ascii="Arial" w:hAnsi="Arial" w:cs="Arial"/>
          <w:sz w:val="22"/>
          <w:szCs w:val="22"/>
        </w:rPr>
      </w:pPr>
      <w:r w:rsidRPr="004841CA">
        <w:rPr>
          <w:rFonts w:ascii="Arial" w:hAnsi="Arial" w:cs="Arial"/>
          <w:sz w:val="22"/>
          <w:szCs w:val="22"/>
        </w:rPr>
        <w:t>•</w:t>
      </w:r>
      <w:r w:rsidRPr="004841CA">
        <w:rPr>
          <w:rFonts w:ascii="Arial" w:hAnsi="Arial" w:cs="Arial"/>
          <w:sz w:val="22"/>
          <w:szCs w:val="22"/>
        </w:rPr>
        <w:tab/>
        <w:t>możliwość świadczenia wsparcia technicznego dla wskazanego środowiska,</w:t>
      </w:r>
    </w:p>
    <w:p w14:paraId="2E0E281E" w14:textId="248D6251" w:rsidR="004841CA" w:rsidRPr="004841CA" w:rsidRDefault="004841CA" w:rsidP="004841CA">
      <w:pPr>
        <w:spacing w:before="100" w:beforeAutospacing="1" w:after="120" w:line="276" w:lineRule="auto"/>
        <w:rPr>
          <w:rFonts w:ascii="Arial" w:hAnsi="Arial" w:cs="Arial"/>
          <w:sz w:val="22"/>
          <w:szCs w:val="22"/>
        </w:rPr>
      </w:pPr>
      <w:r w:rsidRPr="004841CA">
        <w:rPr>
          <w:rFonts w:ascii="Arial" w:hAnsi="Arial" w:cs="Arial"/>
          <w:sz w:val="22"/>
          <w:szCs w:val="22"/>
        </w:rPr>
        <w:t>Zamawiający zastrzega sobie prawo do weryfikacji autoryzacji partnerskiej Wykonawcy na dzień składania oferty.</w:t>
      </w:r>
    </w:p>
    <w:p w14:paraId="7025DE69" w14:textId="4EAB9A40" w:rsidR="004841CA" w:rsidRPr="004841CA" w:rsidRDefault="004841CA" w:rsidP="004841CA">
      <w:pPr>
        <w:pStyle w:val="Akapitzlist"/>
        <w:numPr>
          <w:ilvl w:val="0"/>
          <w:numId w:val="14"/>
        </w:numPr>
        <w:spacing w:before="100" w:beforeAutospacing="1" w:after="120" w:line="276" w:lineRule="auto"/>
        <w:rPr>
          <w:rFonts w:ascii="Arial" w:hAnsi="Arial" w:cs="Arial"/>
          <w:b/>
          <w:bCs/>
          <w:sz w:val="22"/>
          <w:szCs w:val="22"/>
        </w:rPr>
      </w:pPr>
      <w:r w:rsidRPr="004841CA">
        <w:rPr>
          <w:rFonts w:ascii="Arial" w:hAnsi="Arial" w:cs="Arial"/>
          <w:b/>
          <w:bCs/>
          <w:sz w:val="22"/>
          <w:szCs w:val="22"/>
        </w:rPr>
        <w:t>INFORMACJE TECHNICZNE</w:t>
      </w:r>
    </w:p>
    <w:p w14:paraId="77D26857" w14:textId="77777777" w:rsidR="004841CA" w:rsidRPr="004841CA" w:rsidRDefault="004841CA" w:rsidP="004841CA">
      <w:pPr>
        <w:spacing w:before="100" w:beforeAutospacing="1" w:after="120" w:line="276" w:lineRule="auto"/>
        <w:rPr>
          <w:rFonts w:ascii="Arial" w:hAnsi="Arial" w:cs="Arial"/>
          <w:sz w:val="22"/>
          <w:szCs w:val="22"/>
        </w:rPr>
      </w:pPr>
      <w:r w:rsidRPr="004841CA">
        <w:rPr>
          <w:rFonts w:ascii="Arial" w:hAnsi="Arial" w:cs="Arial"/>
          <w:sz w:val="22"/>
          <w:szCs w:val="22"/>
        </w:rPr>
        <w:t>Numery seryjne kontrolerów macierzy FAS2750 będących w posiadaniu Zamawiającego:</w:t>
      </w:r>
    </w:p>
    <w:tbl>
      <w:tblPr>
        <w:tblW w:w="964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0"/>
        <w:gridCol w:w="3220"/>
        <w:gridCol w:w="5765"/>
      </w:tblGrid>
      <w:tr w:rsidR="004841CA" w:rsidRPr="004841CA" w14:paraId="7966EEFD" w14:textId="77777777" w:rsidTr="004D55F9">
        <w:trPr>
          <w:trHeight w:val="300"/>
        </w:trPr>
        <w:tc>
          <w:tcPr>
            <w:tcW w:w="660" w:type="dxa"/>
            <w:shd w:val="clear" w:color="auto" w:fill="auto"/>
            <w:noWrap/>
            <w:vAlign w:val="center"/>
            <w:hideMark/>
          </w:tcPr>
          <w:p w14:paraId="7253C98E" w14:textId="77777777" w:rsidR="004841CA" w:rsidRPr="004841CA" w:rsidRDefault="004841CA" w:rsidP="004841CA">
            <w:pPr>
              <w:spacing w:before="100" w:beforeAutospacing="1" w:after="120"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41CA">
              <w:rPr>
                <w:rFonts w:ascii="Arial" w:hAnsi="Arial" w:cs="Arial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3220" w:type="dxa"/>
            <w:shd w:val="clear" w:color="auto" w:fill="auto"/>
            <w:noWrap/>
            <w:vAlign w:val="center"/>
            <w:hideMark/>
          </w:tcPr>
          <w:p w14:paraId="13684FDD" w14:textId="77777777" w:rsidR="004841CA" w:rsidRPr="004841CA" w:rsidRDefault="004841CA" w:rsidP="004841CA">
            <w:pPr>
              <w:spacing w:before="100" w:beforeAutospacing="1" w:after="120"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41CA">
              <w:rPr>
                <w:rFonts w:ascii="Arial" w:hAnsi="Arial" w:cs="Arial"/>
                <w:b/>
                <w:bCs/>
                <w:sz w:val="22"/>
                <w:szCs w:val="22"/>
              </w:rPr>
              <w:t>Nazwa klastra</w:t>
            </w:r>
          </w:p>
        </w:tc>
        <w:tc>
          <w:tcPr>
            <w:tcW w:w="5765" w:type="dxa"/>
            <w:shd w:val="clear" w:color="auto" w:fill="auto"/>
            <w:noWrap/>
            <w:vAlign w:val="center"/>
            <w:hideMark/>
          </w:tcPr>
          <w:p w14:paraId="23CC8DC1" w14:textId="77777777" w:rsidR="004841CA" w:rsidRPr="004841CA" w:rsidRDefault="004841CA" w:rsidP="004841CA">
            <w:pPr>
              <w:spacing w:before="100" w:beforeAutospacing="1" w:after="120" w:line="276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841CA">
              <w:rPr>
                <w:rFonts w:ascii="Arial" w:hAnsi="Arial" w:cs="Arial"/>
                <w:b/>
                <w:bCs/>
                <w:sz w:val="22"/>
                <w:szCs w:val="22"/>
              </w:rPr>
              <w:t>Numery seryjne kontrolerów</w:t>
            </w:r>
          </w:p>
        </w:tc>
      </w:tr>
      <w:tr w:rsidR="004841CA" w:rsidRPr="004841CA" w14:paraId="50F4B824" w14:textId="77777777" w:rsidTr="004D55F9">
        <w:trPr>
          <w:trHeight w:val="404"/>
        </w:trPr>
        <w:tc>
          <w:tcPr>
            <w:tcW w:w="660" w:type="dxa"/>
            <w:shd w:val="clear" w:color="auto" w:fill="auto"/>
            <w:noWrap/>
            <w:vAlign w:val="center"/>
          </w:tcPr>
          <w:p w14:paraId="7CEB63DB" w14:textId="77777777" w:rsidR="004841CA" w:rsidRPr="004841CA" w:rsidRDefault="004841CA" w:rsidP="004841CA">
            <w:pPr>
              <w:spacing w:before="100" w:beforeAutospacing="1" w:after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4841CA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220" w:type="dxa"/>
            <w:shd w:val="clear" w:color="auto" w:fill="auto"/>
            <w:noWrap/>
            <w:vAlign w:val="center"/>
          </w:tcPr>
          <w:p w14:paraId="6D62C3D0" w14:textId="77777777" w:rsidR="004841CA" w:rsidRPr="004841CA" w:rsidRDefault="004841CA" w:rsidP="004841CA">
            <w:pPr>
              <w:spacing w:before="100" w:beforeAutospacing="1" w:after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4841CA">
              <w:rPr>
                <w:rFonts w:ascii="Arial" w:hAnsi="Arial" w:cs="Arial"/>
                <w:sz w:val="22"/>
                <w:szCs w:val="22"/>
              </w:rPr>
              <w:t>A-FAS2750-Cluster</w:t>
            </w:r>
          </w:p>
        </w:tc>
        <w:tc>
          <w:tcPr>
            <w:tcW w:w="5765" w:type="dxa"/>
            <w:shd w:val="clear" w:color="auto" w:fill="auto"/>
            <w:noWrap/>
            <w:vAlign w:val="center"/>
          </w:tcPr>
          <w:p w14:paraId="00FEFB20" w14:textId="77777777" w:rsidR="004841CA" w:rsidRPr="004841CA" w:rsidRDefault="004841CA" w:rsidP="004841CA">
            <w:pPr>
              <w:spacing w:before="100" w:beforeAutospacing="1" w:after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4841CA">
              <w:rPr>
                <w:rFonts w:ascii="Arial" w:hAnsi="Arial" w:cs="Arial"/>
                <w:sz w:val="22"/>
                <w:szCs w:val="22"/>
              </w:rPr>
              <w:t>952239002668, 952239002787</w:t>
            </w:r>
          </w:p>
        </w:tc>
      </w:tr>
      <w:tr w:rsidR="004841CA" w:rsidRPr="004841CA" w14:paraId="4AA8ECA4" w14:textId="77777777" w:rsidTr="004D55F9">
        <w:trPr>
          <w:trHeight w:val="424"/>
        </w:trPr>
        <w:tc>
          <w:tcPr>
            <w:tcW w:w="660" w:type="dxa"/>
            <w:shd w:val="clear" w:color="auto" w:fill="auto"/>
            <w:noWrap/>
            <w:vAlign w:val="center"/>
          </w:tcPr>
          <w:p w14:paraId="57491BCA" w14:textId="77777777" w:rsidR="004841CA" w:rsidRPr="004841CA" w:rsidRDefault="004841CA" w:rsidP="004841CA">
            <w:pPr>
              <w:spacing w:before="100" w:beforeAutospacing="1" w:after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4841CA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3220" w:type="dxa"/>
            <w:shd w:val="clear" w:color="auto" w:fill="auto"/>
            <w:noWrap/>
            <w:vAlign w:val="center"/>
          </w:tcPr>
          <w:p w14:paraId="2ABBEA1A" w14:textId="77777777" w:rsidR="004841CA" w:rsidRPr="004841CA" w:rsidRDefault="004841CA" w:rsidP="004841CA">
            <w:pPr>
              <w:spacing w:before="100" w:beforeAutospacing="1" w:after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4841CA">
              <w:rPr>
                <w:rFonts w:ascii="Arial" w:hAnsi="Arial" w:cs="Arial"/>
                <w:sz w:val="22"/>
                <w:szCs w:val="22"/>
              </w:rPr>
              <w:t>NS-FAS2750-Cluster</w:t>
            </w:r>
          </w:p>
        </w:tc>
        <w:tc>
          <w:tcPr>
            <w:tcW w:w="5765" w:type="dxa"/>
            <w:shd w:val="clear" w:color="auto" w:fill="auto"/>
            <w:noWrap/>
            <w:vAlign w:val="center"/>
          </w:tcPr>
          <w:p w14:paraId="0610B97F" w14:textId="77777777" w:rsidR="004841CA" w:rsidRPr="004841CA" w:rsidRDefault="004841CA" w:rsidP="004841CA">
            <w:pPr>
              <w:spacing w:before="100" w:beforeAutospacing="1" w:after="120" w:line="276" w:lineRule="auto"/>
              <w:rPr>
                <w:rFonts w:ascii="Arial" w:hAnsi="Arial" w:cs="Arial"/>
                <w:sz w:val="22"/>
                <w:szCs w:val="22"/>
              </w:rPr>
            </w:pPr>
            <w:r w:rsidRPr="004841CA">
              <w:rPr>
                <w:rFonts w:ascii="Arial" w:hAnsi="Arial" w:cs="Arial"/>
                <w:sz w:val="22"/>
                <w:szCs w:val="22"/>
              </w:rPr>
              <w:t>952239002652, 952239002824</w:t>
            </w:r>
          </w:p>
        </w:tc>
      </w:tr>
    </w:tbl>
    <w:p w14:paraId="19071992" w14:textId="77777777" w:rsidR="004841CA" w:rsidRPr="004841CA" w:rsidRDefault="004841CA" w:rsidP="004841CA">
      <w:pPr>
        <w:spacing w:before="100" w:beforeAutospacing="1" w:after="120" w:line="276" w:lineRule="auto"/>
        <w:rPr>
          <w:rFonts w:ascii="Arial" w:hAnsi="Arial" w:cs="Arial"/>
          <w:sz w:val="22"/>
          <w:szCs w:val="22"/>
        </w:rPr>
      </w:pPr>
      <w:r w:rsidRPr="004841CA">
        <w:rPr>
          <w:rFonts w:ascii="Arial" w:hAnsi="Arial" w:cs="Arial"/>
          <w:sz w:val="22"/>
          <w:szCs w:val="22"/>
        </w:rPr>
        <w:t>Specyfikacja posiadanego sprzętu:</w:t>
      </w:r>
    </w:p>
    <w:p w14:paraId="2772F34D" w14:textId="5587067A" w:rsidR="004841CA" w:rsidRPr="004841CA" w:rsidRDefault="004841CA" w:rsidP="004841CA">
      <w:pPr>
        <w:spacing w:before="100" w:beforeAutospacing="1" w:after="120" w:line="276" w:lineRule="auto"/>
        <w:rPr>
          <w:rFonts w:ascii="Arial" w:hAnsi="Arial" w:cs="Arial"/>
          <w:sz w:val="22"/>
          <w:szCs w:val="22"/>
        </w:rPr>
      </w:pPr>
      <w:r w:rsidRPr="004841CA">
        <w:rPr>
          <w:rFonts w:ascii="Arial" w:hAnsi="Arial" w:cs="Arial"/>
          <w:sz w:val="22"/>
          <w:szCs w:val="22"/>
        </w:rPr>
        <w:t xml:space="preserve">Klaster nr 1 złożony jest z 2 szt. kontrolerów dyskowych NetApp FAS2750, obsługiwany jest przez system operacyjny ONTAP. Klaster obsługuje: </w:t>
      </w:r>
    </w:p>
    <w:p w14:paraId="35649F1B" w14:textId="3810485E" w:rsidR="004841CA" w:rsidRPr="004841CA" w:rsidRDefault="004841CA" w:rsidP="004841CA">
      <w:pPr>
        <w:spacing w:before="100" w:beforeAutospacing="1" w:after="120" w:line="276" w:lineRule="auto"/>
        <w:rPr>
          <w:rFonts w:ascii="Arial" w:hAnsi="Arial" w:cs="Arial"/>
          <w:sz w:val="22"/>
          <w:szCs w:val="22"/>
        </w:rPr>
      </w:pPr>
      <w:r w:rsidRPr="004841CA">
        <w:rPr>
          <w:rFonts w:ascii="Arial" w:hAnsi="Arial" w:cs="Arial"/>
          <w:sz w:val="22"/>
          <w:szCs w:val="22"/>
        </w:rPr>
        <w:t>•</w:t>
      </w:r>
      <w:r w:rsidRPr="004841CA">
        <w:rPr>
          <w:rFonts w:ascii="Arial" w:hAnsi="Arial" w:cs="Arial"/>
          <w:sz w:val="22"/>
          <w:szCs w:val="22"/>
        </w:rPr>
        <w:tab/>
        <w:t>4 szt.  półek dyskowych Netapp DS224-12 ( SHJHU2240000420, SHSHU2240000422, SHJHU2240000725, 952412001274)</w:t>
      </w:r>
    </w:p>
    <w:p w14:paraId="47FE41BC" w14:textId="63B51404" w:rsidR="004841CA" w:rsidRPr="004841CA" w:rsidRDefault="004841CA" w:rsidP="004841CA">
      <w:pPr>
        <w:spacing w:before="100" w:beforeAutospacing="1" w:after="120" w:line="276" w:lineRule="auto"/>
        <w:rPr>
          <w:rFonts w:ascii="Arial" w:hAnsi="Arial" w:cs="Arial"/>
          <w:sz w:val="22"/>
          <w:szCs w:val="22"/>
        </w:rPr>
      </w:pPr>
      <w:r w:rsidRPr="004841CA">
        <w:rPr>
          <w:rFonts w:ascii="Arial" w:hAnsi="Arial" w:cs="Arial"/>
          <w:sz w:val="22"/>
          <w:szCs w:val="22"/>
        </w:rPr>
        <w:t xml:space="preserve">Klaster nr 2 złożony jest z 2 szt. kontrolerów dyskowych NetApp FAS2750, obsługiwany jest przez system operacyjny ONTAP. Klaster obsługuje: </w:t>
      </w:r>
    </w:p>
    <w:p w14:paraId="002CB3ED" w14:textId="77777777" w:rsidR="004841CA" w:rsidRPr="004841CA" w:rsidRDefault="004841CA" w:rsidP="004841CA">
      <w:pPr>
        <w:spacing w:before="100" w:beforeAutospacing="1" w:after="120" w:line="276" w:lineRule="auto"/>
        <w:rPr>
          <w:rFonts w:ascii="Arial" w:hAnsi="Arial" w:cs="Arial"/>
          <w:sz w:val="22"/>
          <w:szCs w:val="22"/>
        </w:rPr>
      </w:pPr>
      <w:r w:rsidRPr="004841CA">
        <w:rPr>
          <w:rFonts w:ascii="Arial" w:hAnsi="Arial" w:cs="Arial"/>
          <w:sz w:val="22"/>
          <w:szCs w:val="22"/>
        </w:rPr>
        <w:t>•</w:t>
      </w:r>
      <w:r w:rsidRPr="004841CA">
        <w:rPr>
          <w:rFonts w:ascii="Arial" w:hAnsi="Arial" w:cs="Arial"/>
          <w:sz w:val="22"/>
          <w:szCs w:val="22"/>
        </w:rPr>
        <w:tab/>
        <w:t>1 półkę dyskową Netapp DS224-12 (SHJHU2240000417)</w:t>
      </w:r>
    </w:p>
    <w:p w14:paraId="546B4FD2" w14:textId="4DFF2A6B" w:rsidR="00532B48" w:rsidRDefault="004841CA" w:rsidP="004841CA">
      <w:pPr>
        <w:spacing w:before="100" w:beforeAutospacing="1" w:after="120" w:line="276" w:lineRule="auto"/>
        <w:rPr>
          <w:rFonts w:ascii="Arial" w:hAnsi="Arial" w:cs="Arial"/>
          <w:sz w:val="22"/>
          <w:szCs w:val="22"/>
        </w:rPr>
      </w:pPr>
      <w:r w:rsidRPr="004841CA">
        <w:rPr>
          <w:rFonts w:ascii="Arial" w:hAnsi="Arial" w:cs="Arial"/>
          <w:sz w:val="22"/>
          <w:szCs w:val="22"/>
        </w:rPr>
        <w:t>•</w:t>
      </w:r>
      <w:r w:rsidRPr="004841CA">
        <w:rPr>
          <w:rFonts w:ascii="Arial" w:hAnsi="Arial" w:cs="Arial"/>
          <w:sz w:val="22"/>
          <w:szCs w:val="22"/>
        </w:rPr>
        <w:tab/>
        <w:t>3 szt. półek dyskowych Netapp DS2246 (SHFHU1644000180, SHFHU1641000812, SHFHU1646000428)</w:t>
      </w:r>
    </w:p>
    <w:p w14:paraId="448BC572" w14:textId="77777777" w:rsidR="00532B48" w:rsidRPr="00280C5E" w:rsidRDefault="00532B48" w:rsidP="00BE503D">
      <w:pPr>
        <w:spacing w:before="100" w:beforeAutospacing="1" w:after="120" w:line="276" w:lineRule="auto"/>
        <w:rPr>
          <w:rFonts w:ascii="Arial" w:hAnsi="Arial" w:cs="Arial"/>
          <w:sz w:val="22"/>
          <w:szCs w:val="22"/>
        </w:rPr>
      </w:pPr>
    </w:p>
    <w:p w14:paraId="4A7B5E4E" w14:textId="33BF8CFD" w:rsidR="0030454B" w:rsidRPr="00280C5E" w:rsidRDefault="0030454B" w:rsidP="00BE503D">
      <w:pPr>
        <w:pStyle w:val="Akapitzlist"/>
        <w:numPr>
          <w:ilvl w:val="0"/>
          <w:numId w:val="7"/>
        </w:numPr>
        <w:spacing w:before="120" w:after="120" w:line="276" w:lineRule="auto"/>
        <w:rPr>
          <w:rFonts w:ascii="Arial" w:hAnsi="Arial" w:cs="Arial"/>
          <w:b/>
          <w:sz w:val="22"/>
          <w:szCs w:val="22"/>
        </w:rPr>
      </w:pPr>
      <w:r w:rsidRPr="00280C5E">
        <w:rPr>
          <w:rFonts w:ascii="Arial" w:hAnsi="Arial" w:cs="Arial"/>
          <w:b/>
          <w:sz w:val="22"/>
          <w:szCs w:val="22"/>
        </w:rPr>
        <w:t>PŁATNOŚĆ</w:t>
      </w:r>
    </w:p>
    <w:p w14:paraId="01D52263" w14:textId="5E9BB964" w:rsidR="00BE503D" w:rsidRPr="00280C5E" w:rsidRDefault="00BE503D" w:rsidP="00BE503D">
      <w:pPr>
        <w:pStyle w:val="Default"/>
        <w:spacing w:after="120" w:line="276" w:lineRule="auto"/>
        <w:jc w:val="both"/>
        <w:rPr>
          <w:sz w:val="22"/>
          <w:szCs w:val="22"/>
        </w:rPr>
      </w:pPr>
      <w:r w:rsidRPr="008168F0">
        <w:rPr>
          <w:sz w:val="22"/>
          <w:szCs w:val="22"/>
        </w:rPr>
        <w:t>Termin płatności 21 dni kalendarzowych od daty dostarczenia prawidłowo wystawionej faktury VAT.</w:t>
      </w:r>
    </w:p>
    <w:sectPr w:rsidR="00BE503D" w:rsidRPr="00280C5E" w:rsidSect="003045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96A231" w14:textId="77777777" w:rsidR="00590193" w:rsidRDefault="00590193">
      <w:r>
        <w:separator/>
      </w:r>
    </w:p>
  </w:endnote>
  <w:endnote w:type="continuationSeparator" w:id="0">
    <w:p w14:paraId="62D4A473" w14:textId="77777777" w:rsidR="00590193" w:rsidRDefault="00590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61F96" w14:textId="77777777" w:rsidR="00280C5E" w:rsidRDefault="00280C5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0AE3BF" w14:textId="77777777" w:rsidR="00280C5E" w:rsidRDefault="00280C5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CDECC" w14:textId="77777777" w:rsidR="00280C5E" w:rsidRDefault="00280C5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23E68" w14:textId="77777777" w:rsidR="00590193" w:rsidRDefault="00590193">
      <w:r>
        <w:separator/>
      </w:r>
    </w:p>
  </w:footnote>
  <w:footnote w:type="continuationSeparator" w:id="0">
    <w:p w14:paraId="490ECDDF" w14:textId="77777777" w:rsidR="00590193" w:rsidRDefault="00590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E8F50" w14:textId="77777777" w:rsidR="00280C5E" w:rsidRDefault="00280C5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10632" w14:textId="53C84398" w:rsidR="00DB722D" w:rsidRPr="00476DC3" w:rsidRDefault="00280C5E" w:rsidP="00280C5E">
    <w:pPr>
      <w:pStyle w:val="Nagwek"/>
      <w:ind w:left="6096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Załącznik nr 2 do Rozeznania rynku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29D04" w14:textId="77777777" w:rsidR="00280C5E" w:rsidRDefault="00280C5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17FB7"/>
    <w:multiLevelType w:val="multilevel"/>
    <w:tmpl w:val="B5120E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2F02C9"/>
    <w:multiLevelType w:val="hybridMultilevel"/>
    <w:tmpl w:val="3248592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165729"/>
    <w:multiLevelType w:val="hybridMultilevel"/>
    <w:tmpl w:val="0E2612C2"/>
    <w:lvl w:ilvl="0" w:tplc="04150013">
      <w:start w:val="1"/>
      <w:numFmt w:val="upperRoman"/>
      <w:lvlText w:val="%1."/>
      <w:lvlJc w:val="righ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176B27B0"/>
    <w:multiLevelType w:val="hybridMultilevel"/>
    <w:tmpl w:val="51E64F94"/>
    <w:lvl w:ilvl="0" w:tplc="7966C12C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B913FC"/>
    <w:multiLevelType w:val="hybridMultilevel"/>
    <w:tmpl w:val="CACA5B5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4A44B2"/>
    <w:multiLevelType w:val="multilevel"/>
    <w:tmpl w:val="4058F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76A0A71"/>
    <w:multiLevelType w:val="hybridMultilevel"/>
    <w:tmpl w:val="6A3047A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8817B8"/>
    <w:multiLevelType w:val="hybridMultilevel"/>
    <w:tmpl w:val="A42E24D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30A1BA9"/>
    <w:multiLevelType w:val="multilevel"/>
    <w:tmpl w:val="D2B85B84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58795633"/>
    <w:multiLevelType w:val="hybridMultilevel"/>
    <w:tmpl w:val="37481F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7A30A5"/>
    <w:multiLevelType w:val="hybridMultilevel"/>
    <w:tmpl w:val="D6B682A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8A17EB"/>
    <w:multiLevelType w:val="hybridMultilevel"/>
    <w:tmpl w:val="9650EF5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9C4784"/>
    <w:multiLevelType w:val="hybridMultilevel"/>
    <w:tmpl w:val="798433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4D38D0"/>
    <w:multiLevelType w:val="hybridMultilevel"/>
    <w:tmpl w:val="2FC26D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F13461"/>
    <w:multiLevelType w:val="multilevel"/>
    <w:tmpl w:val="4BDA4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ABA7493"/>
    <w:multiLevelType w:val="hybridMultilevel"/>
    <w:tmpl w:val="9E84A2D6"/>
    <w:lvl w:ilvl="0" w:tplc="EAEAA5F8">
      <w:start w:val="4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9691126">
    <w:abstractNumId w:val="12"/>
  </w:num>
  <w:num w:numId="2" w16cid:durableId="1926718969">
    <w:abstractNumId w:val="8"/>
  </w:num>
  <w:num w:numId="3" w16cid:durableId="691687313">
    <w:abstractNumId w:val="5"/>
  </w:num>
  <w:num w:numId="4" w16cid:durableId="773405456">
    <w:abstractNumId w:val="13"/>
  </w:num>
  <w:num w:numId="5" w16cid:durableId="1068378393">
    <w:abstractNumId w:val="14"/>
  </w:num>
  <w:num w:numId="6" w16cid:durableId="544830773">
    <w:abstractNumId w:val="0"/>
  </w:num>
  <w:num w:numId="7" w16cid:durableId="1131482146">
    <w:abstractNumId w:val="3"/>
  </w:num>
  <w:num w:numId="8" w16cid:durableId="184098465">
    <w:abstractNumId w:val="6"/>
  </w:num>
  <w:num w:numId="9" w16cid:durableId="1710834049">
    <w:abstractNumId w:val="4"/>
  </w:num>
  <w:num w:numId="10" w16cid:durableId="889800063">
    <w:abstractNumId w:val="10"/>
  </w:num>
  <w:num w:numId="11" w16cid:durableId="124936396">
    <w:abstractNumId w:val="7"/>
  </w:num>
  <w:num w:numId="12" w16cid:durableId="638848436">
    <w:abstractNumId w:val="9"/>
  </w:num>
  <w:num w:numId="13" w16cid:durableId="1418017355">
    <w:abstractNumId w:val="2"/>
  </w:num>
  <w:num w:numId="14" w16cid:durableId="1653673820">
    <w:abstractNumId w:val="15"/>
  </w:num>
  <w:num w:numId="15" w16cid:durableId="1071000315">
    <w:abstractNumId w:val="1"/>
  </w:num>
  <w:num w:numId="16" w16cid:durableId="16180985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54B"/>
    <w:rsid w:val="000D6DCA"/>
    <w:rsid w:val="000F5A03"/>
    <w:rsid w:val="001066F2"/>
    <w:rsid w:val="00142BD6"/>
    <w:rsid w:val="001521B0"/>
    <w:rsid w:val="00244371"/>
    <w:rsid w:val="00280C5E"/>
    <w:rsid w:val="002C7FE2"/>
    <w:rsid w:val="0030454B"/>
    <w:rsid w:val="00312598"/>
    <w:rsid w:val="0036227A"/>
    <w:rsid w:val="00410D91"/>
    <w:rsid w:val="00412532"/>
    <w:rsid w:val="004650A3"/>
    <w:rsid w:val="00471E91"/>
    <w:rsid w:val="004841CA"/>
    <w:rsid w:val="004F719E"/>
    <w:rsid w:val="00532B48"/>
    <w:rsid w:val="00590193"/>
    <w:rsid w:val="005B0D04"/>
    <w:rsid w:val="005D14BE"/>
    <w:rsid w:val="005E57BF"/>
    <w:rsid w:val="00607C77"/>
    <w:rsid w:val="006209B9"/>
    <w:rsid w:val="006B6098"/>
    <w:rsid w:val="006D162B"/>
    <w:rsid w:val="006F40B0"/>
    <w:rsid w:val="007C2FE7"/>
    <w:rsid w:val="00831BB8"/>
    <w:rsid w:val="00844348"/>
    <w:rsid w:val="008664CF"/>
    <w:rsid w:val="008F36B9"/>
    <w:rsid w:val="009024CB"/>
    <w:rsid w:val="009173E7"/>
    <w:rsid w:val="00923219"/>
    <w:rsid w:val="009C66FC"/>
    <w:rsid w:val="00A03C94"/>
    <w:rsid w:val="00A44D31"/>
    <w:rsid w:val="00AB3CE2"/>
    <w:rsid w:val="00B768F0"/>
    <w:rsid w:val="00BA2D48"/>
    <w:rsid w:val="00BA59B0"/>
    <w:rsid w:val="00BE1C78"/>
    <w:rsid w:val="00BE503D"/>
    <w:rsid w:val="00C57605"/>
    <w:rsid w:val="00CA1BF9"/>
    <w:rsid w:val="00D55B14"/>
    <w:rsid w:val="00DB722D"/>
    <w:rsid w:val="00EF3829"/>
    <w:rsid w:val="00F22D60"/>
    <w:rsid w:val="00F43199"/>
    <w:rsid w:val="00F47C24"/>
    <w:rsid w:val="00F94D38"/>
    <w:rsid w:val="00FA38C4"/>
    <w:rsid w:val="00FE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80A2A"/>
  <w15:chartTrackingRefBased/>
  <w15:docId w15:val="{B6921609-5435-40BC-9AD8-007384A6E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454B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045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45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45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45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45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45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45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45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45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45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45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45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454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454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454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454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454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454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454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45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45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45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45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454B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30454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454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45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454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454B"/>
    <w:rPr>
      <w:b/>
      <w:bCs/>
      <w:smallCaps/>
      <w:color w:val="0F4761" w:themeColor="accent1" w:themeShade="BF"/>
      <w:spacing w:val="5"/>
    </w:rPr>
  </w:style>
  <w:style w:type="paragraph" w:customStyle="1" w:styleId="ZnakZnak3">
    <w:name w:val="Znak Znak3"/>
    <w:basedOn w:val="Normalny"/>
    <w:rsid w:val="0030454B"/>
    <w:pPr>
      <w:spacing w:line="360" w:lineRule="auto"/>
      <w:jc w:val="both"/>
    </w:pPr>
    <w:rPr>
      <w:rFonts w:ascii="Verdana" w:hAnsi="Verdana"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30454B"/>
  </w:style>
  <w:style w:type="paragraph" w:styleId="Nagwek">
    <w:name w:val="header"/>
    <w:basedOn w:val="Normalny"/>
    <w:link w:val="NagwekZnak"/>
    <w:uiPriority w:val="99"/>
    <w:rsid w:val="0030454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0454B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ormalnyWeb">
    <w:name w:val="Normal (Web)"/>
    <w:basedOn w:val="Normalny"/>
    <w:uiPriority w:val="99"/>
    <w:rsid w:val="0030454B"/>
    <w:pPr>
      <w:spacing w:before="100" w:after="100"/>
    </w:pPr>
    <w:rPr>
      <w:szCs w:val="20"/>
    </w:rPr>
  </w:style>
  <w:style w:type="character" w:styleId="Pogrubienie">
    <w:name w:val="Strong"/>
    <w:basedOn w:val="Domylnaczcionkaakapitu"/>
    <w:uiPriority w:val="22"/>
    <w:qFormat/>
    <w:rsid w:val="0030454B"/>
    <w:rPr>
      <w:b/>
      <w:bCs/>
    </w:rPr>
  </w:style>
  <w:style w:type="table" w:styleId="Tabela-Siatka">
    <w:name w:val="Table Grid"/>
    <w:basedOn w:val="Standardowy"/>
    <w:rsid w:val="0030454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280C5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80C5E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Default">
    <w:name w:val="Default"/>
    <w:rsid w:val="000F5A0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732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Infrastruktury</Company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Urawski Sławomir</dc:creator>
  <cp:keywords/>
  <dc:description/>
  <cp:lastModifiedBy>Jemielity Ewa</cp:lastModifiedBy>
  <cp:revision>4</cp:revision>
  <dcterms:created xsi:type="dcterms:W3CDTF">2026-09-15T14:35:00Z</dcterms:created>
  <dcterms:modified xsi:type="dcterms:W3CDTF">2026-09-17T08:52:00Z</dcterms:modified>
</cp:coreProperties>
</file>