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EE002D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EE002D" w:rsidRDefault="00274D44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EE002D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247A085E" w:rsidR="009276B2" w:rsidRPr="000975DE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0975DE">
        <w:rPr>
          <w:rFonts w:ascii="Lato" w:hAnsi="Lato"/>
          <w:sz w:val="20"/>
          <w:szCs w:val="20"/>
        </w:rPr>
        <w:t>Znak pisma</w:t>
      </w:r>
      <w:r w:rsidR="00B36262" w:rsidRPr="000975DE">
        <w:rPr>
          <w:rFonts w:ascii="Lato" w:hAnsi="Lato"/>
          <w:sz w:val="20"/>
          <w:szCs w:val="20"/>
        </w:rPr>
        <w:t>:</w:t>
      </w:r>
      <w:r w:rsidR="002830CF" w:rsidRPr="000975DE">
        <w:rPr>
          <w:rFonts w:ascii="Lato" w:hAnsi="Lato"/>
          <w:sz w:val="20"/>
          <w:szCs w:val="20"/>
        </w:rPr>
        <w:t xml:space="preserve"> </w:t>
      </w:r>
      <w:r w:rsidR="000975DE" w:rsidRPr="000975DE">
        <w:rPr>
          <w:rFonts w:ascii="Lato" w:hAnsi="Lato"/>
          <w:sz w:val="20"/>
          <w:szCs w:val="20"/>
        </w:rPr>
        <w:t>DLI-III.7621.23.2023.AW.14</w:t>
      </w:r>
    </w:p>
    <w:p w14:paraId="2DD1A8F3" w14:textId="5F4B4705" w:rsidR="00EE002D" w:rsidRPr="000975DE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5F0755D" w14:textId="54D355DD" w:rsidR="00EE002D" w:rsidRPr="000975DE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A91DA66" w14:textId="77777777" w:rsidR="00EE002D" w:rsidRPr="000975DE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09809E4" w14:textId="43C0574E" w:rsidR="00EE002D" w:rsidRPr="000975DE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28DE294" w14:textId="77777777" w:rsidR="00EE002D" w:rsidRPr="000975DE" w:rsidRDefault="00EE002D" w:rsidP="00EE002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783A34C8" w14:textId="77777777" w:rsidR="00EE002D" w:rsidRPr="000975DE" w:rsidRDefault="00EE002D" w:rsidP="00EE002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C07E7DF" w14:textId="4A9B9995" w:rsidR="00EE002D" w:rsidRPr="000975DE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49 § 1 i 2 ustawy z dnia 14 czerwca 1960 r. – Kodeks postępowania administracyjnego (</w:t>
      </w:r>
      <w:proofErr w:type="spellStart"/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 U. z 202</w:t>
      </w:r>
      <w:r w:rsid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>572</w:t>
      </w: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</w:t>
      </w:r>
      <w:r w:rsidR="00DF506B">
        <w:rPr>
          <w:rFonts w:ascii="Lato" w:eastAsia="Times New Roman" w:hAnsi="Lato" w:cs="Arial"/>
          <w:spacing w:val="4"/>
          <w:sz w:val="20"/>
          <w:szCs w:val="20"/>
          <w:lang w:eastAsia="pl-PL"/>
        </w:rPr>
        <w:t>zwanej dalej „</w:t>
      </w:r>
      <w:r w:rsidR="00DF506B" w:rsidRPr="00DF506B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="00DF506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”, </w:t>
      </w:r>
    </w:p>
    <w:p w14:paraId="065742BD" w14:textId="77777777" w:rsidR="00EE002D" w:rsidRPr="000975DE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6CB37CB1" w14:textId="41584360" w:rsidR="00070F5F" w:rsidRPr="00DF506B" w:rsidRDefault="00EE002D" w:rsidP="00070F5F">
      <w:pPr>
        <w:tabs>
          <w:tab w:val="left" w:pos="426"/>
        </w:tabs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</w:t>
      </w:r>
      <w:r w:rsidR="00DF506B"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>postanowienie</w:t>
      </w:r>
      <w:r w:rsidR="00DF506B">
        <w:rPr>
          <w:rFonts w:ascii="Lato" w:eastAsia="Times New Roman" w:hAnsi="Lato" w:cs="Arial"/>
          <w:spacing w:val="4"/>
          <w:sz w:val="20"/>
          <w:szCs w:val="20"/>
          <w:lang w:eastAsia="pl-PL"/>
        </w:rPr>
        <w:t>m</w:t>
      </w:r>
      <w:r w:rsidR="00DF506B"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dnia </w:t>
      </w:r>
      <w:r w:rsidR="00DF506B">
        <w:rPr>
          <w:rFonts w:ascii="Lato" w:eastAsia="Times New Roman" w:hAnsi="Lato" w:cs="Arial"/>
          <w:spacing w:val="4"/>
          <w:sz w:val="20"/>
          <w:szCs w:val="20"/>
          <w:lang w:eastAsia="pl-PL"/>
        </w:rPr>
        <w:t>12 września 2024</w:t>
      </w:r>
      <w:r w:rsidR="00DF506B"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</w:t>
      </w:r>
      <w:r w:rsidR="00DF506B" w:rsidRPr="000975DE">
        <w:rPr>
          <w:rFonts w:ascii="Lato" w:hAnsi="Lato"/>
          <w:sz w:val="20"/>
          <w:szCs w:val="20"/>
        </w:rPr>
        <w:t>: DLI-III.7621.23.2023.AW.1</w:t>
      </w:r>
      <w:r w:rsidR="00DF506B">
        <w:rPr>
          <w:rFonts w:ascii="Lato" w:hAnsi="Lato"/>
          <w:sz w:val="20"/>
          <w:szCs w:val="20"/>
        </w:rPr>
        <w:t xml:space="preserve">3, zostało zawieszone, na podstawie art. 97 § 1 pkt 4 </w:t>
      </w:r>
      <w:r w:rsidR="00DF506B" w:rsidRPr="00DF506B">
        <w:rPr>
          <w:rFonts w:ascii="Lato" w:hAnsi="Lato"/>
          <w:i/>
          <w:iCs/>
          <w:sz w:val="20"/>
          <w:szCs w:val="20"/>
        </w:rPr>
        <w:t>kpa</w:t>
      </w:r>
      <w:r w:rsidR="00DF506B">
        <w:rPr>
          <w:rFonts w:ascii="Lato" w:hAnsi="Lato"/>
          <w:sz w:val="20"/>
          <w:szCs w:val="20"/>
        </w:rPr>
        <w:t xml:space="preserve">, </w:t>
      </w:r>
      <w:r w:rsidR="00070F5F" w:rsidRPr="000975DE">
        <w:rPr>
          <w:rFonts w:ascii="Lato" w:hAnsi="Lato" w:cs="Arial"/>
          <w:spacing w:val="4"/>
          <w:sz w:val="20"/>
          <w:szCs w:val="20"/>
        </w:rPr>
        <w:t xml:space="preserve">postępowanie </w:t>
      </w:r>
      <w:r w:rsidR="00070F5F" w:rsidRPr="000975DE">
        <w:rPr>
          <w:rFonts w:ascii="Lato" w:hAnsi="Lato" w:cs="Arial"/>
          <w:bCs/>
          <w:spacing w:val="4"/>
          <w:sz w:val="20"/>
          <w:szCs w:val="20"/>
        </w:rPr>
        <w:t>odwoławcze</w:t>
      </w:r>
      <w:r w:rsidR="00070F5F" w:rsidRPr="000975DE">
        <w:rPr>
          <w:rFonts w:ascii="Lato" w:hAnsi="Lato" w:cs="Arial"/>
          <w:spacing w:val="4"/>
          <w:sz w:val="20"/>
          <w:szCs w:val="20"/>
        </w:rPr>
        <w:t xml:space="preserve"> </w:t>
      </w:r>
      <w:r w:rsidR="008C0753" w:rsidRPr="008C0753">
        <w:rPr>
          <w:rFonts w:ascii="Lato" w:hAnsi="Lato" w:cs="Arial"/>
          <w:bCs/>
          <w:spacing w:val="4"/>
          <w:sz w:val="20"/>
          <w:szCs w:val="20"/>
        </w:rPr>
        <w:t xml:space="preserve">prowadzone </w:t>
      </w:r>
      <w:r w:rsidR="00DF506B">
        <w:rPr>
          <w:rFonts w:ascii="Lato" w:hAnsi="Lato" w:cs="Arial"/>
          <w:bCs/>
          <w:spacing w:val="4"/>
          <w:sz w:val="20"/>
          <w:szCs w:val="20"/>
        </w:rPr>
        <w:br/>
      </w:r>
      <w:r w:rsidR="008C0753" w:rsidRPr="008C0753">
        <w:rPr>
          <w:rFonts w:ascii="Lato" w:hAnsi="Lato" w:cs="Arial"/>
          <w:bCs/>
          <w:spacing w:val="4"/>
          <w:sz w:val="20"/>
          <w:szCs w:val="20"/>
        </w:rPr>
        <w:t xml:space="preserve">w sprawie decyzji Wojewody </w:t>
      </w:r>
      <w:bookmarkStart w:id="0" w:name="_Hlk121230535"/>
      <w:r w:rsidR="008C0753" w:rsidRPr="008C0753">
        <w:rPr>
          <w:rFonts w:ascii="Lato" w:hAnsi="Lato" w:cs="Arial"/>
          <w:bCs/>
          <w:iCs/>
          <w:spacing w:val="4"/>
          <w:sz w:val="20"/>
          <w:szCs w:val="20"/>
        </w:rPr>
        <w:t xml:space="preserve">Podkarpackiego z dnia 31 maja 2023 r., znak: </w:t>
      </w:r>
      <w:r w:rsidR="00DF506B">
        <w:rPr>
          <w:rFonts w:ascii="Lato" w:hAnsi="Lato" w:cs="Arial"/>
          <w:bCs/>
          <w:iCs/>
          <w:spacing w:val="4"/>
          <w:sz w:val="20"/>
          <w:szCs w:val="20"/>
        </w:rPr>
        <w:br/>
      </w:r>
      <w:r w:rsidR="008C0753" w:rsidRPr="008C0753">
        <w:rPr>
          <w:rFonts w:ascii="Lato" w:hAnsi="Lato" w:cs="Arial"/>
          <w:bCs/>
          <w:iCs/>
          <w:spacing w:val="4"/>
          <w:sz w:val="20"/>
          <w:szCs w:val="20"/>
        </w:rPr>
        <w:t xml:space="preserve">N-VIII.7820.1.38.2022, o zezwoleniu na realizację inwestycji drogowej pn.: „Rozbudowa </w:t>
      </w:r>
      <w:r w:rsidR="00DF506B">
        <w:rPr>
          <w:rFonts w:ascii="Lato" w:hAnsi="Lato" w:cs="Arial"/>
          <w:bCs/>
          <w:iCs/>
          <w:spacing w:val="4"/>
          <w:sz w:val="20"/>
          <w:szCs w:val="20"/>
        </w:rPr>
        <w:br/>
      </w:r>
      <w:r w:rsidR="008C0753" w:rsidRPr="008C0753">
        <w:rPr>
          <w:rFonts w:ascii="Lato" w:hAnsi="Lato" w:cs="Arial"/>
          <w:bCs/>
          <w:iCs/>
          <w:spacing w:val="4"/>
          <w:sz w:val="20"/>
          <w:szCs w:val="20"/>
        </w:rPr>
        <w:t xml:space="preserve">i budowa drogi wojewódzkiej nr 878 Stobierna – Rzeszów – Dylągówka – od m. Tyczyn do </w:t>
      </w:r>
      <w:r w:rsidR="00DF506B">
        <w:rPr>
          <w:rFonts w:ascii="Lato" w:hAnsi="Lato" w:cs="Arial"/>
          <w:bCs/>
          <w:iCs/>
          <w:spacing w:val="4"/>
          <w:sz w:val="20"/>
          <w:szCs w:val="20"/>
        </w:rPr>
        <w:br/>
      </w:r>
      <w:r w:rsidR="008C0753" w:rsidRPr="008C0753">
        <w:rPr>
          <w:rFonts w:ascii="Lato" w:hAnsi="Lato" w:cs="Arial"/>
          <w:bCs/>
          <w:iCs/>
          <w:spacing w:val="4"/>
          <w:sz w:val="20"/>
          <w:szCs w:val="20"/>
        </w:rPr>
        <w:t>m. Kielnarowa od km ok. 5+645,74 do km ok. 7+426,57 wraz z odcinkami nawiązania oraz rozbiórką, budową, przebudową niezbędnej infrastruktury technicznej, budowli i urządzeń budowlanych” w ramach zadania pn.: „Budowa obwodnicy Tyczyna w ciągu DW 878”</w:t>
      </w:r>
      <w:bookmarkEnd w:id="0"/>
      <w:r w:rsidR="008C0753" w:rsidRPr="008C0753">
        <w:rPr>
          <w:rFonts w:ascii="Lato" w:hAnsi="Lato" w:cs="Arial"/>
          <w:bCs/>
          <w:spacing w:val="4"/>
          <w:sz w:val="20"/>
          <w:szCs w:val="20"/>
        </w:rPr>
        <w:t xml:space="preserve"> – do czasu wydania wykonalnej decyzji o środowiskowych uwarunkowaniach </w:t>
      </w:r>
      <w:r w:rsidR="008C0753" w:rsidRPr="008C0753">
        <w:rPr>
          <w:rFonts w:ascii="Lato" w:hAnsi="Lato" w:cs="Arial"/>
          <w:bCs/>
          <w:iCs/>
          <w:spacing w:val="4"/>
          <w:sz w:val="20"/>
          <w:szCs w:val="20"/>
        </w:rPr>
        <w:t>dla przedmiotowej inwestycji drogowej</w:t>
      </w:r>
      <w:r w:rsidR="00070F5F" w:rsidRPr="000975DE">
        <w:rPr>
          <w:rFonts w:ascii="Lato" w:hAnsi="Lato" w:cs="Arial"/>
          <w:bCs/>
          <w:spacing w:val="4"/>
          <w:sz w:val="20"/>
          <w:szCs w:val="20"/>
        </w:rPr>
        <w:t>.</w:t>
      </w:r>
      <w:r w:rsidR="008C0753">
        <w:rPr>
          <w:rFonts w:ascii="Lato" w:hAnsi="Lato" w:cs="Arial"/>
          <w:bCs/>
          <w:spacing w:val="4"/>
          <w:sz w:val="20"/>
          <w:szCs w:val="20"/>
        </w:rPr>
        <w:t xml:space="preserve"> </w:t>
      </w:r>
    </w:p>
    <w:p w14:paraId="31962D5B" w14:textId="3910B66E" w:rsidR="00EE002D" w:rsidRPr="000975DE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</w:t>
      </w:r>
      <w:r w:rsidR="00070F5F"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>postanowienia</w:t>
      </w: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Ministra Rozwoju i Technologii z dnia </w:t>
      </w:r>
      <w:r w:rsidR="008C0753">
        <w:rPr>
          <w:rFonts w:ascii="Lato" w:eastAsia="Times New Roman" w:hAnsi="Lato" w:cs="Arial"/>
          <w:spacing w:val="4"/>
          <w:sz w:val="20"/>
          <w:szCs w:val="20"/>
          <w:lang w:eastAsia="pl-PL"/>
        </w:rPr>
        <w:t>12 września 2024</w:t>
      </w:r>
      <w:r w:rsidR="008C0753"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r. oraz aktami sprawy można zapoznać się w Ministerstwie Rozwoju i Technologii w Warszawie, </w:t>
      </w:r>
      <w:r w:rsidR="00DF506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ul. Chałubińskiego 4/6, </w:t>
      </w: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="0071583E" w:rsidRPr="000975DE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</w:t>
      </w:r>
      <w:r w:rsidR="00DF506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ww. </w:t>
      </w:r>
      <w:r w:rsidR="00070F5F"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>postanowienia</w:t>
      </w: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–</w:t>
      </w:r>
      <w:r w:rsidR="0071583E" w:rsidRPr="000975D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0975D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71583E" w:rsidRPr="000975D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zie</w:t>
      </w:r>
      <w:r w:rsidRPr="000975D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</w:t>
      </w:r>
      <w:r w:rsidR="0071583E" w:rsidRPr="000975D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Pr="000975D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właściwy</w:t>
      </w:r>
      <w:r w:rsidR="0071583E" w:rsidRPr="000975D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</w:t>
      </w:r>
      <w:r w:rsidRPr="000975D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</w:t>
      </w:r>
      <w:r w:rsidR="00DF506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drogi</w:t>
      </w: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DF506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tj. w Urzędzie </w:t>
      </w:r>
      <w:r w:rsidR="00DF506B">
        <w:rPr>
          <w:rFonts w:ascii="Lato" w:eastAsia="Times New Roman" w:hAnsi="Lato" w:cs="Arial"/>
          <w:spacing w:val="4"/>
          <w:sz w:val="20"/>
          <w:szCs w:val="20"/>
          <w:lang w:eastAsia="pl-PL"/>
        </w:rPr>
        <w:t>Miejskim w Tyczynie</w:t>
      </w: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6956D7D8" w14:textId="5EFB49A9" w:rsidR="00EE002D" w:rsidRPr="000975DE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0975DE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obwieszczenia: </w:t>
      </w:r>
      <w:r w:rsidR="00DF506B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30 września 2024</w:t>
      </w:r>
      <w:r w:rsidRPr="000975DE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43A366DD" w14:textId="77777777" w:rsidR="00EE002D" w:rsidRPr="000975DE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EAE0D9D" w14:textId="3F247CB8" w:rsidR="00EE002D" w:rsidRPr="000975DE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0975D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  <w:r w:rsidRPr="000975DE">
        <w:rPr>
          <w:rFonts w:ascii="Lato" w:eastAsia="Calibri" w:hAnsi="Lato" w:cs="Times New Roman"/>
          <w:noProof/>
          <w:sz w:val="20"/>
          <w:szCs w:val="20"/>
          <w:lang w:eastAsia="pl-PL"/>
        </w:rPr>
        <w:t xml:space="preserve"> </w:t>
      </w:r>
    </w:p>
    <w:p w14:paraId="264D3E5E" w14:textId="2E9D95A5" w:rsid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DA98EDA" w14:textId="77777777" w:rsidR="00394B38" w:rsidRDefault="00394B38" w:rsidP="00394B38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Z upoważnienia</w:t>
      </w:r>
    </w:p>
    <w:p w14:paraId="0CDA0F59" w14:textId="4BBCE34E" w:rsidR="00394B38" w:rsidRDefault="00C55BFF" w:rsidP="00394B3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Anna Wachowska</w:t>
      </w:r>
    </w:p>
    <w:p w14:paraId="248B8E1E" w14:textId="5FDDD0A3" w:rsidR="00394B38" w:rsidRDefault="00C55BFF" w:rsidP="00394B3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 specjalista</w:t>
      </w:r>
    </w:p>
    <w:p w14:paraId="18D7E500" w14:textId="4CC3F773" w:rsidR="00394B38" w:rsidRDefault="00C55BFF" w:rsidP="00394B3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/kwalifikowany podpis elektroniczny/ </w:t>
      </w:r>
    </w:p>
    <w:p w14:paraId="355FD09A" w14:textId="77777777" w:rsidR="00DF506B" w:rsidRDefault="00DF506B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54BE8D5" w14:textId="77777777" w:rsidR="00394B38" w:rsidRDefault="00394B38" w:rsidP="00394B38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A916E3E" w14:textId="77777777" w:rsidR="00EE002D" w:rsidRDefault="00EE002D" w:rsidP="00394B38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09B197F1" w14:textId="77777777" w:rsidR="00394B38" w:rsidRPr="00EE002D" w:rsidRDefault="00394B38" w:rsidP="00394B38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661EB3AF" w14:textId="77777777" w:rsidR="00EE002D" w:rsidRDefault="00EE002D" w:rsidP="0071583E">
      <w:pPr>
        <w:spacing w:before="120" w:after="240" w:line="240" w:lineRule="auto"/>
        <w:rPr>
          <w:rFonts w:ascii="Lato" w:eastAsia="Times New Roman" w:hAnsi="Lato" w:cs="Arial"/>
          <w:lang w:eastAsia="pl-PL"/>
        </w:rPr>
      </w:pPr>
    </w:p>
    <w:p w14:paraId="14086EAD" w14:textId="77777777" w:rsidR="00070F5F" w:rsidRDefault="00070F5F" w:rsidP="0071583E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81E1887" w14:textId="10FA1C5C" w:rsidR="00EE002D" w:rsidRPr="000975DE" w:rsidRDefault="00EE002D" w:rsidP="00EE002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0975DE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4160BBBC">
                <wp:simplePos x="0" y="0"/>
                <wp:positionH relativeFrom="column">
                  <wp:posOffset>2930525</wp:posOffset>
                </wp:positionH>
                <wp:positionV relativeFrom="paragraph">
                  <wp:posOffset>-948055</wp:posOffset>
                </wp:positionV>
                <wp:extent cx="2892425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242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4EDC7F6A" w:rsidR="00EE002D" w:rsidRPr="000975DE" w:rsidRDefault="00EE002D" w:rsidP="00EE002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0975D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0975D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0975D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0975D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</w:t>
                            </w:r>
                            <w:r w:rsidR="00DF506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 w:rsidRPr="000975D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</w:t>
                            </w:r>
                            <w:r w:rsidR="00DF506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0975D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DF506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  <w:r w:rsidRPr="000975D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DF506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0975D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DF506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  <w:r w:rsidRPr="000975D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A54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0.75pt;margin-top:-74.65pt;width:227.75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" filled="f" stroked="f">
                <v:textbox>
                  <w:txbxContent>
                    <w:p w14:paraId="618CF84A" w14:textId="4EDC7F6A" w:rsidR="00EE002D" w:rsidRPr="000975DE" w:rsidRDefault="00EE002D" w:rsidP="00EE002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0975D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0975D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0975D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0975D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</w:t>
                      </w:r>
                      <w:r w:rsidR="00DF506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</w:t>
                      </w:r>
                      <w:r w:rsidRPr="000975D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</w:t>
                      </w:r>
                      <w:r w:rsidR="00DF506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0975D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DF506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23</w:t>
                      </w:r>
                      <w:r w:rsidRPr="000975D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DF506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0975D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DF506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14</w:t>
                      </w:r>
                      <w:r w:rsidRPr="000975D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0975DE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59FF798" w14:textId="51335B5F" w:rsidR="00EE002D" w:rsidRPr="000975DE" w:rsidRDefault="00EE002D" w:rsidP="00EE002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DF506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4EA4222" w14:textId="77777777" w:rsidR="00EE002D" w:rsidRPr="000975DE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0975DE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0975DE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0975DE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0975DE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39F7E9DE" w14:textId="77777777" w:rsidR="00EE002D" w:rsidRPr="000975DE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0975D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0975D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0975D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0975DE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0975DE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6D3C97B" w14:textId="696B0D36" w:rsidR="00EE002D" w:rsidRPr="000975DE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DF506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DF506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1" w:name="_Hlk121231237"/>
      <w:r w:rsidRPr="000975D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</w:t>
      </w:r>
      <w:bookmarkEnd w:id="1"/>
      <w:r w:rsidR="00DF506B" w:rsidRPr="00DF506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10 kwietnia 2003 r. o szczególnych zasadach przygotowania </w:t>
      </w:r>
      <w:r w:rsidR="00DF506B" w:rsidRPr="00DF506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i realizacji inwestycji w zakresie dróg publicznych (</w:t>
      </w:r>
      <w:proofErr w:type="spellStart"/>
      <w:r w:rsidR="00DF506B" w:rsidRPr="00DF506B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DF506B" w:rsidRPr="00DF506B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 U. z 2024 r. poz. 311)</w:t>
      </w:r>
      <w:r w:rsidRPr="000975DE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35E559BD" w14:textId="77777777" w:rsidR="00EE002D" w:rsidRPr="000975DE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3AB06A6C" w14:textId="77777777" w:rsidR="00EE002D" w:rsidRPr="000975DE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CEF8502" w14:textId="77777777" w:rsidR="00EE002D" w:rsidRPr="000975DE" w:rsidRDefault="00EE002D" w:rsidP="00EE002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BCE540D" w14:textId="77777777" w:rsidR="00EE002D" w:rsidRPr="000975DE" w:rsidRDefault="00EE002D" w:rsidP="00EE002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7B44A6" w14:textId="27F45E5E" w:rsidR="00EE002D" w:rsidRPr="000975DE" w:rsidRDefault="00EE002D" w:rsidP="00EE002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0975D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0975D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5056A8D" w14:textId="77777777" w:rsidR="00EE002D" w:rsidRPr="000975DE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BD55952" w14:textId="77777777" w:rsidR="00EE002D" w:rsidRPr="000975DE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0975DE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0975DE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0975DE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0975DE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0975DE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0975DE">
        <w:rPr>
          <w:rFonts w:ascii="Lato" w:eastAsia="Times New Roman" w:hAnsi="Lato" w:cs="Arial"/>
          <w:sz w:val="20"/>
          <w:szCs w:val="20"/>
          <w:lang w:eastAsia="pl-PL"/>
        </w:rPr>
        <w:t>. Dz. U. 2020 r. poz. 164).</w:t>
      </w:r>
    </w:p>
    <w:p w14:paraId="02D07E2D" w14:textId="77777777" w:rsidR="00EE002D" w:rsidRPr="000975DE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3854098" w14:textId="77777777" w:rsidR="00EE002D" w:rsidRPr="000975DE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A0BBC31" w14:textId="77777777" w:rsidR="00EE002D" w:rsidRPr="000975DE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F3FA4C1" w14:textId="77777777" w:rsidR="00EE002D" w:rsidRPr="000975DE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7A04AD1" w14:textId="77777777" w:rsidR="00EE002D" w:rsidRPr="000975DE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631170" w14:textId="77777777" w:rsidR="00EE002D" w:rsidRPr="000975DE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5991CC6E" w:rsidR="004116FD" w:rsidRPr="000975DE" w:rsidRDefault="00EE002D" w:rsidP="00EE002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0975DE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0975D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0975DE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0975DE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0975DE" w:rsidSect="00EE00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53400" w14:textId="77777777" w:rsidR="00717C96" w:rsidRDefault="00717C96" w:rsidP="009276B2">
      <w:pPr>
        <w:spacing w:after="0" w:line="240" w:lineRule="auto"/>
      </w:pPr>
      <w:r>
        <w:separator/>
      </w:r>
    </w:p>
  </w:endnote>
  <w:endnote w:type="continuationSeparator" w:id="0">
    <w:p w14:paraId="297C7583" w14:textId="77777777" w:rsidR="00717C96" w:rsidRDefault="00717C9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921334E-DEFA-4FF6-8940-21F4ABCDF355}"/>
    <w:embedBold r:id="rId2" w:fontKey="{4920343F-D51B-4453-B0D7-0E61520ED6ED}"/>
    <w:embedItalic r:id="rId3" w:fontKey="{5D8275C4-2C9A-4477-A147-0DE1F59B6ED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FE2F7BF8-11D0-44E8-BE57-54C1A608F986}"/>
    <w:embedBold r:id="rId5" w:fontKey="{B0F83D26-F885-4BFA-A063-6866E5B308C9}"/>
    <w:embedItalic r:id="rId6" w:fontKey="{E15AA6EF-E2A0-4C18-ACBE-A43606D9BFD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FF323C80-E267-4B6C-B2E6-2B2736AE11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66576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E739507" w14:textId="77777777" w:rsidR="00EE002D" w:rsidRDefault="00EE002D" w:rsidP="00EE002D">
            <w:pPr>
              <w:pStyle w:val="Stopka"/>
              <w:jc w:val="center"/>
            </w:pP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PAGE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2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 xml:space="preserve"> (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NUMPAGES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9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89BC0" w14:textId="77777777" w:rsidR="00717C96" w:rsidRDefault="00717C96" w:rsidP="009276B2">
      <w:pPr>
        <w:spacing w:after="0" w:line="240" w:lineRule="auto"/>
      </w:pPr>
      <w:r>
        <w:separator/>
      </w:r>
    </w:p>
  </w:footnote>
  <w:footnote w:type="continuationSeparator" w:id="0">
    <w:p w14:paraId="54AE0264" w14:textId="77777777" w:rsidR="00717C96" w:rsidRDefault="00717C9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4"/>
  </w:num>
  <w:num w:numId="5" w16cid:durableId="69245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70F5F"/>
    <w:rsid w:val="000975DE"/>
    <w:rsid w:val="000E1AE2"/>
    <w:rsid w:val="00100315"/>
    <w:rsid w:val="00113528"/>
    <w:rsid w:val="001236B0"/>
    <w:rsid w:val="00166A88"/>
    <w:rsid w:val="00183B62"/>
    <w:rsid w:val="00193C4B"/>
    <w:rsid w:val="001B0561"/>
    <w:rsid w:val="001B70EB"/>
    <w:rsid w:val="002425CA"/>
    <w:rsid w:val="00274D44"/>
    <w:rsid w:val="002830CF"/>
    <w:rsid w:val="002E0C9D"/>
    <w:rsid w:val="00343A14"/>
    <w:rsid w:val="00362CAD"/>
    <w:rsid w:val="00394B38"/>
    <w:rsid w:val="003A1976"/>
    <w:rsid w:val="003C123B"/>
    <w:rsid w:val="003D2AD6"/>
    <w:rsid w:val="003F0446"/>
    <w:rsid w:val="003F6C50"/>
    <w:rsid w:val="004116FD"/>
    <w:rsid w:val="00475A9A"/>
    <w:rsid w:val="004A2223"/>
    <w:rsid w:val="004D2D37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66E2A"/>
    <w:rsid w:val="00673E82"/>
    <w:rsid w:val="00680BEB"/>
    <w:rsid w:val="0070631E"/>
    <w:rsid w:val="0071583E"/>
    <w:rsid w:val="00716214"/>
    <w:rsid w:val="00717C96"/>
    <w:rsid w:val="007475AB"/>
    <w:rsid w:val="00797577"/>
    <w:rsid w:val="007C0044"/>
    <w:rsid w:val="008B10E0"/>
    <w:rsid w:val="008C0753"/>
    <w:rsid w:val="008C1AC5"/>
    <w:rsid w:val="008F7FB6"/>
    <w:rsid w:val="009276B2"/>
    <w:rsid w:val="0093525C"/>
    <w:rsid w:val="00941A90"/>
    <w:rsid w:val="00947F4D"/>
    <w:rsid w:val="00975E1D"/>
    <w:rsid w:val="00A2219C"/>
    <w:rsid w:val="00AD6984"/>
    <w:rsid w:val="00AE6415"/>
    <w:rsid w:val="00B0643F"/>
    <w:rsid w:val="00B06E81"/>
    <w:rsid w:val="00B20AD8"/>
    <w:rsid w:val="00B36262"/>
    <w:rsid w:val="00B55A36"/>
    <w:rsid w:val="00B84D3E"/>
    <w:rsid w:val="00B87744"/>
    <w:rsid w:val="00BA0BEF"/>
    <w:rsid w:val="00BD1152"/>
    <w:rsid w:val="00BE6444"/>
    <w:rsid w:val="00C44F50"/>
    <w:rsid w:val="00C52239"/>
    <w:rsid w:val="00C53987"/>
    <w:rsid w:val="00C55BFF"/>
    <w:rsid w:val="00C8064A"/>
    <w:rsid w:val="00C809E6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DF506B"/>
    <w:rsid w:val="00E24DF6"/>
    <w:rsid w:val="00E3400A"/>
    <w:rsid w:val="00EB4EA7"/>
    <w:rsid w:val="00EE002D"/>
    <w:rsid w:val="00EE34A9"/>
    <w:rsid w:val="00F04E51"/>
    <w:rsid w:val="00F05F16"/>
    <w:rsid w:val="00F13890"/>
    <w:rsid w:val="00F321F5"/>
    <w:rsid w:val="00F40743"/>
    <w:rsid w:val="00F75CCC"/>
    <w:rsid w:val="00F80AC2"/>
    <w:rsid w:val="00F90640"/>
    <w:rsid w:val="00FA6BD4"/>
    <w:rsid w:val="00FA76E5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2024-09-23T13:25:00Z</cp:lastPrinted>
  <dcterms:created xsi:type="dcterms:W3CDTF">2024-09-30T05:49:00Z</dcterms:created>
  <dcterms:modified xsi:type="dcterms:W3CDTF">2024-09-30T05:49:00Z</dcterms:modified>
</cp:coreProperties>
</file>