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14E94" w:rsidRPr="00F01236" w:rsidP="00591688">
      <w:pPr>
        <w:spacing w:before="24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HŚ.9020.1.7.2025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D14E94" w:rsidRPr="00F01236" w:rsidP="000D4B8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24 września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422576" w:rsidRPr="00422576" w:rsidP="00422576">
      <w:pPr>
        <w:spacing w:before="0" w:after="0"/>
        <w:rPr>
          <w:rFonts w:eastAsiaTheme="majorEastAsia" w:cstheme="majorBidi"/>
          <w:b/>
        </w:rPr>
      </w:pPr>
      <w:r w:rsidRPr="00422576">
        <w:rPr>
          <w:rFonts w:eastAsiaTheme="majorEastAsia" w:cstheme="majorBidi"/>
          <w:b/>
        </w:rPr>
        <w:t xml:space="preserve">Prezydent Miasta Skierniewice </w:t>
      </w:r>
    </w:p>
    <w:p w:rsidR="00422576" w:rsidRPr="00422576" w:rsidP="00422576">
      <w:pPr>
        <w:spacing w:before="0" w:after="0"/>
        <w:rPr>
          <w:rFonts w:eastAsiaTheme="majorEastAsia" w:cstheme="majorBidi"/>
          <w:b/>
        </w:rPr>
      </w:pPr>
      <w:r w:rsidRPr="00422576">
        <w:rPr>
          <w:rFonts w:eastAsiaTheme="majorEastAsia" w:cstheme="majorBidi"/>
          <w:b/>
        </w:rPr>
        <w:t>ul. Rynek 1</w:t>
      </w:r>
    </w:p>
    <w:p w:rsidR="00422576" w:rsidRPr="00422576" w:rsidP="00422576">
      <w:pPr>
        <w:spacing w:before="0" w:after="0"/>
        <w:rPr>
          <w:rFonts w:eastAsiaTheme="majorEastAsia" w:cstheme="majorBidi"/>
          <w:b/>
        </w:rPr>
      </w:pPr>
      <w:r w:rsidRPr="00422576">
        <w:rPr>
          <w:rFonts w:eastAsiaTheme="majorEastAsia" w:cstheme="majorBidi"/>
          <w:b/>
        </w:rPr>
        <w:t xml:space="preserve">96-100 Skierniewice </w:t>
      </w:r>
    </w:p>
    <w:p w:rsidR="00422576" w:rsidRPr="00422576" w:rsidP="00422576">
      <w:pPr>
        <w:spacing w:before="0" w:after="0"/>
        <w:rPr>
          <w:rFonts w:eastAsiaTheme="majorEastAsia" w:cstheme="majorBidi"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422576" w:rsidRPr="00422576" w:rsidP="00422576">
      <w:pPr>
        <w:spacing w:before="0" w:after="0"/>
        <w:rPr>
          <w:rFonts w:eastAsiaTheme="majorEastAsia" w:cstheme="majorBidi"/>
          <w:b/>
          <w:bCs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  <w:b/>
          <w:bCs/>
        </w:rPr>
        <w:t>stwierdza</w:t>
      </w:r>
    </w:p>
    <w:p w:rsidR="00422576" w:rsidP="00422576">
      <w:pPr>
        <w:spacing w:before="0" w:after="0"/>
        <w:rPr>
          <w:rFonts w:eastAsiaTheme="majorEastAsia" w:cstheme="majorBidi"/>
          <w:b/>
          <w:bCs/>
        </w:rPr>
      </w:pPr>
      <w:r w:rsidRPr="00422576">
        <w:rPr>
          <w:rFonts w:eastAsiaTheme="majorEastAsia" w:cstheme="majorBidi"/>
          <w:b/>
          <w:bCs/>
        </w:rPr>
        <w:t xml:space="preserve">przydatność wody wodociągu Skierniewice do spożycia </w:t>
      </w:r>
    </w:p>
    <w:p w:rsidR="00091AC8" w:rsidRPr="00422576" w:rsidP="00422576">
      <w:pPr>
        <w:spacing w:before="0" w:after="0"/>
        <w:rPr>
          <w:rFonts w:eastAsiaTheme="majorEastAsia" w:cstheme="majorBidi"/>
          <w:b/>
          <w:bCs/>
        </w:rPr>
      </w:pPr>
    </w:p>
    <w:p w:rsidR="00422576" w:rsidRPr="00422576" w:rsidP="00422576">
      <w:pPr>
        <w:spacing w:before="0" w:after="0"/>
        <w:rPr>
          <w:rFonts w:eastAsiaTheme="majorEastAsia" w:cstheme="majorBidi"/>
          <w:b/>
        </w:rPr>
      </w:pPr>
      <w:r w:rsidRPr="00422576">
        <w:rPr>
          <w:rFonts w:eastAsiaTheme="majorEastAsia" w:cstheme="majorBidi"/>
          <w:b/>
        </w:rPr>
        <w:t>UZASADNIENIE</w:t>
      </w:r>
    </w:p>
    <w:p w:rsidR="00422576" w:rsidP="00422576">
      <w:pPr>
        <w:spacing w:before="0" w:after="0"/>
        <w:rPr>
          <w:rFonts w:eastAsiaTheme="majorEastAsia" w:cstheme="majorBidi"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Spółka odpowiedzialna za jakość wody wodociągu komunalnego Skierniewice czyli Zakład Wodociągów i Kanalizacji „WOD-KAN” Sp. z o.o. Mokra Prawa 30 przedstawiła Państwowemu Powiatowemu Inspektorowi Sanitarnemu w Skierniewicach wyniki badania próbek wody uzdatnionej pobranych w dniu:</w:t>
      </w:r>
    </w:p>
    <w:p w:rsidR="00422576" w:rsidP="00422576">
      <w:pPr>
        <w:spacing w:before="0" w:after="0"/>
        <w:rPr>
          <w:rFonts w:eastAsiaTheme="majorEastAsia" w:cstheme="majorBidi"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- 07.07.2025 r. z wyjścia na sieć w stacji uzdatniania wody, ul. Waryńskiego 22/24 oraz z punktu na sieci: w budynku </w:t>
      </w:r>
      <w:bookmarkStart w:id="3" w:name="_Hlk107233656"/>
      <w:r w:rsidRPr="00422576">
        <w:rPr>
          <w:rFonts w:eastAsiaTheme="majorEastAsia" w:cstheme="majorBidi"/>
        </w:rPr>
        <w:t>Akademii Nauk Stosowanych, ul. Batorego 64C</w:t>
      </w:r>
      <w:bookmarkEnd w:id="3"/>
      <w:r w:rsidRPr="00422576">
        <w:rPr>
          <w:rFonts w:eastAsiaTheme="majorEastAsia" w:cstheme="majorBidi"/>
        </w:rPr>
        <w:t xml:space="preserve">, raporty i sprawozdania z badań: 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Nr 137W/2025, Nr 138W/2025 z dnia 07.07.2025 r.,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Nr 68545/LB/2025, Nr 68546/LB/2025 z dnia 16.07.2025 r.,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Nr W/0/06/2025/694/M/1 z dnia 10.07.2025 r.,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Nr 232/2025, Nr 233/2025  z dnia 10.07.2025 r.,</w:t>
      </w:r>
    </w:p>
    <w:p w:rsidR="00422576" w:rsidP="00422576">
      <w:pPr>
        <w:spacing w:before="0" w:after="0"/>
        <w:rPr>
          <w:rFonts w:eastAsiaTheme="majorEastAsia" w:cstheme="majorBidi"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- 04.08.2025 r. z wyjścia na sieć w stacji uzdatniania wody ul. Waryńskiego 22/24 oraz z punktu na sieci: w budynku zaplecza sanitarnego nad zalewem Zadębie, ul. Konwaliowa, raporty i sprawozdania z badań: 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Nr 163W/2025, Nr 164W/2025</w:t>
      </w:r>
      <w:r w:rsidR="001634D1">
        <w:rPr>
          <w:rFonts w:eastAsiaTheme="majorEastAsia" w:cstheme="majorBidi"/>
        </w:rPr>
        <w:t>, Nr 165 W/2025</w:t>
      </w:r>
      <w:r w:rsidRPr="00422576">
        <w:rPr>
          <w:rFonts w:eastAsiaTheme="majorEastAsia" w:cstheme="majorBidi"/>
        </w:rPr>
        <w:t xml:space="preserve"> z dnia </w:t>
      </w:r>
      <w:r w:rsidR="001634D1">
        <w:rPr>
          <w:rFonts w:eastAsiaTheme="majorEastAsia" w:cstheme="majorBidi"/>
        </w:rPr>
        <w:t>25</w:t>
      </w:r>
      <w:r w:rsidRPr="00422576">
        <w:rPr>
          <w:rFonts w:eastAsiaTheme="majorEastAsia" w:cstheme="majorBidi"/>
        </w:rPr>
        <w:t>.08.2025 r.,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Nr </w:t>
      </w:r>
      <w:bookmarkStart w:id="4" w:name="_Hlk138938543"/>
      <w:r w:rsidRPr="00422576">
        <w:rPr>
          <w:rFonts w:eastAsiaTheme="majorEastAsia" w:cstheme="majorBidi"/>
        </w:rPr>
        <w:t>7808</w:t>
      </w:r>
      <w:r w:rsidR="001634D1">
        <w:rPr>
          <w:rFonts w:eastAsiaTheme="majorEastAsia" w:cstheme="majorBidi"/>
        </w:rPr>
        <w:t>0</w:t>
      </w:r>
      <w:r w:rsidRPr="00422576">
        <w:rPr>
          <w:rFonts w:eastAsiaTheme="majorEastAsia" w:cstheme="majorBidi"/>
        </w:rPr>
        <w:t>/LB/2025,</w:t>
      </w:r>
      <w:bookmarkEnd w:id="4"/>
      <w:r w:rsidRPr="00422576">
        <w:rPr>
          <w:rFonts w:eastAsiaTheme="majorEastAsia" w:cstheme="majorBidi"/>
        </w:rPr>
        <w:t xml:space="preserve"> </w:t>
      </w:r>
      <w:bookmarkStart w:id="5" w:name="_Hlk154658928"/>
      <w:bookmarkStart w:id="6" w:name="_Hlk169684173"/>
      <w:bookmarkStart w:id="7" w:name="_Hlk192576753"/>
      <w:r w:rsidRPr="00422576">
        <w:rPr>
          <w:rFonts w:eastAsiaTheme="majorEastAsia" w:cstheme="majorBidi"/>
        </w:rPr>
        <w:t>7808</w:t>
      </w:r>
      <w:r w:rsidR="001634D1">
        <w:rPr>
          <w:rFonts w:eastAsiaTheme="majorEastAsia" w:cstheme="majorBidi"/>
        </w:rPr>
        <w:t>1</w:t>
      </w:r>
      <w:r w:rsidRPr="00422576">
        <w:rPr>
          <w:rFonts w:eastAsiaTheme="majorEastAsia" w:cstheme="majorBidi"/>
        </w:rPr>
        <w:t>/LB/</w:t>
      </w:r>
      <w:bookmarkEnd w:id="5"/>
      <w:bookmarkEnd w:id="6"/>
      <w:r w:rsidRPr="00422576">
        <w:rPr>
          <w:rFonts w:eastAsiaTheme="majorEastAsia" w:cstheme="majorBidi"/>
        </w:rPr>
        <w:t>2025</w:t>
      </w:r>
      <w:bookmarkEnd w:id="7"/>
      <w:r w:rsidRPr="00422576">
        <w:rPr>
          <w:rFonts w:eastAsiaTheme="majorEastAsia" w:cstheme="majorBidi"/>
        </w:rPr>
        <w:t xml:space="preserve"> z dnia 14.08.2025 r.,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>Nr 272/2025 z dnia 07.08.2025 r.,</w:t>
      </w:r>
    </w:p>
    <w:p w:rsidR="00422576" w:rsidP="00422576">
      <w:pPr>
        <w:spacing w:before="0" w:after="0"/>
        <w:rPr>
          <w:rFonts w:eastAsiaTheme="majorEastAsia" w:cstheme="majorBidi"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- 08.09.2025 r. z wyjścia na sieć w stacji uzdatniania wody ul. Waryńskiego 22/24 oraz z punktów na sieci: w budynku </w:t>
      </w:r>
      <w:bookmarkStart w:id="8" w:name="_Hlk90453543"/>
      <w:r w:rsidRPr="00422576">
        <w:rPr>
          <w:rFonts w:eastAsiaTheme="majorEastAsia" w:cstheme="majorBidi"/>
        </w:rPr>
        <w:t>Pływalni Miejskiej NAWA,</w:t>
      </w:r>
      <w:bookmarkEnd w:id="8"/>
      <w:r w:rsidRPr="00422576">
        <w:rPr>
          <w:rFonts w:eastAsiaTheme="majorEastAsia" w:cstheme="majorBidi"/>
        </w:rPr>
        <w:t xml:space="preserve"> ul. B. Prusa 6A, w budynku Energetyki Cieplnej, ul. Przemysłowa 2, raporty i sprawozdania z badań: 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 Nr 207W/2025, Nr 208W/2025, Nr 209W/2025 z dnia 08.09.2025 r.,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 </w:t>
      </w:r>
      <w:bookmarkStart w:id="9" w:name="_Hlk192577304"/>
      <w:r w:rsidRPr="00422576">
        <w:rPr>
          <w:rFonts w:eastAsiaTheme="majorEastAsia" w:cstheme="majorBidi"/>
        </w:rPr>
        <w:t>Nr 97303/LB/2025</w:t>
      </w:r>
      <w:bookmarkEnd w:id="9"/>
      <w:r w:rsidRPr="00422576">
        <w:rPr>
          <w:rFonts w:eastAsiaTheme="majorEastAsia" w:cstheme="majorBidi"/>
        </w:rPr>
        <w:t>, Nr 97304/LB/2025, Nr 97305 z dnia 15.09.2025 r.,</w:t>
      </w:r>
    </w:p>
    <w:p w:rsidR="00422576" w:rsidRPr="00422576" w:rsidP="00422576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 Nr 346/2025 z dnia 11.09.2025 r..</w:t>
      </w:r>
    </w:p>
    <w:p w:rsidR="00422576" w:rsidP="00422576">
      <w:pPr>
        <w:spacing w:before="0" w:after="0"/>
        <w:rPr>
          <w:rFonts w:eastAsiaTheme="majorEastAsia" w:cstheme="majorBidi"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422576" w:rsidP="00422576">
      <w:pPr>
        <w:spacing w:before="0" w:after="0"/>
        <w:rPr>
          <w:rFonts w:eastAsiaTheme="majorEastAsia" w:cstheme="majorBidi"/>
        </w:rPr>
      </w:pPr>
    </w:p>
    <w:p w:rsidR="00422576" w:rsidRPr="00422576" w:rsidP="00422576">
      <w:pPr>
        <w:spacing w:before="0" w:after="0"/>
        <w:rPr>
          <w:rFonts w:eastAsiaTheme="majorEastAsia" w:cstheme="majorBidi"/>
        </w:rPr>
      </w:pPr>
      <w:r w:rsidRPr="00422576">
        <w:rPr>
          <w:rFonts w:eastAsiaTheme="majorEastAsia" w:cstheme="majorBidi"/>
        </w:rPr>
        <w:t xml:space="preserve">Biorąc pod uwagę uzyskane wyniki analiz parametrów z powyższych raportów i sprawozdań z badań, a także wyniki innych wcześniejszych badań wykonywanych w ramach kontroli wewnętrznej oraz w ramach nadzoru prowadzonego przez inspekcję sanitarną stwierdza się, że jakość wody wodociągu Skierniewice odpowiada wymaganym parametrom jakości określonym w/w rozporządzeniem i jest przydatna do spożycia. </w:t>
      </w:r>
    </w:p>
    <w:p w:rsidR="00422576" w:rsidRPr="00422576" w:rsidP="00422576">
      <w:pPr>
        <w:spacing w:before="0" w:after="0"/>
        <w:rPr>
          <w:rFonts w:eastAsiaTheme="majorEastAsia" w:cstheme="majorBidi"/>
          <w:u w:val="single"/>
        </w:rPr>
      </w:pPr>
    </w:p>
    <w:p w:rsidR="00422576" w:rsidP="000D4B89">
      <w:pPr>
        <w:spacing w:before="0" w:after="0"/>
        <w:rPr>
          <w:rFonts w:eastAsiaTheme="majorEastAsia" w:cstheme="majorBidi"/>
        </w:rPr>
      </w:pPr>
    </w:p>
    <w:p w:rsidR="00D14E94" w:rsidRPr="00F01236" w:rsidP="000D4B89">
      <w:pPr>
        <w:spacing w:after="48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C9713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D14E94" w:rsidRPr="00F01236" w:rsidP="00C9713C">
            <w:pPr>
              <w:spacing w:before="0" w:after="0" w:line="276" w:lineRule="auto"/>
              <w:ind w:left="-105"/>
              <w:rPr>
                <w:rFonts w:eastAsiaTheme="majorEastAsia" w:cstheme="majorBidi"/>
              </w:rPr>
            </w:pPr>
            <w:bookmarkStart w:id="10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10"/>
          </w:p>
        </w:tc>
      </w:tr>
      <w:tr w:rsidTr="00C9713C">
        <w:tblPrEx>
          <w:tblW w:w="0" w:type="auto"/>
          <w:tblLook w:val="04A0"/>
        </w:tblPrEx>
        <w:tc>
          <w:tcPr>
            <w:tcW w:w="4111" w:type="dxa"/>
            <w:hideMark/>
          </w:tcPr>
          <w:p w:rsidR="00D14E94" w:rsidRPr="00A21F85" w:rsidP="00C9713C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11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11"/>
          </w:p>
        </w:tc>
      </w:tr>
      <w:tr w:rsidTr="00C9713C">
        <w:tblPrEx>
          <w:tblW w:w="0" w:type="auto"/>
          <w:tblLook w:val="04A0"/>
        </w:tblPrEx>
        <w:tc>
          <w:tcPr>
            <w:tcW w:w="4111" w:type="dxa"/>
            <w:hideMark/>
          </w:tcPr>
          <w:p w:rsidR="00D14E94" w:rsidRPr="00625537" w:rsidP="00C9713C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D14E94" w:rsidRPr="00625537" w:rsidP="00E44F69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D14E94" w:rsidP="00E44F69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422576" w:rsidRPr="00625537" w:rsidP="00E44F69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ZWiK WOD-KAN Sp. z o.o. Mokra Prawa 30</w:t>
      </w:r>
    </w:p>
    <w:p w:rsidR="00D14E94" w:rsidRPr="00E44F69" w:rsidP="00E44F69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E2C8C68-72BD-4F42-BFF5-A6508C58273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8D4B8FB-DEF4-43DC-A4F2-9F978873B2EB}"/>
    <w:embedBold r:id="rId3" w:fontKey="{EB771DA6-D056-43CC-BB88-EE7740E9EDB4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568BCC9-9398-44A9-9D2A-8A1A9E311F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94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94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4E94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D14E94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D14E94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833 46 00</w:t>
                          </w:r>
                        </w:p>
                        <w:p w:rsidR="00D14E94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D14E94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14E94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14E94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14E94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> 833 46 00</w:t>
                    </w:r>
                  </w:p>
                  <w:p w:rsidR="00D14E94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14E94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E94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14E94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71FFE"/>
    <w:multiLevelType w:val="hybridMultilevel"/>
    <w:tmpl w:val="2DD847E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74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27</cp:revision>
  <dcterms:created xsi:type="dcterms:W3CDTF">2025-09-11T12:27:00Z</dcterms:created>
  <dcterms:modified xsi:type="dcterms:W3CDTF">2025-09-24T06:35:00Z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