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F9" w:rsidRPr="00280C7C" w:rsidRDefault="00743A24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8" o:title=""/>
            <w10:wrap type="topAndBottom"/>
            <w10:anchorlock/>
          </v:shape>
          <o:OLEObject Type="Embed" ProgID="CorelDraw.Rysunek.8" ShapeID="_x0000_s1026" DrawAspect="Content" ObjectID="_1791196015" r:id="rId9"/>
        </w:obje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743A24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r>
        <w:rPr>
          <w:rFonts w:ascii="Arial" w:hAnsi="Arial" w:cs="Arial"/>
          <w:sz w:val="22"/>
          <w:szCs w:val="22"/>
        </w:rPr>
        <w:t>18 października 2024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743A24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r w:rsidRPr="00186481">
        <w:rPr>
          <w:rFonts w:ascii="Arial" w:hAnsi="Arial" w:cs="Arial"/>
          <w:sz w:val="22"/>
          <w:szCs w:val="22"/>
        </w:rPr>
        <w:t>PN.I.431.1.</w:t>
      </w:r>
      <w:r>
        <w:rPr>
          <w:rFonts w:ascii="Arial" w:hAnsi="Arial" w:cs="Arial"/>
          <w:sz w:val="22"/>
          <w:szCs w:val="22"/>
        </w:rPr>
        <w:t>3</w:t>
      </w:r>
      <w:r w:rsidRPr="00186481">
        <w:rPr>
          <w:rFonts w:ascii="Arial" w:hAnsi="Arial" w:cs="Arial"/>
          <w:sz w:val="22"/>
          <w:szCs w:val="22"/>
        </w:rPr>
        <w:t>.2024</w:t>
      </w:r>
      <w:bookmarkEnd w:id="2"/>
      <w:r w:rsidRPr="00186481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186481">
        <w:rPr>
          <w:rFonts w:ascii="Arial" w:hAnsi="Arial" w:cs="Arial"/>
          <w:sz w:val="22"/>
          <w:szCs w:val="22"/>
        </w:rPr>
        <w:t>MF</w:t>
      </w:r>
      <w:bookmarkEnd w:id="3"/>
    </w:p>
    <w:p w:rsidR="00D11090" w:rsidRPr="004B50EA" w:rsidRDefault="00743A24" w:rsidP="002221D4">
      <w:pPr>
        <w:tabs>
          <w:tab w:val="left" w:pos="-7371"/>
          <w:tab w:val="left" w:pos="5103"/>
          <w:tab w:val="right" w:pos="9072"/>
        </w:tabs>
        <w:spacing w:before="840"/>
        <w:ind w:left="5245" w:hanging="142"/>
        <w:contextualSpacing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Pr="004B50EA">
        <w:rPr>
          <w:rFonts w:ascii="Arial" w:eastAsiaTheme="minorEastAsia" w:hAnsi="Arial" w:cs="Arial"/>
          <w:b/>
          <w:sz w:val="24"/>
          <w:szCs w:val="24"/>
        </w:rPr>
        <w:t>Pan</w:t>
      </w:r>
    </w:p>
    <w:p w:rsidR="00D11090" w:rsidRPr="004B50EA" w:rsidRDefault="00743A24" w:rsidP="00D11090">
      <w:pPr>
        <w:tabs>
          <w:tab w:val="left" w:pos="5103"/>
          <w:tab w:val="right" w:pos="9072"/>
        </w:tabs>
        <w:ind w:left="5103"/>
        <w:contextualSpacing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</w:rPr>
        <w:t>Andrzej Pulit</w:t>
      </w:r>
    </w:p>
    <w:p w:rsidR="00D11090" w:rsidRPr="004B50EA" w:rsidRDefault="00743A24" w:rsidP="00D11090">
      <w:pPr>
        <w:tabs>
          <w:tab w:val="left" w:pos="5103"/>
          <w:tab w:val="right" w:pos="9072"/>
        </w:tabs>
        <w:ind w:left="5103"/>
        <w:contextualSpacing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</w:rPr>
        <w:t>Wójt Gminy Skarbimierz</w:t>
      </w:r>
    </w:p>
    <w:p w:rsidR="00D11090" w:rsidRPr="004B50EA" w:rsidRDefault="00743A24" w:rsidP="00D11090">
      <w:pPr>
        <w:tabs>
          <w:tab w:val="left" w:pos="-7371"/>
          <w:tab w:val="left" w:pos="5103"/>
          <w:tab w:val="right" w:pos="9072"/>
        </w:tabs>
        <w:ind w:left="5103"/>
        <w:contextualSpacing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 ul. </w:t>
      </w:r>
      <w:r>
        <w:rPr>
          <w:rFonts w:ascii="Arial" w:eastAsiaTheme="minorEastAsia" w:hAnsi="Arial" w:cs="Arial"/>
          <w:b/>
          <w:sz w:val="24"/>
          <w:szCs w:val="24"/>
        </w:rPr>
        <w:t>Parkowa</w:t>
      </w:r>
      <w:r w:rsidRPr="004B50EA">
        <w:rPr>
          <w:rFonts w:ascii="Arial" w:eastAsiaTheme="minorEastAsia" w:hAnsi="Arial" w:cs="Arial"/>
          <w:b/>
          <w:sz w:val="24"/>
          <w:szCs w:val="24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</w:rPr>
        <w:t>1</w:t>
      </w:r>
      <w:r w:rsidRPr="004B50EA">
        <w:rPr>
          <w:rFonts w:ascii="Arial" w:eastAsiaTheme="minorEastAsia" w:hAnsi="Arial" w:cs="Arial"/>
          <w:b/>
          <w:sz w:val="24"/>
          <w:szCs w:val="24"/>
        </w:rPr>
        <w:t>2</w:t>
      </w:r>
    </w:p>
    <w:p w:rsidR="00D11090" w:rsidRPr="004B50EA" w:rsidRDefault="00743A24" w:rsidP="00D11090">
      <w:pPr>
        <w:spacing w:after="200" w:line="276" w:lineRule="auto"/>
        <w:ind w:left="5103"/>
        <w:rPr>
          <w:rFonts w:asciiTheme="minorHAnsi" w:eastAsia="Calibri" w:hAnsiTheme="minorHAnsi" w:cs="Arial"/>
          <w:b/>
          <w:sz w:val="24"/>
          <w:szCs w:val="22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 49-</w:t>
      </w:r>
      <w:r>
        <w:rPr>
          <w:rFonts w:ascii="Arial" w:eastAsiaTheme="minorEastAsia" w:hAnsi="Arial" w:cs="Arial"/>
          <w:b/>
          <w:sz w:val="24"/>
          <w:szCs w:val="24"/>
        </w:rPr>
        <w:t>318 Skarbimierz</w:t>
      </w:r>
    </w:p>
    <w:p w:rsidR="00D11090" w:rsidRPr="004B50EA" w:rsidRDefault="00743A24" w:rsidP="00D11090">
      <w:pPr>
        <w:spacing w:before="720" w:after="1080"/>
        <w:jc w:val="center"/>
        <w:rPr>
          <w:rFonts w:ascii="Arial" w:eastAsiaTheme="minorEastAsia" w:hAnsi="Arial" w:cs="Arial"/>
          <w:sz w:val="26"/>
          <w:szCs w:val="26"/>
        </w:rPr>
      </w:pPr>
      <w:r w:rsidRPr="004B50EA">
        <w:rPr>
          <w:rFonts w:ascii="Arial" w:eastAsiaTheme="minorEastAsia" w:hAnsi="Arial" w:cs="Arial"/>
          <w:b/>
          <w:sz w:val="26"/>
          <w:szCs w:val="26"/>
        </w:rPr>
        <w:t>WYSTĄPIENIE POKONTROLNE</w:t>
      </w:r>
    </w:p>
    <w:p w:rsidR="00D11090" w:rsidRPr="004B50EA" w:rsidRDefault="00743A24" w:rsidP="00D11090">
      <w:pPr>
        <w:spacing w:after="120" w:line="360" w:lineRule="auto"/>
        <w:rPr>
          <w:rFonts w:ascii="Arial" w:eastAsiaTheme="minorEastAsia" w:hAnsi="Arial" w:cs="Arial"/>
          <w:b/>
          <w:sz w:val="24"/>
          <w:szCs w:val="24"/>
        </w:rPr>
      </w:pPr>
      <w:r w:rsidRPr="004B50EA">
        <w:rPr>
          <w:rFonts w:ascii="Arial" w:eastAsiaTheme="minorEastAsia" w:hAnsi="Arial" w:cs="Arial"/>
          <w:b/>
          <w:sz w:val="24"/>
          <w:szCs w:val="24"/>
        </w:rPr>
        <w:t>I. Dane identyfikacyjne kontroli</w:t>
      </w:r>
    </w:p>
    <w:p w:rsidR="00D11090" w:rsidRPr="0043622C" w:rsidRDefault="00743A24" w:rsidP="00D11090">
      <w:pPr>
        <w:pStyle w:val="Akapitzlist"/>
        <w:numPr>
          <w:ilvl w:val="0"/>
          <w:numId w:val="1"/>
        </w:numPr>
        <w:spacing w:after="120" w:line="360" w:lineRule="auto"/>
        <w:rPr>
          <w:rFonts w:ascii="Arial" w:eastAsiaTheme="minorEastAsia" w:hAnsi="Arial" w:cs="Arial"/>
          <w:w w:val="90"/>
          <w:sz w:val="24"/>
          <w:szCs w:val="24"/>
        </w:rPr>
      </w:pPr>
      <w:r w:rsidRPr="004B50EA">
        <w:rPr>
          <w:rFonts w:ascii="Arial" w:eastAsiaTheme="minorEastAsia" w:hAnsi="Arial" w:cs="Arial"/>
          <w:b/>
          <w:sz w:val="24"/>
          <w:szCs w:val="24"/>
        </w:rPr>
        <w:t xml:space="preserve">Nazwa i </w:t>
      </w:r>
      <w:r w:rsidRPr="004B50EA">
        <w:rPr>
          <w:rFonts w:ascii="Arial" w:eastAsiaTheme="minorEastAsia" w:hAnsi="Arial" w:cs="Arial"/>
          <w:b/>
          <w:sz w:val="24"/>
          <w:szCs w:val="24"/>
        </w:rPr>
        <w:t>adres jednostki kontrolowanej:</w:t>
      </w:r>
      <w:r w:rsidRPr="004B50EA">
        <w:rPr>
          <w:rFonts w:ascii="Arial" w:eastAsiaTheme="minorEastAsia" w:hAnsi="Arial" w:cs="Arial"/>
          <w:sz w:val="24"/>
          <w:szCs w:val="24"/>
        </w:rPr>
        <w:t xml:space="preserve"> </w:t>
      </w:r>
      <w:r w:rsidRPr="0043622C">
        <w:rPr>
          <w:rFonts w:ascii="Arial" w:eastAsiaTheme="minorEastAsia" w:hAnsi="Arial" w:cs="Arial"/>
          <w:sz w:val="24"/>
          <w:szCs w:val="24"/>
        </w:rPr>
        <w:t xml:space="preserve">Urząd </w:t>
      </w:r>
      <w:r>
        <w:rPr>
          <w:rFonts w:ascii="Arial" w:hAnsi="Arial" w:cs="Arial"/>
          <w:sz w:val="24"/>
          <w:szCs w:val="24"/>
        </w:rPr>
        <w:t>Gminy</w:t>
      </w:r>
      <w:r w:rsidRPr="004362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Skarbimierz</w:t>
      </w:r>
      <w:r w:rsidRPr="0043622C">
        <w:rPr>
          <w:rFonts w:ascii="Arial" w:hAnsi="Arial" w:cs="Arial"/>
          <w:sz w:val="24"/>
          <w:szCs w:val="24"/>
        </w:rPr>
        <w:t xml:space="preserve">, </w:t>
      </w:r>
      <w:r w:rsidRPr="0043622C">
        <w:rPr>
          <w:rFonts w:ascii="Arial" w:hAnsi="Arial" w:cs="Arial"/>
          <w:sz w:val="24"/>
          <w:szCs w:val="24"/>
        </w:rPr>
        <w:br/>
        <w:t xml:space="preserve">ul. </w:t>
      </w:r>
      <w:r>
        <w:rPr>
          <w:rFonts w:ascii="Arial" w:hAnsi="Arial" w:cs="Arial"/>
          <w:sz w:val="24"/>
          <w:szCs w:val="24"/>
        </w:rPr>
        <w:t>Parkowa</w:t>
      </w:r>
      <w:r w:rsidRPr="004362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Pr="0043622C">
        <w:rPr>
          <w:rFonts w:ascii="Arial" w:hAnsi="Arial" w:cs="Arial"/>
          <w:sz w:val="24"/>
          <w:szCs w:val="24"/>
        </w:rPr>
        <w:t>2, 49-</w:t>
      </w:r>
      <w:r>
        <w:rPr>
          <w:rFonts w:ascii="Arial" w:hAnsi="Arial" w:cs="Arial"/>
          <w:sz w:val="24"/>
          <w:szCs w:val="24"/>
        </w:rPr>
        <w:t>318</w:t>
      </w:r>
      <w:r w:rsidRPr="004362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Skarbimierz</w:t>
      </w:r>
      <w:r w:rsidRPr="0043622C">
        <w:rPr>
          <w:rFonts w:ascii="Arial" w:hAnsi="Arial" w:cs="Arial"/>
          <w:sz w:val="24"/>
          <w:szCs w:val="24"/>
        </w:rPr>
        <w:t>.</w:t>
      </w:r>
    </w:p>
    <w:p w:rsidR="00D11090" w:rsidRPr="0043622C" w:rsidRDefault="00743A24" w:rsidP="00D11090">
      <w:pPr>
        <w:numPr>
          <w:ilvl w:val="0"/>
          <w:numId w:val="1"/>
        </w:numPr>
        <w:spacing w:after="200" w:line="360" w:lineRule="auto"/>
        <w:ind w:left="255" w:hanging="255"/>
        <w:rPr>
          <w:rFonts w:ascii="Arial" w:eastAsiaTheme="minorEastAsia" w:hAnsi="Arial" w:cs="Arial"/>
          <w:sz w:val="24"/>
          <w:szCs w:val="24"/>
        </w:rPr>
      </w:pPr>
      <w:r w:rsidRPr="0043622C">
        <w:rPr>
          <w:rFonts w:ascii="Arial" w:eastAsiaTheme="minorEastAsia" w:hAnsi="Arial" w:cs="Arial"/>
          <w:b/>
          <w:sz w:val="24"/>
          <w:szCs w:val="24"/>
        </w:rPr>
        <w:t xml:space="preserve">Podstawa prawna podjęcia kontroli: </w:t>
      </w:r>
    </w:p>
    <w:p w:rsidR="00D11090" w:rsidRPr="0043622C" w:rsidRDefault="00743A24" w:rsidP="00D11090">
      <w:pPr>
        <w:numPr>
          <w:ilvl w:val="0"/>
          <w:numId w:val="7"/>
        </w:numPr>
        <w:spacing w:after="200" w:line="360" w:lineRule="auto"/>
        <w:ind w:left="709" w:hanging="425"/>
        <w:contextualSpacing/>
        <w:rPr>
          <w:rFonts w:ascii="Arial" w:eastAsiaTheme="minorEastAsia" w:hAnsi="Arial" w:cs="Arial"/>
          <w:sz w:val="24"/>
          <w:szCs w:val="24"/>
        </w:rPr>
      </w:pPr>
      <w:r w:rsidRPr="0043622C">
        <w:rPr>
          <w:rFonts w:ascii="Arial" w:eastAsiaTheme="minorHAnsi" w:hAnsi="Arial" w:cs="Arial"/>
          <w:sz w:val="24"/>
          <w:szCs w:val="24"/>
          <w:lang w:eastAsia="en-US"/>
        </w:rPr>
        <w:t xml:space="preserve">art. 258 § 1 pkt 5 ustawy z dnia 14 czerwca 1960 r. Kodeks postępowania </w:t>
      </w:r>
      <w:r w:rsidRPr="00074D49">
        <w:rPr>
          <w:rFonts w:ascii="Arial" w:eastAsiaTheme="minorHAnsi" w:hAnsi="Arial" w:cs="Arial"/>
          <w:sz w:val="24"/>
          <w:szCs w:val="24"/>
          <w:lang w:eastAsia="en-US"/>
        </w:rPr>
        <w:t>administracyjnego (t. j</w:t>
      </w:r>
      <w:r w:rsidRPr="0043622C">
        <w:rPr>
          <w:rFonts w:ascii="Arial" w:eastAsiaTheme="minorHAnsi" w:hAnsi="Arial" w:cs="Arial"/>
          <w:sz w:val="24"/>
          <w:szCs w:val="24"/>
          <w:lang w:eastAsia="en-US"/>
        </w:rPr>
        <w:t>. Dz.U. z 2024 r. poz. 572 )</w:t>
      </w:r>
      <w:r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footnoteReference w:id="1"/>
      </w:r>
      <w:r w:rsidRPr="0043622C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:rsidR="00D11090" w:rsidRPr="0043622C" w:rsidRDefault="00743A24" w:rsidP="00D11090">
      <w:pPr>
        <w:numPr>
          <w:ilvl w:val="0"/>
          <w:numId w:val="7"/>
        </w:numPr>
        <w:spacing w:after="200" w:line="360" w:lineRule="auto"/>
        <w:ind w:left="709" w:hanging="425"/>
        <w:contextualSpacing/>
        <w:rPr>
          <w:rFonts w:ascii="Arial" w:eastAsiaTheme="minorEastAsia" w:hAnsi="Arial" w:cs="Arial"/>
          <w:sz w:val="24"/>
          <w:szCs w:val="24"/>
        </w:rPr>
      </w:pPr>
      <w:r w:rsidRPr="0043622C">
        <w:rPr>
          <w:rFonts w:ascii="Arial" w:eastAsiaTheme="minorEastAsia" w:hAnsi="Arial" w:cs="Arial"/>
          <w:sz w:val="24"/>
          <w:szCs w:val="24"/>
        </w:rPr>
        <w:t xml:space="preserve">art. 6 ust. 4 pkt 3 </w:t>
      </w:r>
      <w:r w:rsidRPr="0043622C">
        <w:rPr>
          <w:rFonts w:ascii="Arial" w:eastAsiaTheme="minorEastAsia" w:hAnsi="Arial" w:cs="Arial"/>
          <w:iCs/>
          <w:sz w:val="24"/>
          <w:szCs w:val="24"/>
        </w:rPr>
        <w:t>ustawy z dnia 15 lipca 2011 r. o kontroli w administracji rządowej</w:t>
      </w:r>
      <w:r w:rsidRPr="0043622C">
        <w:rPr>
          <w:rFonts w:ascii="Arial" w:eastAsiaTheme="minorEastAsia" w:hAnsi="Arial" w:cs="Arial"/>
          <w:sz w:val="24"/>
          <w:szCs w:val="24"/>
        </w:rPr>
        <w:t xml:space="preserve"> (t. j. Dz.U. z 2020 r. poz. 224)</w:t>
      </w:r>
      <w:r>
        <w:rPr>
          <w:rStyle w:val="Odwoanieprzypisudolnego"/>
          <w:rFonts w:ascii="Arial" w:eastAsiaTheme="minorEastAsia" w:hAnsi="Arial" w:cs="Arial"/>
          <w:sz w:val="24"/>
          <w:szCs w:val="24"/>
        </w:rPr>
        <w:footnoteReference w:id="2"/>
      </w:r>
      <w:r w:rsidRPr="0043622C">
        <w:rPr>
          <w:rFonts w:ascii="Arial" w:eastAsiaTheme="minorEastAsia" w:hAnsi="Arial" w:cs="Arial"/>
          <w:sz w:val="24"/>
          <w:szCs w:val="24"/>
        </w:rPr>
        <w:t>.</w:t>
      </w:r>
    </w:p>
    <w:p w:rsidR="00D11090" w:rsidRPr="0043622C" w:rsidRDefault="00743A24" w:rsidP="00D11090">
      <w:pPr>
        <w:numPr>
          <w:ilvl w:val="0"/>
          <w:numId w:val="1"/>
        </w:numPr>
        <w:spacing w:after="200" w:line="360" w:lineRule="auto"/>
        <w:ind w:left="284" w:hanging="284"/>
        <w:rPr>
          <w:rFonts w:ascii="Arial" w:eastAsiaTheme="minorEastAsia" w:hAnsi="Arial" w:cs="Arial"/>
          <w:b/>
          <w:sz w:val="24"/>
          <w:szCs w:val="24"/>
        </w:rPr>
      </w:pPr>
      <w:r w:rsidRPr="0043622C">
        <w:rPr>
          <w:rFonts w:ascii="Arial" w:eastAsiaTheme="minorEastAsia" w:hAnsi="Arial" w:cs="Arial"/>
          <w:b/>
          <w:sz w:val="24"/>
          <w:szCs w:val="24"/>
        </w:rPr>
        <w:t>Zakres kontroli:</w:t>
      </w:r>
    </w:p>
    <w:p w:rsidR="00D11090" w:rsidRPr="0043622C" w:rsidRDefault="00743A24" w:rsidP="00D11090">
      <w:pPr>
        <w:numPr>
          <w:ilvl w:val="0"/>
          <w:numId w:val="8"/>
        </w:numPr>
        <w:spacing w:before="12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3622C">
        <w:rPr>
          <w:rFonts w:ascii="Arial" w:eastAsiaTheme="minorEastAsia" w:hAnsi="Arial" w:cs="Arial"/>
          <w:b/>
          <w:sz w:val="24"/>
          <w:szCs w:val="24"/>
        </w:rPr>
        <w:t>Przedmiot kontroli:</w:t>
      </w:r>
      <w:r w:rsidRPr="0043622C">
        <w:rPr>
          <w:rFonts w:ascii="Arial" w:eastAsiaTheme="minorEastAsia" w:hAnsi="Arial" w:cs="Arial"/>
          <w:sz w:val="24"/>
          <w:szCs w:val="24"/>
        </w:rPr>
        <w:t xml:space="preserve"> </w:t>
      </w:r>
      <w:r w:rsidRPr="0043622C">
        <w:rPr>
          <w:rFonts w:ascii="Arial" w:eastAsiaTheme="minorEastAsia" w:hAnsi="Arial" w:cs="Arial"/>
          <w:bCs/>
          <w:sz w:val="24"/>
          <w:szCs w:val="24"/>
        </w:rPr>
        <w:t xml:space="preserve">Organizacja przyjmowania, rozpatrywania i załatwiania skarg i wniosków przez organy </w:t>
      </w:r>
      <w:r w:rsidRPr="0043622C">
        <w:rPr>
          <w:rFonts w:ascii="Arial" w:hAnsi="Arial" w:cs="Arial"/>
          <w:bCs/>
          <w:sz w:val="24"/>
          <w:szCs w:val="24"/>
        </w:rPr>
        <w:t xml:space="preserve">Gminy </w:t>
      </w:r>
      <w:r>
        <w:rPr>
          <w:rFonts w:ascii="Arial" w:hAnsi="Arial" w:cs="Arial"/>
          <w:bCs/>
          <w:sz w:val="24"/>
          <w:szCs w:val="24"/>
        </w:rPr>
        <w:t>Skarbimierz</w:t>
      </w:r>
      <w:r w:rsidRPr="0043622C">
        <w:rPr>
          <w:rFonts w:ascii="Arial" w:hAnsi="Arial" w:cs="Arial"/>
          <w:bCs/>
          <w:sz w:val="24"/>
          <w:szCs w:val="24"/>
        </w:rPr>
        <w:t xml:space="preserve">, tj. </w:t>
      </w:r>
      <w:r>
        <w:rPr>
          <w:rFonts w:ascii="Arial" w:hAnsi="Arial" w:cs="Arial"/>
          <w:bCs/>
          <w:sz w:val="24"/>
          <w:szCs w:val="24"/>
        </w:rPr>
        <w:t>Wójta Gminy Skarbimierz</w:t>
      </w:r>
      <w:r w:rsidRPr="0043622C">
        <w:rPr>
          <w:rFonts w:ascii="Arial" w:hAnsi="Arial" w:cs="Arial"/>
          <w:bCs/>
          <w:sz w:val="24"/>
          <w:szCs w:val="24"/>
        </w:rPr>
        <w:t xml:space="preserve"> i Radę </w:t>
      </w:r>
      <w:r>
        <w:rPr>
          <w:rFonts w:ascii="Arial" w:hAnsi="Arial" w:cs="Arial"/>
          <w:bCs/>
          <w:sz w:val="24"/>
          <w:szCs w:val="24"/>
        </w:rPr>
        <w:t>Gminy</w:t>
      </w:r>
      <w:r w:rsidRPr="0043622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Skarbimierz</w:t>
      </w:r>
      <w:r w:rsidRPr="0043622C">
        <w:rPr>
          <w:rFonts w:ascii="Arial" w:hAnsi="Arial" w:cs="Arial"/>
          <w:bCs/>
          <w:sz w:val="24"/>
          <w:szCs w:val="24"/>
        </w:rPr>
        <w:t>,</w:t>
      </w:r>
    </w:p>
    <w:p w:rsidR="00D11090" w:rsidRPr="0043622C" w:rsidRDefault="00743A24" w:rsidP="00243548">
      <w:pPr>
        <w:numPr>
          <w:ilvl w:val="0"/>
          <w:numId w:val="2"/>
        </w:numPr>
        <w:spacing w:after="120" w:line="360" w:lineRule="auto"/>
        <w:ind w:left="709" w:hanging="425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Pr="0043622C">
        <w:rPr>
          <w:rFonts w:ascii="Arial" w:eastAsiaTheme="minorEastAsia" w:hAnsi="Arial" w:cs="Arial"/>
          <w:b/>
          <w:sz w:val="24"/>
          <w:szCs w:val="24"/>
        </w:rPr>
        <w:t>Okres objęty kontrolą:</w:t>
      </w:r>
      <w:r w:rsidRPr="0043622C">
        <w:rPr>
          <w:rFonts w:ascii="Arial" w:eastAsiaTheme="minorEastAsia" w:hAnsi="Arial" w:cs="Arial"/>
          <w:sz w:val="24"/>
          <w:szCs w:val="24"/>
        </w:rPr>
        <w:t xml:space="preserve"> </w:t>
      </w:r>
      <w:r w:rsidRPr="0043622C">
        <w:rPr>
          <w:rFonts w:ascii="Arial" w:eastAsiaTheme="minorEastAsia" w:hAnsi="Arial" w:cs="Arial"/>
          <w:bCs/>
          <w:sz w:val="24"/>
          <w:szCs w:val="24"/>
        </w:rPr>
        <w:t>od dnia 1 stycznia 202</w:t>
      </w:r>
      <w:r>
        <w:rPr>
          <w:rFonts w:ascii="Arial" w:eastAsiaTheme="minorEastAsia" w:hAnsi="Arial" w:cs="Arial"/>
          <w:bCs/>
          <w:sz w:val="24"/>
          <w:szCs w:val="24"/>
        </w:rPr>
        <w:t>3</w:t>
      </w:r>
      <w:r w:rsidRPr="0043622C">
        <w:rPr>
          <w:rFonts w:ascii="Arial" w:eastAsiaTheme="minorEastAsia" w:hAnsi="Arial" w:cs="Arial"/>
          <w:bCs/>
          <w:sz w:val="24"/>
          <w:szCs w:val="24"/>
        </w:rPr>
        <w:t xml:space="preserve"> r. do dnia </w:t>
      </w:r>
      <w:r>
        <w:rPr>
          <w:rFonts w:ascii="Arial" w:eastAsiaTheme="minorEastAsia" w:hAnsi="Arial" w:cs="Arial"/>
          <w:bCs/>
          <w:sz w:val="24"/>
          <w:szCs w:val="24"/>
        </w:rPr>
        <w:t>9</w:t>
      </w:r>
      <w:r w:rsidRPr="0043622C">
        <w:rPr>
          <w:rFonts w:ascii="Arial" w:eastAsiaTheme="minorEastAsia" w:hAnsi="Arial" w:cs="Arial"/>
          <w:bCs/>
          <w:sz w:val="24"/>
          <w:szCs w:val="24"/>
        </w:rPr>
        <w:t xml:space="preserve"> </w:t>
      </w:r>
      <w:r>
        <w:rPr>
          <w:rFonts w:ascii="Arial" w:eastAsiaTheme="minorEastAsia" w:hAnsi="Arial" w:cs="Arial"/>
          <w:bCs/>
          <w:sz w:val="24"/>
          <w:szCs w:val="24"/>
        </w:rPr>
        <w:t>września</w:t>
      </w:r>
      <w:r w:rsidRPr="0043622C">
        <w:rPr>
          <w:rFonts w:ascii="Arial" w:eastAsiaTheme="minorEastAsia" w:hAnsi="Arial" w:cs="Arial"/>
          <w:bCs/>
          <w:sz w:val="24"/>
          <w:szCs w:val="24"/>
        </w:rPr>
        <w:t xml:space="preserve"> 202</w:t>
      </w:r>
      <w:r>
        <w:rPr>
          <w:rFonts w:ascii="Arial" w:eastAsiaTheme="minorEastAsia" w:hAnsi="Arial" w:cs="Arial"/>
          <w:bCs/>
          <w:sz w:val="24"/>
          <w:szCs w:val="24"/>
        </w:rPr>
        <w:t>4</w:t>
      </w:r>
      <w:r w:rsidRPr="0043622C">
        <w:rPr>
          <w:rFonts w:ascii="Arial" w:eastAsiaTheme="minorEastAsia" w:hAnsi="Arial" w:cs="Arial"/>
          <w:bCs/>
          <w:sz w:val="24"/>
          <w:szCs w:val="24"/>
        </w:rPr>
        <w:t xml:space="preserve"> r</w:t>
      </w:r>
      <w:r w:rsidRPr="0043622C">
        <w:rPr>
          <w:rFonts w:ascii="Arial" w:eastAsiaTheme="minorEastAsia" w:hAnsi="Arial" w:cs="Arial"/>
          <w:sz w:val="24"/>
          <w:szCs w:val="24"/>
        </w:rPr>
        <w:t>.</w:t>
      </w:r>
    </w:p>
    <w:p w:rsidR="00D11090" w:rsidRPr="0043622C" w:rsidRDefault="00743A24" w:rsidP="00D11090">
      <w:pPr>
        <w:numPr>
          <w:ilvl w:val="0"/>
          <w:numId w:val="1"/>
        </w:numPr>
        <w:spacing w:after="120" w:line="360" w:lineRule="auto"/>
        <w:contextualSpacing/>
        <w:rPr>
          <w:rFonts w:ascii="Arial" w:eastAsiaTheme="minorEastAsia" w:hAnsi="Arial" w:cs="Arial"/>
          <w:bCs/>
          <w:sz w:val="24"/>
          <w:szCs w:val="24"/>
        </w:rPr>
      </w:pPr>
      <w:r w:rsidRPr="0043622C">
        <w:rPr>
          <w:rFonts w:ascii="Arial" w:eastAsiaTheme="minorEastAsia" w:hAnsi="Arial" w:cs="Arial"/>
          <w:b/>
          <w:bCs/>
          <w:sz w:val="24"/>
          <w:szCs w:val="24"/>
        </w:rPr>
        <w:t>Rodzaj kontroli:</w:t>
      </w:r>
      <w:r w:rsidRPr="0043622C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43622C">
        <w:rPr>
          <w:rFonts w:ascii="Arial" w:eastAsiaTheme="minorEastAsia" w:hAnsi="Arial" w:cs="Arial"/>
          <w:sz w:val="24"/>
          <w:szCs w:val="24"/>
        </w:rPr>
        <w:t>problemowa</w:t>
      </w:r>
      <w:r>
        <w:rPr>
          <w:rFonts w:ascii="Arial" w:eastAsiaTheme="minorEastAsia" w:hAnsi="Arial" w:cs="Arial"/>
          <w:sz w:val="24"/>
          <w:szCs w:val="24"/>
        </w:rPr>
        <w:t>;</w:t>
      </w:r>
    </w:p>
    <w:p w:rsidR="00D11090" w:rsidRPr="0043622C" w:rsidRDefault="00743A24" w:rsidP="00D11090">
      <w:pPr>
        <w:numPr>
          <w:ilvl w:val="0"/>
          <w:numId w:val="1"/>
        </w:numPr>
        <w:spacing w:after="120" w:line="360" w:lineRule="auto"/>
        <w:ind w:left="284" w:hanging="284"/>
        <w:rPr>
          <w:rFonts w:ascii="Arial" w:eastAsiaTheme="minorEastAsia" w:hAnsi="Arial" w:cs="Arial"/>
          <w:bCs/>
          <w:sz w:val="24"/>
          <w:szCs w:val="24"/>
        </w:rPr>
      </w:pPr>
      <w:r w:rsidRPr="0043622C">
        <w:rPr>
          <w:rFonts w:ascii="Arial" w:eastAsiaTheme="minorEastAsia" w:hAnsi="Arial" w:cs="Arial"/>
          <w:b/>
          <w:bCs/>
          <w:sz w:val="24"/>
          <w:szCs w:val="24"/>
        </w:rPr>
        <w:t>Tryb kontroli:</w:t>
      </w:r>
      <w:r w:rsidRPr="0043622C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43622C">
        <w:rPr>
          <w:rFonts w:ascii="Arial" w:eastAsiaTheme="minorEastAsia" w:hAnsi="Arial" w:cs="Arial"/>
          <w:sz w:val="24"/>
          <w:szCs w:val="24"/>
        </w:rPr>
        <w:t>zwykły</w:t>
      </w:r>
      <w:r>
        <w:rPr>
          <w:rFonts w:ascii="Arial" w:eastAsiaTheme="minorEastAsia" w:hAnsi="Arial" w:cs="Arial"/>
          <w:sz w:val="24"/>
          <w:szCs w:val="24"/>
        </w:rPr>
        <w:t>;</w:t>
      </w:r>
    </w:p>
    <w:p w:rsidR="00D11090" w:rsidRPr="00D11090" w:rsidRDefault="00743A24" w:rsidP="00D11090">
      <w:pPr>
        <w:numPr>
          <w:ilvl w:val="0"/>
          <w:numId w:val="1"/>
        </w:numPr>
        <w:spacing w:before="120" w:after="120" w:line="360" w:lineRule="auto"/>
        <w:rPr>
          <w:rFonts w:ascii="Arial" w:eastAsiaTheme="minorEastAsia" w:hAnsi="Arial" w:cs="Arial"/>
          <w:bCs/>
          <w:sz w:val="24"/>
          <w:szCs w:val="24"/>
        </w:rPr>
      </w:pPr>
      <w:r w:rsidRPr="0043622C">
        <w:rPr>
          <w:rFonts w:ascii="Arial" w:eastAsiaTheme="minorEastAsia" w:hAnsi="Arial" w:cs="Arial"/>
          <w:b/>
          <w:sz w:val="24"/>
          <w:szCs w:val="24"/>
        </w:rPr>
        <w:t>Termin kontroli:</w:t>
      </w:r>
      <w:r w:rsidRPr="0043622C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</w:t>
      </w:r>
      <w:r w:rsidRPr="004362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września</w:t>
      </w:r>
      <w:r w:rsidRPr="0043622C">
        <w:rPr>
          <w:rFonts w:ascii="Arial" w:hAnsi="Arial" w:cs="Arial"/>
          <w:sz w:val="24"/>
          <w:szCs w:val="24"/>
        </w:rPr>
        <w:t xml:space="preserve"> 2024 r.</w:t>
      </w:r>
    </w:p>
    <w:p w:rsidR="00D11090" w:rsidRPr="0043622C" w:rsidRDefault="00743A24" w:rsidP="00D11090">
      <w:pPr>
        <w:spacing w:before="120" w:after="120" w:line="360" w:lineRule="auto"/>
        <w:ind w:left="113"/>
        <w:rPr>
          <w:rFonts w:ascii="Arial" w:eastAsiaTheme="minorEastAsia" w:hAnsi="Arial" w:cs="Arial"/>
          <w:bCs/>
          <w:sz w:val="24"/>
          <w:szCs w:val="24"/>
        </w:rPr>
      </w:pPr>
    </w:p>
    <w:p w:rsidR="00D11090" w:rsidRPr="0043622C" w:rsidRDefault="00743A24" w:rsidP="00D11090">
      <w:pPr>
        <w:numPr>
          <w:ilvl w:val="0"/>
          <w:numId w:val="1"/>
        </w:numPr>
        <w:spacing w:before="120" w:after="200" w:line="360" w:lineRule="auto"/>
        <w:ind w:left="255" w:hanging="255"/>
        <w:rPr>
          <w:rFonts w:ascii="Arial" w:eastAsiaTheme="minorEastAsia" w:hAnsi="Arial" w:cs="Arial"/>
          <w:b/>
          <w:bCs/>
          <w:sz w:val="24"/>
          <w:szCs w:val="24"/>
        </w:rPr>
      </w:pPr>
      <w:r w:rsidRPr="0043622C">
        <w:rPr>
          <w:rFonts w:ascii="Arial" w:eastAsiaTheme="minorEastAsia" w:hAnsi="Arial" w:cs="Arial"/>
          <w:b/>
          <w:sz w:val="24"/>
          <w:szCs w:val="24"/>
        </w:rPr>
        <w:t xml:space="preserve">Skład zespołu </w:t>
      </w:r>
      <w:r w:rsidRPr="0043622C">
        <w:rPr>
          <w:rFonts w:ascii="Arial" w:eastAsiaTheme="minorEastAsia" w:hAnsi="Arial" w:cs="Arial"/>
          <w:b/>
          <w:sz w:val="24"/>
          <w:szCs w:val="24"/>
        </w:rPr>
        <w:t>kontrolnego:</w:t>
      </w:r>
    </w:p>
    <w:p w:rsidR="00D11090" w:rsidRPr="0043622C" w:rsidRDefault="00743A24" w:rsidP="00D11090">
      <w:pPr>
        <w:numPr>
          <w:ilvl w:val="0"/>
          <w:numId w:val="3"/>
        </w:numPr>
        <w:spacing w:after="80" w:line="360" w:lineRule="auto"/>
        <w:ind w:left="567" w:hanging="283"/>
        <w:contextualSpacing/>
        <w:rPr>
          <w:rFonts w:ascii="Arial" w:eastAsiaTheme="minorEastAsia" w:hAnsi="Arial" w:cs="Arial"/>
          <w:sz w:val="24"/>
          <w:szCs w:val="24"/>
        </w:rPr>
      </w:pPr>
      <w:r w:rsidRPr="0043622C">
        <w:rPr>
          <w:rFonts w:ascii="Arial" w:eastAsiaTheme="minorEastAsia" w:hAnsi="Arial" w:cs="Arial"/>
          <w:bCs/>
          <w:sz w:val="24"/>
          <w:szCs w:val="24"/>
        </w:rPr>
        <w:t>Małgorzata Frankowicz – Inspektor Wojewódzki w</w:t>
      </w:r>
      <w:r w:rsidRPr="0043622C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43622C">
        <w:rPr>
          <w:rFonts w:ascii="Arial" w:eastAsiaTheme="minorEastAsia" w:hAnsi="Arial" w:cs="Arial"/>
          <w:bCs/>
          <w:sz w:val="24"/>
          <w:szCs w:val="24"/>
        </w:rPr>
        <w:t>Oddziale</w:t>
      </w:r>
      <w:r w:rsidRPr="0043622C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43622C">
        <w:rPr>
          <w:rFonts w:ascii="Arial" w:eastAsiaTheme="minorEastAsia" w:hAnsi="Arial" w:cs="Arial"/>
          <w:bCs/>
          <w:sz w:val="24"/>
          <w:szCs w:val="24"/>
        </w:rPr>
        <w:t xml:space="preserve">Organizacji, Kontroli i Skarg </w:t>
      </w:r>
      <w:r w:rsidRPr="0043622C">
        <w:rPr>
          <w:rFonts w:ascii="Arial" w:eastAsiaTheme="minorEastAsia" w:hAnsi="Arial" w:cs="Arial"/>
          <w:sz w:val="24"/>
          <w:szCs w:val="24"/>
        </w:rPr>
        <w:t>Wydziału Prawnego i Nadzoru – Kierownik zespołu kontrolnego;</w:t>
      </w:r>
    </w:p>
    <w:p w:rsidR="00D11090" w:rsidRPr="0043622C" w:rsidRDefault="00743A24" w:rsidP="00D11090">
      <w:pPr>
        <w:numPr>
          <w:ilvl w:val="0"/>
          <w:numId w:val="3"/>
        </w:numPr>
        <w:spacing w:after="200" w:line="360" w:lineRule="auto"/>
        <w:ind w:left="568" w:hanging="284"/>
        <w:rPr>
          <w:rFonts w:ascii="Arial" w:eastAsiaTheme="minorEastAsia" w:hAnsi="Arial" w:cs="Arial"/>
          <w:sz w:val="24"/>
          <w:szCs w:val="24"/>
        </w:rPr>
      </w:pPr>
      <w:r w:rsidRPr="0043622C">
        <w:rPr>
          <w:rFonts w:ascii="Arial" w:eastAsiaTheme="minorEastAsia" w:hAnsi="Arial" w:cs="Arial"/>
          <w:bCs/>
          <w:sz w:val="24"/>
          <w:szCs w:val="24"/>
        </w:rPr>
        <w:t>Agnieszka Orlińska-Gocka</w:t>
      </w:r>
      <w:r w:rsidRPr="0043622C">
        <w:rPr>
          <w:rFonts w:ascii="Arial" w:eastAsiaTheme="minorEastAsia" w:hAnsi="Arial" w:cs="Arial"/>
          <w:bCs/>
          <w:i/>
          <w:sz w:val="24"/>
          <w:szCs w:val="24"/>
        </w:rPr>
        <w:t xml:space="preserve"> </w:t>
      </w:r>
      <w:r w:rsidRPr="0043622C">
        <w:rPr>
          <w:rFonts w:ascii="Arial" w:eastAsiaTheme="minorEastAsia" w:hAnsi="Arial" w:cs="Arial"/>
          <w:bCs/>
          <w:sz w:val="24"/>
          <w:szCs w:val="24"/>
        </w:rPr>
        <w:t>–</w:t>
      </w:r>
      <w:r w:rsidRPr="0043622C">
        <w:rPr>
          <w:rFonts w:ascii="Arial" w:eastAsiaTheme="minorEastAsia" w:hAnsi="Arial" w:cs="Arial"/>
          <w:bCs/>
          <w:color w:val="0070C0"/>
          <w:sz w:val="24"/>
          <w:szCs w:val="24"/>
        </w:rPr>
        <w:t xml:space="preserve"> </w:t>
      </w:r>
      <w:r w:rsidRPr="0043622C">
        <w:rPr>
          <w:rFonts w:ascii="Arial" w:eastAsiaTheme="minorEastAsia" w:hAnsi="Arial" w:cs="Arial"/>
          <w:bCs/>
          <w:sz w:val="24"/>
          <w:szCs w:val="24"/>
        </w:rPr>
        <w:t>Inspektor Wojewódzki w</w:t>
      </w:r>
      <w:r w:rsidRPr="0043622C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43622C">
        <w:rPr>
          <w:rFonts w:ascii="Arial" w:eastAsiaTheme="minorEastAsia" w:hAnsi="Arial" w:cs="Arial"/>
          <w:bCs/>
          <w:sz w:val="24"/>
          <w:szCs w:val="24"/>
        </w:rPr>
        <w:t>Oddziale</w:t>
      </w:r>
      <w:r w:rsidRPr="0043622C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43622C">
        <w:rPr>
          <w:rFonts w:ascii="Arial" w:eastAsiaTheme="minorEastAsia" w:hAnsi="Arial" w:cs="Arial"/>
          <w:bCs/>
          <w:sz w:val="24"/>
          <w:szCs w:val="24"/>
        </w:rPr>
        <w:t xml:space="preserve">Organizacji, Kontroli i Skarg </w:t>
      </w:r>
      <w:r w:rsidRPr="0043622C">
        <w:rPr>
          <w:rFonts w:ascii="Arial" w:eastAsiaTheme="minorEastAsia" w:hAnsi="Arial" w:cs="Arial"/>
          <w:sz w:val="24"/>
          <w:szCs w:val="24"/>
        </w:rPr>
        <w:t>Wydziału Prawnego i Nadzoru –</w:t>
      </w:r>
      <w:r w:rsidRPr="0043622C">
        <w:rPr>
          <w:rFonts w:ascii="Arial" w:eastAsiaTheme="minorEastAsia" w:hAnsi="Arial" w:cs="Arial"/>
          <w:bCs/>
          <w:sz w:val="24"/>
          <w:szCs w:val="24"/>
        </w:rPr>
        <w:t xml:space="preserve"> Członek zespołu kontrolnego,</w:t>
      </w:r>
    </w:p>
    <w:p w:rsidR="008A44EA" w:rsidRPr="008A44EA" w:rsidRDefault="00743A24" w:rsidP="008A44EA">
      <w:pPr>
        <w:pStyle w:val="Akapitzlist"/>
        <w:numPr>
          <w:ilvl w:val="0"/>
          <w:numId w:val="1"/>
        </w:numPr>
        <w:tabs>
          <w:tab w:val="left" w:pos="142"/>
          <w:tab w:val="left" w:pos="1276"/>
        </w:tabs>
        <w:spacing w:after="0" w:line="360" w:lineRule="auto"/>
        <w:rPr>
          <w:rFonts w:ascii="Arial" w:eastAsiaTheme="minorEastAsia" w:hAnsi="Arial" w:cs="Arial"/>
          <w:bCs/>
          <w:color w:val="0070C0"/>
          <w:sz w:val="24"/>
          <w:szCs w:val="24"/>
          <w:lang w:eastAsia="pl-PL"/>
        </w:rPr>
      </w:pPr>
      <w:r w:rsidRPr="008A44EA">
        <w:rPr>
          <w:rFonts w:ascii="Arial" w:eastAsiaTheme="minorEastAsia" w:hAnsi="Arial" w:cs="Arial"/>
          <w:b/>
          <w:bCs/>
          <w:sz w:val="24"/>
          <w:szCs w:val="24"/>
        </w:rPr>
        <w:t xml:space="preserve">Kierownik </w:t>
      </w:r>
      <w:r w:rsidRPr="008A44EA">
        <w:rPr>
          <w:rFonts w:ascii="Arial" w:eastAsiaTheme="minorEastAsia" w:hAnsi="Arial" w:cs="Arial"/>
          <w:b/>
          <w:sz w:val="24"/>
          <w:szCs w:val="24"/>
        </w:rPr>
        <w:t>jednostki kontrolowanej:</w:t>
      </w:r>
      <w:r w:rsidRPr="008A44EA">
        <w:rPr>
          <w:rFonts w:ascii="Arial" w:eastAsiaTheme="minorEastAsia" w:hAnsi="Arial" w:cs="Arial"/>
          <w:sz w:val="24"/>
          <w:szCs w:val="24"/>
        </w:rPr>
        <w:t xml:space="preserve"> </w:t>
      </w:r>
      <w:r w:rsidRPr="008A44EA">
        <w:rPr>
          <w:rFonts w:ascii="Arial" w:eastAsiaTheme="minorEastAsia" w:hAnsi="Arial" w:cs="Arial"/>
          <w:bCs/>
          <w:color w:val="000000"/>
          <w:sz w:val="24"/>
          <w:szCs w:val="24"/>
        </w:rPr>
        <w:t xml:space="preserve">Pan </w:t>
      </w:r>
      <w:r w:rsidRPr="008A44EA">
        <w:rPr>
          <w:rFonts w:ascii="Arial" w:eastAsiaTheme="minorEastAsia" w:hAnsi="Arial" w:cs="Arial"/>
          <w:bCs/>
          <w:color w:val="000000"/>
          <w:sz w:val="24"/>
          <w:szCs w:val="24"/>
        </w:rPr>
        <w:t>A</w:t>
      </w:r>
      <w:r w:rsidRPr="008A44EA">
        <w:rPr>
          <w:rFonts w:ascii="Arial" w:eastAsiaTheme="minorEastAsia" w:hAnsi="Arial" w:cs="Arial"/>
          <w:bCs/>
          <w:color w:val="000000"/>
          <w:sz w:val="24"/>
          <w:szCs w:val="24"/>
        </w:rPr>
        <w:t xml:space="preserve">ndrzej Pulit </w:t>
      </w:r>
      <w:r w:rsidRPr="008A44EA">
        <w:rPr>
          <w:rFonts w:ascii="Arial" w:eastAsiaTheme="minorEastAsia" w:hAnsi="Arial" w:cs="Arial"/>
          <w:bCs/>
          <w:color w:val="000000"/>
          <w:sz w:val="24"/>
          <w:szCs w:val="24"/>
        </w:rPr>
        <w:t xml:space="preserve">– </w:t>
      </w:r>
      <w:r w:rsidRPr="008A44EA">
        <w:rPr>
          <w:rFonts w:ascii="Arial" w:eastAsiaTheme="minorEastAsia" w:hAnsi="Arial" w:cs="Arial"/>
          <w:bCs/>
          <w:color w:val="000000"/>
          <w:sz w:val="24"/>
          <w:szCs w:val="24"/>
        </w:rPr>
        <w:t>Wójt Gminy</w:t>
      </w:r>
      <w:r w:rsidRPr="008A44EA">
        <w:rPr>
          <w:rFonts w:ascii="Arial" w:eastAsiaTheme="minorEastAsia" w:hAnsi="Arial" w:cs="Arial"/>
          <w:bCs/>
          <w:color w:val="000000"/>
          <w:sz w:val="24"/>
          <w:szCs w:val="24"/>
        </w:rPr>
        <w:t xml:space="preserve"> </w:t>
      </w:r>
    </w:p>
    <w:p w:rsidR="008A44EA" w:rsidRPr="008A44EA" w:rsidRDefault="00743A24" w:rsidP="008A44EA">
      <w:pPr>
        <w:tabs>
          <w:tab w:val="left" w:pos="142"/>
        </w:tabs>
        <w:spacing w:line="360" w:lineRule="auto"/>
        <w:ind w:left="113"/>
        <w:contextualSpacing/>
        <w:rPr>
          <w:rFonts w:ascii="Arial" w:eastAsiaTheme="minorEastAsia" w:hAnsi="Arial" w:cs="Arial"/>
          <w:bCs/>
          <w:color w:val="0070C0"/>
          <w:sz w:val="24"/>
          <w:szCs w:val="24"/>
        </w:rPr>
      </w:pPr>
      <w:r w:rsidRPr="008A44EA">
        <w:rPr>
          <w:rFonts w:ascii="Arial" w:eastAsiaTheme="minorEastAsia" w:hAnsi="Arial" w:cs="Arial"/>
          <w:bCs/>
          <w:color w:val="000000"/>
          <w:sz w:val="24"/>
          <w:szCs w:val="24"/>
        </w:rPr>
        <w:t xml:space="preserve">Skarbimierz; na funkcję Wójta Gminy Skarbimierz został wybrany w wyborach, </w:t>
      </w:r>
    </w:p>
    <w:p w:rsidR="008A44EA" w:rsidRPr="008A44EA" w:rsidRDefault="00743A24" w:rsidP="008A44EA">
      <w:pPr>
        <w:spacing w:line="360" w:lineRule="auto"/>
        <w:ind w:left="284" w:hanging="171"/>
        <w:contextualSpacing/>
        <w:rPr>
          <w:rFonts w:ascii="Arial" w:eastAsiaTheme="minorEastAsia" w:hAnsi="Arial" w:cs="Arial"/>
          <w:bCs/>
          <w:color w:val="0070C0"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>k</w:t>
      </w:r>
      <w:r w:rsidRPr="008A44EA">
        <w:rPr>
          <w:rFonts w:ascii="Arial" w:eastAsiaTheme="minorEastAsia" w:hAnsi="Arial" w:cs="Arial"/>
          <w:bCs/>
          <w:sz w:val="24"/>
          <w:szCs w:val="24"/>
        </w:rPr>
        <w:t>tóre</w:t>
      </w:r>
      <w:r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8A44EA">
        <w:rPr>
          <w:rFonts w:ascii="Arial" w:eastAsiaTheme="minorEastAsia" w:hAnsi="Arial" w:cs="Arial"/>
          <w:bCs/>
          <w:color w:val="000000"/>
          <w:sz w:val="24"/>
          <w:szCs w:val="24"/>
        </w:rPr>
        <w:t xml:space="preserve">odbyły się w dniu 21 kwietnia 2024 r. </w:t>
      </w:r>
      <w:r>
        <w:rPr>
          <w:rFonts w:ascii="Arial" w:eastAsiaTheme="minorEastAsia" w:hAnsi="Arial" w:cs="Arial"/>
          <w:bCs/>
          <w:color w:val="000000"/>
          <w:sz w:val="24"/>
          <w:szCs w:val="24"/>
        </w:rPr>
        <w:t xml:space="preserve"> </w:t>
      </w:r>
    </w:p>
    <w:p w:rsidR="00D11090" w:rsidRPr="008A44EA" w:rsidRDefault="00743A24" w:rsidP="008A44EA">
      <w:pPr>
        <w:tabs>
          <w:tab w:val="left" w:pos="5387"/>
          <w:tab w:val="left" w:pos="5529"/>
        </w:tabs>
        <w:spacing w:before="240" w:after="200" w:line="360" w:lineRule="auto"/>
        <w:ind w:left="113"/>
        <w:contextualSpacing/>
        <w:jc w:val="center"/>
        <w:rPr>
          <w:rFonts w:ascii="Arial" w:eastAsiaTheme="minorEastAsia" w:hAnsi="Arial" w:cs="Arial"/>
          <w:bCs/>
          <w:color w:val="0070C0"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 </w:t>
      </w:r>
      <w:r>
        <w:rPr>
          <w:rFonts w:ascii="Arial" w:eastAsiaTheme="minorEastAsia" w:hAnsi="Arial" w:cs="Arial"/>
          <w:bCs/>
          <w:sz w:val="24"/>
          <w:szCs w:val="24"/>
        </w:rPr>
        <w:t xml:space="preserve">              </w:t>
      </w:r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8A44EA">
        <w:rPr>
          <w:rFonts w:ascii="Arial" w:eastAsiaTheme="minorEastAsia" w:hAnsi="Arial" w:cs="Arial"/>
          <w:bCs/>
          <w:sz w:val="24"/>
          <w:szCs w:val="24"/>
        </w:rPr>
        <w:t xml:space="preserve">[Dowód: akta kontroli, str. 2] </w:t>
      </w:r>
    </w:p>
    <w:p w:rsidR="00D11090" w:rsidRPr="0043622C" w:rsidRDefault="00743A24" w:rsidP="008A44EA">
      <w:pPr>
        <w:numPr>
          <w:ilvl w:val="0"/>
          <w:numId w:val="1"/>
        </w:numPr>
        <w:spacing w:after="360" w:line="360" w:lineRule="auto"/>
        <w:ind w:left="142" w:hanging="142"/>
        <w:rPr>
          <w:rFonts w:ascii="Arial" w:eastAsia="Calibri" w:hAnsi="Arial" w:cs="Arial"/>
          <w:b/>
          <w:bCs/>
          <w:sz w:val="24"/>
          <w:szCs w:val="24"/>
        </w:rPr>
      </w:pPr>
      <w:r w:rsidRPr="0043622C">
        <w:rPr>
          <w:rFonts w:ascii="Arial" w:eastAsia="Calibri" w:hAnsi="Arial" w:cs="Arial"/>
          <w:b/>
          <w:bCs/>
          <w:spacing w:val="-4"/>
          <w:sz w:val="24"/>
          <w:szCs w:val="24"/>
        </w:rPr>
        <w:t xml:space="preserve">Kontrolę wpisano do książki kontroli </w:t>
      </w:r>
      <w:r w:rsidRPr="0043622C">
        <w:rPr>
          <w:rFonts w:ascii="Arial" w:eastAsia="Calibri" w:hAnsi="Arial" w:cs="Arial"/>
          <w:bCs/>
          <w:spacing w:val="-4"/>
          <w:sz w:val="24"/>
          <w:szCs w:val="24"/>
        </w:rPr>
        <w:t>prowadzonej w jednostce kontrolowanej,</w:t>
      </w:r>
      <w:r w:rsidRPr="0043622C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43622C">
        <w:rPr>
          <w:rFonts w:ascii="Arial" w:eastAsia="Calibri" w:hAnsi="Arial" w:cs="Arial"/>
          <w:bCs/>
          <w:sz w:val="24"/>
          <w:szCs w:val="24"/>
        </w:rPr>
        <w:br/>
        <w:t xml:space="preserve">pod poz. nr </w:t>
      </w:r>
      <w:r>
        <w:rPr>
          <w:rFonts w:ascii="Arial" w:eastAsia="Calibri" w:hAnsi="Arial" w:cs="Arial"/>
          <w:bCs/>
          <w:sz w:val="24"/>
          <w:szCs w:val="24"/>
        </w:rPr>
        <w:t>4</w:t>
      </w:r>
      <w:r w:rsidRPr="0043622C">
        <w:rPr>
          <w:rFonts w:ascii="Arial" w:eastAsia="Calibri" w:hAnsi="Arial" w:cs="Arial"/>
          <w:bCs/>
          <w:sz w:val="24"/>
          <w:szCs w:val="24"/>
        </w:rPr>
        <w:t>/2024.</w:t>
      </w:r>
    </w:p>
    <w:p w:rsidR="00D11090" w:rsidRPr="0043622C" w:rsidRDefault="00743A24" w:rsidP="00D11090">
      <w:pPr>
        <w:numPr>
          <w:ilvl w:val="0"/>
          <w:numId w:val="4"/>
        </w:numPr>
        <w:spacing w:before="240" w:after="240" w:line="360" w:lineRule="auto"/>
        <w:ind w:left="0" w:firstLine="0"/>
        <w:rPr>
          <w:rFonts w:ascii="Arial" w:eastAsiaTheme="minorEastAsia" w:hAnsi="Arial" w:cs="Arial"/>
          <w:b/>
          <w:sz w:val="24"/>
          <w:szCs w:val="24"/>
        </w:rPr>
      </w:pPr>
      <w:r w:rsidRPr="0043622C">
        <w:rPr>
          <w:rFonts w:ascii="Arial" w:eastAsiaTheme="minorEastAsia" w:hAnsi="Arial" w:cs="Arial"/>
          <w:b/>
          <w:sz w:val="24"/>
          <w:szCs w:val="24"/>
        </w:rPr>
        <w:t xml:space="preserve">Ocena skontrolowanej działalności, ze </w:t>
      </w:r>
      <w:r w:rsidRPr="0043622C">
        <w:rPr>
          <w:rFonts w:ascii="Arial" w:eastAsiaTheme="minorEastAsia" w:hAnsi="Arial" w:cs="Arial"/>
          <w:b/>
          <w:sz w:val="24"/>
          <w:szCs w:val="24"/>
        </w:rPr>
        <w:t>wskazaniem ustaleń, na których została oparta.</w:t>
      </w:r>
    </w:p>
    <w:p w:rsidR="00D11090" w:rsidRDefault="00743A24" w:rsidP="008A44EA">
      <w:pPr>
        <w:spacing w:line="360" w:lineRule="auto"/>
        <w:ind w:firstLine="567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Wykonywanie zadań w przedmiocie</w:t>
      </w:r>
      <w:r>
        <w:rPr>
          <w:rFonts w:ascii="Arial" w:eastAsiaTheme="minorEastAsia" w:hAnsi="Arial" w:cs="Arial"/>
          <w:sz w:val="24"/>
          <w:szCs w:val="24"/>
        </w:rPr>
        <w:t xml:space="preserve"> o</w:t>
      </w:r>
      <w:r w:rsidRPr="0043622C">
        <w:rPr>
          <w:rFonts w:ascii="Arial" w:eastAsiaTheme="minorEastAsia" w:hAnsi="Arial" w:cs="Arial"/>
          <w:sz w:val="24"/>
          <w:szCs w:val="24"/>
        </w:rPr>
        <w:t>rganizacj</w:t>
      </w:r>
      <w:r>
        <w:rPr>
          <w:rFonts w:ascii="Arial" w:eastAsiaTheme="minorEastAsia" w:hAnsi="Arial" w:cs="Arial"/>
          <w:sz w:val="24"/>
          <w:szCs w:val="24"/>
        </w:rPr>
        <w:t>i</w:t>
      </w:r>
      <w:r w:rsidRPr="0043622C">
        <w:rPr>
          <w:rFonts w:ascii="Arial" w:eastAsiaTheme="minorEastAsia" w:hAnsi="Arial" w:cs="Arial"/>
          <w:sz w:val="24"/>
          <w:szCs w:val="24"/>
        </w:rPr>
        <w:t xml:space="preserve"> przyjmowania, rozpatrywania i załatwiania skarg i wniosków przez organy Gminy </w:t>
      </w:r>
      <w:r>
        <w:rPr>
          <w:rFonts w:ascii="Arial" w:hAnsi="Arial" w:cs="Arial"/>
          <w:bCs/>
          <w:sz w:val="24"/>
          <w:szCs w:val="24"/>
        </w:rPr>
        <w:t>Skarbimierz</w:t>
      </w:r>
      <w:r w:rsidRPr="0043622C">
        <w:rPr>
          <w:rFonts w:ascii="Arial" w:eastAsiaTheme="minorEastAsia" w:hAnsi="Arial" w:cs="Arial"/>
          <w:sz w:val="24"/>
          <w:szCs w:val="22"/>
        </w:rPr>
        <w:t xml:space="preserve">, tj. </w:t>
      </w:r>
      <w:r>
        <w:rPr>
          <w:rFonts w:ascii="Arial" w:eastAsiaTheme="minorEastAsia" w:hAnsi="Arial" w:cs="Arial"/>
          <w:sz w:val="24"/>
          <w:szCs w:val="22"/>
        </w:rPr>
        <w:t>Wójta Gminy Skarbimierz i Radę Gminy Skarbimierz</w:t>
      </w:r>
      <w:r w:rsidRPr="0043622C">
        <w:rPr>
          <w:rFonts w:ascii="Arial" w:eastAsiaTheme="minorEastAsia" w:hAnsi="Arial" w:cs="Arial"/>
          <w:sz w:val="24"/>
          <w:szCs w:val="22"/>
        </w:rPr>
        <w:t xml:space="preserve"> </w:t>
      </w:r>
      <w:r w:rsidRPr="0043622C">
        <w:rPr>
          <w:rFonts w:ascii="Arial" w:eastAsiaTheme="minorEastAsia" w:hAnsi="Arial" w:cs="Arial"/>
          <w:sz w:val="24"/>
          <w:szCs w:val="24"/>
        </w:rPr>
        <w:t xml:space="preserve">oceniono </w:t>
      </w:r>
      <w:r w:rsidRPr="0043622C">
        <w:rPr>
          <w:rFonts w:ascii="Arial" w:eastAsiaTheme="minorEastAsia" w:hAnsi="Arial" w:cs="Arial"/>
          <w:b/>
          <w:sz w:val="24"/>
          <w:szCs w:val="24"/>
        </w:rPr>
        <w:t>pozytywnie z</w:t>
      </w:r>
      <w:r w:rsidRPr="0043622C">
        <w:rPr>
          <w:rFonts w:ascii="Arial" w:eastAsiaTheme="minorEastAsia" w:hAnsi="Arial" w:cs="Arial"/>
          <w:b/>
          <w:sz w:val="24"/>
          <w:szCs w:val="24"/>
        </w:rPr>
        <w:t xml:space="preserve"> nieprawidłowościami</w:t>
      </w:r>
      <w:r w:rsidRPr="0043622C">
        <w:rPr>
          <w:rFonts w:ascii="Arial" w:eastAsiaTheme="minorEastAsia" w:hAnsi="Arial" w:cs="Arial"/>
          <w:sz w:val="24"/>
          <w:szCs w:val="24"/>
        </w:rPr>
        <w:t>.</w:t>
      </w:r>
    </w:p>
    <w:p w:rsidR="00674493" w:rsidRPr="0043622C" w:rsidRDefault="00743A24" w:rsidP="008A44EA">
      <w:pPr>
        <w:spacing w:line="360" w:lineRule="auto"/>
        <w:ind w:firstLine="567"/>
        <w:rPr>
          <w:rFonts w:ascii="Arial" w:eastAsiaTheme="minorEastAsia" w:hAnsi="Arial" w:cs="Arial"/>
          <w:color w:val="FF0000"/>
          <w:sz w:val="24"/>
          <w:szCs w:val="24"/>
        </w:rPr>
      </w:pPr>
    </w:p>
    <w:p w:rsidR="0076463E" w:rsidRPr="0076463E" w:rsidRDefault="00743A24" w:rsidP="0076463E">
      <w:pPr>
        <w:spacing w:after="193"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b/>
          <w:sz w:val="24"/>
          <w:szCs w:val="24"/>
        </w:rPr>
        <w:t>A. Organizacja przyjmowania i ewidencjonowania skarg i wniosków.</w:t>
      </w:r>
    </w:p>
    <w:p w:rsidR="0076463E" w:rsidRPr="0076463E" w:rsidRDefault="00743A24" w:rsidP="0076463E">
      <w:pPr>
        <w:spacing w:line="360" w:lineRule="auto"/>
        <w:ind w:left="57"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Tryb przyjmowania, rozpatrywania oraz załatwiania skarg i wniosków w Urzędzie Gminy Skarbimierz</w:t>
      </w:r>
      <w:r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76463E">
        <w:rPr>
          <w:rFonts w:ascii="Arial" w:hAnsi="Arial" w:cs="Arial"/>
          <w:sz w:val="24"/>
          <w:szCs w:val="24"/>
        </w:rPr>
        <w:t xml:space="preserve"> regulują: Zarządzenie Wójta Gminy Skarbimierz </w:t>
      </w:r>
    </w:p>
    <w:p w:rsidR="0076463E" w:rsidRPr="0076463E" w:rsidRDefault="00743A24" w:rsidP="0076463E">
      <w:pPr>
        <w:spacing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w sprawie wprowadzenia r</w:t>
      </w:r>
      <w:r w:rsidRPr="0076463E">
        <w:rPr>
          <w:rFonts w:ascii="Arial" w:hAnsi="Arial" w:cs="Arial"/>
          <w:sz w:val="24"/>
          <w:szCs w:val="24"/>
        </w:rPr>
        <w:t>egulaminu organizacyjnego UG Skarbimierz</w:t>
      </w:r>
      <w:r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76463E">
        <w:rPr>
          <w:rFonts w:ascii="Arial" w:hAnsi="Arial" w:cs="Arial"/>
          <w:sz w:val="24"/>
          <w:szCs w:val="24"/>
        </w:rPr>
        <w:t xml:space="preserve">, Uchwała </w:t>
      </w:r>
    </w:p>
    <w:p w:rsidR="0076463E" w:rsidRPr="0076463E" w:rsidRDefault="00743A24" w:rsidP="0076463E">
      <w:pPr>
        <w:spacing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Rady Gminy Skarbimierz w sprawie Statutu Gminy Skarbimierz</w:t>
      </w:r>
      <w:r>
        <w:rPr>
          <w:rFonts w:ascii="Arial" w:hAnsi="Arial" w:cs="Arial"/>
          <w:sz w:val="24"/>
          <w:szCs w:val="24"/>
          <w:vertAlign w:val="superscript"/>
        </w:rPr>
        <w:footnoteReference w:id="5"/>
      </w:r>
      <w:r w:rsidRPr="0076463E">
        <w:rPr>
          <w:rFonts w:ascii="Arial" w:hAnsi="Arial" w:cs="Arial"/>
          <w:sz w:val="24"/>
          <w:szCs w:val="24"/>
        </w:rPr>
        <w:t xml:space="preserve"> a także Zarządzenie Wójta Gminy Skarbimierz w sprawie organizacji przyjmowania, rozpatrywania i załatwiania skarg i wniosków </w:t>
      </w:r>
      <w:r>
        <w:rPr>
          <w:rFonts w:ascii="Arial" w:hAnsi="Arial" w:cs="Arial"/>
          <w:sz w:val="24"/>
          <w:szCs w:val="24"/>
          <w:vertAlign w:val="superscript"/>
        </w:rPr>
        <w:footnoteReference w:id="6"/>
      </w:r>
      <w:r w:rsidRPr="0076463E">
        <w:rPr>
          <w:rFonts w:ascii="Arial" w:hAnsi="Arial" w:cs="Arial"/>
          <w:sz w:val="24"/>
          <w:szCs w:val="24"/>
        </w:rPr>
        <w:t>.</w:t>
      </w:r>
    </w:p>
    <w:p w:rsidR="002221D4" w:rsidRDefault="00743A24" w:rsidP="002221D4">
      <w:pPr>
        <w:spacing w:line="360" w:lineRule="auto"/>
        <w:ind w:left="57" w:right="-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76463E">
        <w:rPr>
          <w:rFonts w:ascii="Arial" w:hAnsi="Arial" w:cs="Arial"/>
          <w:sz w:val="24"/>
          <w:szCs w:val="24"/>
        </w:rPr>
        <w:t xml:space="preserve">[Dowód: akta kontroli, str. 3-30, str. 31-43, str. 44-58] </w:t>
      </w:r>
    </w:p>
    <w:p w:rsidR="0076463E" w:rsidRPr="0076463E" w:rsidRDefault="00743A24" w:rsidP="002221D4">
      <w:pPr>
        <w:spacing w:line="360" w:lineRule="auto"/>
        <w:ind w:left="57" w:right="-57" w:firstLine="510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Zgodnie z zapisem zawartym w § 5 ust. 5 Regulaminu Organizacyjnego, do wspólnych zadań referatów należy m.in. rozpatrywanie skarg i wniosków, a za terminowość, rzet</w:t>
      </w:r>
      <w:r w:rsidRPr="0076463E">
        <w:rPr>
          <w:rFonts w:ascii="Arial" w:hAnsi="Arial" w:cs="Arial"/>
          <w:sz w:val="24"/>
          <w:szCs w:val="24"/>
        </w:rPr>
        <w:t>elność i prawidłowość merytoryczną załatwiania skarg i wniosków - na podstawie  § 8 ust. 1 Zarządzenia Wójta –– odpowiedzialni są kierownicy referatów.</w:t>
      </w:r>
    </w:p>
    <w:p w:rsidR="0076463E" w:rsidRPr="0076463E" w:rsidRDefault="00743A24" w:rsidP="0076463E">
      <w:pPr>
        <w:spacing w:line="360" w:lineRule="auto"/>
        <w:ind w:left="57"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Ponadto, na podstawie § 6  ust. 9 Regulaminu organizacyjnego, do szczególnego zakresu działania referatu</w:t>
      </w:r>
      <w:r w:rsidRPr="0076463E">
        <w:rPr>
          <w:rFonts w:ascii="Arial" w:hAnsi="Arial" w:cs="Arial"/>
          <w:sz w:val="24"/>
          <w:szCs w:val="24"/>
        </w:rPr>
        <w:t xml:space="preserve"> społeczno-organizacyjnego należy m.in. organizowanie załatwiania skarg i wniosków obywateli, w szczególności:  </w:t>
      </w:r>
    </w:p>
    <w:p w:rsidR="0076463E" w:rsidRPr="0076463E" w:rsidRDefault="00743A24" w:rsidP="0076463E">
      <w:pPr>
        <w:spacing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prowadzenie zbiorczej ewidencji skarg i wniosków wpływających do Gminy, czuwanie nad terminowym ich załatwianiem przez referaty. W postanowieni</w:t>
      </w:r>
      <w:r w:rsidRPr="0076463E">
        <w:rPr>
          <w:rFonts w:ascii="Arial" w:hAnsi="Arial" w:cs="Arial"/>
          <w:sz w:val="24"/>
          <w:szCs w:val="24"/>
        </w:rPr>
        <w:t xml:space="preserve">ach końcowych § 8 Regulaminu Organizacyjnego wskazano, iż organizację przyjmowania i załatwiania skarg i wniosków Obywateli reguluje Zarządzenie Wójta. </w:t>
      </w:r>
    </w:p>
    <w:p w:rsidR="00BA1DDD" w:rsidRDefault="00743A24" w:rsidP="00BA1DDD">
      <w:pPr>
        <w:spacing w:line="360" w:lineRule="auto"/>
        <w:ind w:right="-57" w:firstLine="43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76463E">
        <w:rPr>
          <w:rFonts w:ascii="Arial" w:hAnsi="Arial" w:cs="Arial"/>
          <w:sz w:val="24"/>
          <w:szCs w:val="24"/>
        </w:rPr>
        <w:t xml:space="preserve">[Dowód: akta kontroli, str. 5, str. 47] 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76463E" w:rsidRPr="0076463E" w:rsidRDefault="00743A24" w:rsidP="00BA1DDD">
      <w:pPr>
        <w:spacing w:line="360" w:lineRule="auto"/>
        <w:ind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Do zadań przypisanych do pracownika zajmującego stanowisko sekretarki </w:t>
      </w:r>
      <w:r>
        <w:rPr>
          <w:rFonts w:ascii="Arial" w:hAnsi="Arial" w:cs="Arial"/>
          <w:sz w:val="24"/>
          <w:szCs w:val="24"/>
        </w:rPr>
        <w:br/>
      </w:r>
      <w:r w:rsidRPr="0076463E">
        <w:rPr>
          <w:rFonts w:ascii="Arial" w:hAnsi="Arial" w:cs="Arial"/>
          <w:sz w:val="24"/>
          <w:szCs w:val="24"/>
        </w:rPr>
        <w:t>(co znajduje odzwierciedlenie w zakresie obowiązków) należy m.in. organizacja załatwiania skarg, wniosków i listów obywateli: prowadzenie zbiorczej ewidencji skarg i wniosków wpływający</w:t>
      </w:r>
      <w:r w:rsidRPr="0076463E">
        <w:rPr>
          <w:rFonts w:ascii="Arial" w:hAnsi="Arial" w:cs="Arial"/>
          <w:sz w:val="24"/>
          <w:szCs w:val="24"/>
        </w:rPr>
        <w:t>ch do Wójta Gminy, Urzędu oraz przekazywania ich do załatwienia wg właściwości; organizacja przyjmowania i załatwiania interesantów zgłaszających się do Wójta i Sekretarza Gminy w sprawie skarg i wniosków; nadzorowanie terminowego załatwiania skarg i wnios</w:t>
      </w:r>
      <w:r w:rsidRPr="0076463E">
        <w:rPr>
          <w:rFonts w:ascii="Arial" w:hAnsi="Arial" w:cs="Arial"/>
          <w:sz w:val="24"/>
          <w:szCs w:val="24"/>
        </w:rPr>
        <w:t xml:space="preserve">ków obywateli przez referaty </w:t>
      </w:r>
      <w:r w:rsidRPr="0076463E">
        <w:rPr>
          <w:rFonts w:ascii="Arial" w:hAnsi="Arial" w:cs="Arial"/>
          <w:sz w:val="24"/>
          <w:szCs w:val="24"/>
        </w:rPr>
        <w:br/>
        <w:t>i jednostki podległe oraz opracowywanie w tym zakresie zbiorczych analiz i sprawozdawczości. Obsługa kancelaryjno – biurowa Rady Gminy oraz jej Komisji należy do obowiązków Podinspektora w UG w Skarbimierzu.</w:t>
      </w:r>
    </w:p>
    <w:p w:rsidR="0076463E" w:rsidRPr="0076463E" w:rsidRDefault="00743A24" w:rsidP="00BA1DDD">
      <w:pPr>
        <w:spacing w:line="360" w:lineRule="auto"/>
        <w:ind w:left="567" w:right="-57" w:firstLine="37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r w:rsidRPr="0076463E">
        <w:rPr>
          <w:rFonts w:ascii="Arial" w:hAnsi="Arial" w:cs="Arial"/>
          <w:sz w:val="24"/>
          <w:szCs w:val="24"/>
        </w:rPr>
        <w:t>[Dowód: a</w:t>
      </w:r>
      <w:r w:rsidRPr="0076463E">
        <w:rPr>
          <w:rFonts w:ascii="Arial" w:hAnsi="Arial" w:cs="Arial"/>
          <w:sz w:val="24"/>
          <w:szCs w:val="24"/>
        </w:rPr>
        <w:t xml:space="preserve">kta kontroli, str. 59, str. 169] Sekretarz Gminy – zgodnie z § 1 ust. 4 Załącznika nr 2 do Regulaminu </w:t>
      </w:r>
    </w:p>
    <w:p w:rsidR="0076463E" w:rsidRPr="0076463E" w:rsidRDefault="00743A24" w:rsidP="0076463E">
      <w:pPr>
        <w:spacing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Organizacyjnego – sprawuje kontrolę i koordynację działań komórek organizacyjnych Urzędu w zakresie załatwiania indywidualnych spraw obywateli w tym zwła</w:t>
      </w:r>
      <w:r w:rsidRPr="0076463E">
        <w:rPr>
          <w:rFonts w:ascii="Arial" w:hAnsi="Arial" w:cs="Arial"/>
          <w:sz w:val="24"/>
          <w:szCs w:val="24"/>
        </w:rPr>
        <w:t xml:space="preserve">szcza skarg, wniosków i interwencji. </w:t>
      </w:r>
    </w:p>
    <w:p w:rsidR="003064C0" w:rsidRDefault="00743A24" w:rsidP="003064C0">
      <w:pPr>
        <w:spacing w:line="360" w:lineRule="auto"/>
        <w:ind w:right="-3" w:firstLine="36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76463E">
        <w:rPr>
          <w:rFonts w:ascii="Arial" w:hAnsi="Arial" w:cs="Arial"/>
          <w:sz w:val="24"/>
          <w:szCs w:val="24"/>
        </w:rPr>
        <w:t>[Dowód: akta kontroli, str.13]</w:t>
      </w:r>
    </w:p>
    <w:p w:rsidR="0076463E" w:rsidRPr="0076463E" w:rsidRDefault="00743A24" w:rsidP="003064C0">
      <w:pPr>
        <w:spacing w:line="360" w:lineRule="auto"/>
        <w:ind w:right="-3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76463E">
        <w:rPr>
          <w:rFonts w:ascii="Arial" w:hAnsi="Arial" w:cs="Arial"/>
          <w:sz w:val="24"/>
          <w:szCs w:val="24"/>
        </w:rPr>
        <w:t xml:space="preserve">Wobec dokonanych ustaleń stwierdzono, że w UG w Skarbimierz realizowana jest dyspozycja § 3 ust. 1 Rozporządzenia Rady Ministrów w sprawie </w:t>
      </w:r>
      <w:r w:rsidRPr="0076463E">
        <w:rPr>
          <w:rFonts w:ascii="Arial" w:hAnsi="Arial" w:cs="Arial"/>
          <w:sz w:val="24"/>
          <w:szCs w:val="24"/>
        </w:rPr>
        <w:lastRenderedPageBreak/>
        <w:t>organizacji p</w:t>
      </w:r>
      <w:r w:rsidRPr="0076463E">
        <w:rPr>
          <w:rFonts w:ascii="Arial" w:hAnsi="Arial" w:cs="Arial"/>
          <w:sz w:val="24"/>
          <w:szCs w:val="24"/>
        </w:rPr>
        <w:t>rzyjmowania i rozpatrywania skarg i wniosków</w:t>
      </w:r>
      <w:r>
        <w:rPr>
          <w:rFonts w:ascii="Arial" w:hAnsi="Arial" w:cs="Arial"/>
          <w:sz w:val="24"/>
          <w:szCs w:val="24"/>
          <w:vertAlign w:val="superscript"/>
        </w:rPr>
        <w:footnoteReference w:id="7"/>
      </w:r>
      <w:r w:rsidRPr="0076463E">
        <w:rPr>
          <w:rFonts w:ascii="Arial" w:hAnsi="Arial" w:cs="Arial"/>
          <w:sz w:val="24"/>
          <w:szCs w:val="24"/>
        </w:rPr>
        <w:t>, zgodnie z którą przyjmowanie i koordynowanie rozpatrywania skarg i wniosków powierza się wyodrębnionej komórce organizacyjnej lub imiennie wyznaczonym pracownikom.</w:t>
      </w:r>
    </w:p>
    <w:p w:rsidR="0076463E" w:rsidRPr="0076463E" w:rsidRDefault="00743A24" w:rsidP="0076463E">
      <w:pPr>
        <w:spacing w:line="360" w:lineRule="auto"/>
        <w:ind w:left="57"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Na podstawie informacji zamieszczonej na stro</w:t>
      </w:r>
      <w:r w:rsidRPr="0076463E">
        <w:rPr>
          <w:rFonts w:ascii="Arial" w:hAnsi="Arial" w:cs="Arial"/>
          <w:sz w:val="24"/>
          <w:szCs w:val="24"/>
        </w:rPr>
        <w:t xml:space="preserve">nie BIP Urzędu Gminy Skarbimierz ustalono, że Wójt przyjmuje w sprawach skarg i wniosków w każdy poniedziałek w godzinach od 14:00 do 16:00, a w pozostałe dni w godzinach pracy urzędu. Stwierdzono, że w budynku UG w Skarbimierzu brak jest wywieszonej </w:t>
      </w:r>
      <w:r>
        <w:rPr>
          <w:rFonts w:ascii="Arial" w:hAnsi="Arial" w:cs="Arial"/>
          <w:sz w:val="24"/>
          <w:szCs w:val="24"/>
        </w:rPr>
        <w:br/>
      </w:r>
      <w:r w:rsidRPr="0076463E">
        <w:rPr>
          <w:rFonts w:ascii="Arial" w:hAnsi="Arial" w:cs="Arial"/>
          <w:sz w:val="24"/>
          <w:szCs w:val="24"/>
        </w:rPr>
        <w:t>w wi</w:t>
      </w:r>
      <w:r w:rsidRPr="0076463E">
        <w:rPr>
          <w:rFonts w:ascii="Arial" w:hAnsi="Arial" w:cs="Arial"/>
          <w:sz w:val="24"/>
          <w:szCs w:val="24"/>
        </w:rPr>
        <w:t xml:space="preserve">docznym miejscu informacji o dniach i godzinach przyjęć w sprawach skarg </w:t>
      </w:r>
      <w:r>
        <w:rPr>
          <w:rFonts w:ascii="Arial" w:hAnsi="Arial" w:cs="Arial"/>
          <w:sz w:val="24"/>
          <w:szCs w:val="24"/>
        </w:rPr>
        <w:br/>
      </w:r>
      <w:r w:rsidRPr="0076463E">
        <w:rPr>
          <w:rFonts w:ascii="Arial" w:hAnsi="Arial" w:cs="Arial"/>
          <w:sz w:val="24"/>
          <w:szCs w:val="24"/>
        </w:rPr>
        <w:t>i wniosków przez Wójta Gminy Skarbimierz lub wyznaczonego przez niego zastępcę co jest niezgodne z treścią § 3 ust. 2 Rozporządzenia w sprawie przyjmowania i rozpatrywania skarg i wn</w:t>
      </w:r>
      <w:r w:rsidRPr="0076463E">
        <w:rPr>
          <w:rFonts w:ascii="Arial" w:hAnsi="Arial" w:cs="Arial"/>
          <w:sz w:val="24"/>
          <w:szCs w:val="24"/>
        </w:rPr>
        <w:t>iosków w związku z art. 253 § 4 k.p.a.</w:t>
      </w:r>
    </w:p>
    <w:p w:rsidR="0076463E" w:rsidRPr="0076463E" w:rsidRDefault="00743A24" w:rsidP="0076463E">
      <w:pPr>
        <w:spacing w:line="360" w:lineRule="auto"/>
        <w:ind w:left="57"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Na podstawie informacji zamieszczonej na tabliczce przy wejściu do pokoju Wójta ustalono, że Wójt Gminy Skarbimierz przyjmuje w sprawach skarg i wniosków w każdy poniedziałek w godzinach od 14:00 do 16:00. </w:t>
      </w:r>
    </w:p>
    <w:p w:rsidR="0076463E" w:rsidRPr="0076463E" w:rsidRDefault="00743A24" w:rsidP="0076463E">
      <w:pPr>
        <w:spacing w:after="230" w:line="360" w:lineRule="auto"/>
        <w:ind w:left="57" w:right="-57"/>
        <w:jc w:val="right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 [Dowód: a</w:t>
      </w:r>
      <w:r w:rsidRPr="0076463E">
        <w:rPr>
          <w:rFonts w:ascii="Arial" w:hAnsi="Arial" w:cs="Arial"/>
          <w:sz w:val="24"/>
          <w:szCs w:val="24"/>
        </w:rPr>
        <w:t>kta kontroli, str</w:t>
      </w:r>
      <w:r w:rsidRPr="0076463E">
        <w:rPr>
          <w:rFonts w:ascii="Arial" w:hAnsi="Arial" w:cs="Arial"/>
          <w:color w:val="00B050"/>
          <w:sz w:val="24"/>
          <w:szCs w:val="24"/>
        </w:rPr>
        <w:t xml:space="preserve">. </w:t>
      </w:r>
      <w:r w:rsidRPr="0076463E">
        <w:rPr>
          <w:rFonts w:ascii="Arial" w:hAnsi="Arial" w:cs="Arial"/>
          <w:sz w:val="24"/>
          <w:szCs w:val="24"/>
        </w:rPr>
        <w:t>70-73]</w:t>
      </w:r>
    </w:p>
    <w:p w:rsidR="0076463E" w:rsidRPr="0076463E" w:rsidRDefault="00743A24" w:rsidP="0076463E">
      <w:pPr>
        <w:spacing w:after="117" w:line="360" w:lineRule="auto"/>
        <w:ind w:left="57"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Mając na uwadze, iż UG  Skarbimierz jest otwarty w poniedziałki w godzinach 7:15-16:15, we wtorki, środy i czwartki w godzinach 7:15 -15:15, a w piątki w godzinach 7:15 – 14:15</w:t>
      </w:r>
      <w:r>
        <w:rPr>
          <w:rFonts w:ascii="Arial" w:hAnsi="Arial" w:cs="Arial"/>
          <w:sz w:val="24"/>
          <w:szCs w:val="24"/>
          <w:vertAlign w:val="superscript"/>
        </w:rPr>
        <w:footnoteReference w:id="8"/>
      </w:r>
      <w:r w:rsidRPr="0076463E">
        <w:rPr>
          <w:rFonts w:ascii="Arial" w:hAnsi="Arial" w:cs="Arial"/>
          <w:sz w:val="24"/>
          <w:szCs w:val="24"/>
        </w:rPr>
        <w:t>, należy wskazać, iż nie wyznaczono dnia i godzin (pr</w:t>
      </w:r>
      <w:r w:rsidRPr="0076463E">
        <w:rPr>
          <w:rFonts w:ascii="Arial" w:hAnsi="Arial" w:cs="Arial"/>
          <w:sz w:val="24"/>
          <w:szCs w:val="24"/>
        </w:rPr>
        <w:t>zynajmniej raz w tygodniu) przyjmowania interesantów poza godzinami pracy, tak aby zgodnie z treścią art.</w:t>
      </w:r>
      <w:r w:rsidRPr="0076463E">
        <w:rPr>
          <w:rFonts w:ascii="Arial" w:hAnsi="Arial" w:cs="Arial"/>
          <w:b/>
          <w:sz w:val="24"/>
          <w:szCs w:val="24"/>
        </w:rPr>
        <w:t xml:space="preserve"> </w:t>
      </w:r>
      <w:r w:rsidRPr="0076463E">
        <w:rPr>
          <w:rFonts w:ascii="Arial" w:hAnsi="Arial" w:cs="Arial"/>
          <w:sz w:val="24"/>
          <w:szCs w:val="24"/>
        </w:rPr>
        <w:t xml:space="preserve">253 § 3 k.p.a. dostosować możliwość przyjęć po godzinach pracy do potrzeb ludności. </w:t>
      </w:r>
      <w:r w:rsidRPr="0076463E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6463E" w:rsidRPr="0076463E" w:rsidRDefault="00743A24" w:rsidP="0076463E">
      <w:pPr>
        <w:spacing w:line="360" w:lineRule="auto"/>
        <w:ind w:left="57"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Sekretarz Gminy i kierownicy komórek organizacyjnych Urzędu  – zgodnie </w:t>
      </w:r>
      <w:r>
        <w:rPr>
          <w:rFonts w:ascii="Arial" w:hAnsi="Arial" w:cs="Arial"/>
          <w:sz w:val="24"/>
          <w:szCs w:val="24"/>
        </w:rPr>
        <w:br/>
      </w:r>
      <w:r w:rsidRPr="0076463E">
        <w:rPr>
          <w:rFonts w:ascii="Arial" w:hAnsi="Arial" w:cs="Arial"/>
          <w:sz w:val="24"/>
          <w:szCs w:val="24"/>
        </w:rPr>
        <w:t>z § 4 załącznika nr 2 do Regulaminu Organizacyjnego UG Skarbimierz – przyjmują interesantów w sprawach skarg i wniosków każdego dnia w ramach swoich możliwości czasowych.</w:t>
      </w:r>
    </w:p>
    <w:p w:rsidR="0076463E" w:rsidRPr="0076463E" w:rsidRDefault="00743A24" w:rsidP="0076463E">
      <w:pPr>
        <w:spacing w:after="230" w:line="360" w:lineRule="auto"/>
        <w:ind w:left="57" w:right="-57"/>
        <w:jc w:val="right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[Dowód: akta </w:t>
      </w:r>
      <w:r w:rsidRPr="0076463E">
        <w:rPr>
          <w:rFonts w:ascii="Arial" w:hAnsi="Arial" w:cs="Arial"/>
          <w:sz w:val="24"/>
          <w:szCs w:val="24"/>
        </w:rPr>
        <w:t>kontroli, str. 14]</w:t>
      </w:r>
    </w:p>
    <w:p w:rsidR="0076463E" w:rsidRPr="0076463E" w:rsidRDefault="00743A24" w:rsidP="0076463E">
      <w:pPr>
        <w:spacing w:line="360" w:lineRule="auto"/>
        <w:ind w:left="57"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Kontrolujący ustalili, iż rejestr skarg i wniosków jest prowadzony w formie papierowej.</w:t>
      </w:r>
    </w:p>
    <w:p w:rsidR="00BA1DDD" w:rsidRDefault="00743A24" w:rsidP="00BA1DDD">
      <w:pPr>
        <w:spacing w:line="360" w:lineRule="auto"/>
        <w:ind w:right="-57" w:firstLine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76463E">
        <w:rPr>
          <w:rFonts w:ascii="Arial" w:hAnsi="Arial" w:cs="Arial"/>
          <w:sz w:val="24"/>
          <w:szCs w:val="24"/>
        </w:rPr>
        <w:t xml:space="preserve">[Dowód: akta kontroli, str.74-76] </w:t>
      </w:r>
    </w:p>
    <w:p w:rsidR="0076463E" w:rsidRPr="0076463E" w:rsidRDefault="00743A24" w:rsidP="00BA1DDD">
      <w:pPr>
        <w:spacing w:line="360" w:lineRule="auto"/>
        <w:ind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W okresie objętym niniejszą kontrolą w rejestrze odnotowano trzy skargi o Nr Or.I.1510.1.2023, Nr Or.I.1510.2.2</w:t>
      </w:r>
      <w:r w:rsidRPr="0076463E">
        <w:rPr>
          <w:rFonts w:ascii="Arial" w:hAnsi="Arial" w:cs="Arial"/>
          <w:sz w:val="24"/>
          <w:szCs w:val="24"/>
        </w:rPr>
        <w:t xml:space="preserve">023 i , Nr Or.I.1510.3.2023 które zostały poddane </w:t>
      </w:r>
      <w:r w:rsidRPr="0076463E">
        <w:rPr>
          <w:rFonts w:ascii="Arial" w:hAnsi="Arial" w:cs="Arial"/>
          <w:sz w:val="24"/>
          <w:szCs w:val="24"/>
        </w:rPr>
        <w:lastRenderedPageBreak/>
        <w:t>kontroli. W kontrolowanym okresie nie odnotowano żadnych wniosków. Skany wszystkich skarg wraz z dokumentacją z nimi związaną, przesłane przez UG w Skarbimierzu, zostały włączone do akt kontroli. Rozpatrują</w:t>
      </w:r>
      <w:r w:rsidRPr="0076463E">
        <w:rPr>
          <w:rFonts w:ascii="Arial" w:hAnsi="Arial" w:cs="Arial"/>
          <w:sz w:val="24"/>
          <w:szCs w:val="24"/>
        </w:rPr>
        <w:t>c skargi – dwie uznano za nieuzasadnione. Jedną skargę pozostawiono bez rozpatrzenia.</w:t>
      </w:r>
    </w:p>
    <w:p w:rsidR="00BA1DDD" w:rsidRDefault="00743A24" w:rsidP="00BA1DDD">
      <w:pPr>
        <w:spacing w:line="360" w:lineRule="auto"/>
        <w:ind w:left="57" w:right="-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76463E">
        <w:rPr>
          <w:rFonts w:ascii="Arial" w:hAnsi="Arial" w:cs="Arial"/>
          <w:sz w:val="24"/>
          <w:szCs w:val="24"/>
        </w:rPr>
        <w:t xml:space="preserve">[Dowód: akta kontroli, str. 77-166] </w:t>
      </w:r>
    </w:p>
    <w:p w:rsidR="0076463E" w:rsidRPr="0076463E" w:rsidRDefault="00743A24" w:rsidP="00BA1DDD">
      <w:pPr>
        <w:spacing w:line="360" w:lineRule="auto"/>
        <w:ind w:left="57" w:right="-57" w:firstLine="510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Zgodnie z art. 254 k.p.a., skargi i wnioski składane </w:t>
      </w:r>
      <w:r w:rsidRPr="0076463E">
        <w:rPr>
          <w:rFonts w:ascii="Arial" w:hAnsi="Arial" w:cs="Arial"/>
          <w:sz w:val="24"/>
          <w:szCs w:val="24"/>
        </w:rPr>
        <w:t xml:space="preserve">i przekazywane do organów państwowych, organów samorządu terytorialnego i innych organów samorządowych i organów organizacji społecznych oraz związane z nimi pisma </w:t>
      </w:r>
      <w:r>
        <w:rPr>
          <w:rFonts w:ascii="Arial" w:hAnsi="Arial" w:cs="Arial"/>
          <w:sz w:val="24"/>
          <w:szCs w:val="24"/>
        </w:rPr>
        <w:br/>
      </w:r>
      <w:r w:rsidRPr="0076463E">
        <w:rPr>
          <w:rFonts w:ascii="Arial" w:hAnsi="Arial" w:cs="Arial"/>
          <w:sz w:val="24"/>
          <w:szCs w:val="24"/>
        </w:rPr>
        <w:t>i inne dokumenty rejestruje się i przechowuje w sposób umożliwiający kontrolę przebiegu i t</w:t>
      </w:r>
      <w:r w:rsidRPr="0076463E">
        <w:rPr>
          <w:rFonts w:ascii="Arial" w:hAnsi="Arial" w:cs="Arial"/>
          <w:sz w:val="24"/>
          <w:szCs w:val="24"/>
        </w:rPr>
        <w:t xml:space="preserve">erminów załatwiania poszczególnych skarg i wniosków. </w:t>
      </w:r>
    </w:p>
    <w:p w:rsidR="0076463E" w:rsidRPr="0076463E" w:rsidRDefault="00743A24" w:rsidP="0076463E">
      <w:pPr>
        <w:spacing w:after="139" w:line="360" w:lineRule="auto"/>
        <w:ind w:left="57"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Prowadzony w UG w Skarbimierzu rejestr skarg i wniosków odzwierciedla przebieg i termin załatwienia kontrolowanej sprawy. Skontrolowane skargi zostały oznaczone prawidłowym symbolem klasyfikacyjnym, tj.</w:t>
      </w:r>
      <w:r w:rsidRPr="0076463E">
        <w:rPr>
          <w:rFonts w:ascii="Arial" w:hAnsi="Arial" w:cs="Arial"/>
          <w:sz w:val="24"/>
          <w:szCs w:val="24"/>
        </w:rPr>
        <w:t xml:space="preserve"> 1510 – Skargi i wnioski załatwiane bezpośrednio (w tym na jednostki podległe), określonym w Załączniku Nr 2 do Rozporządzenia Prezesa Rady Ministrów z dnia 18 stycznia 2011 r. w sprawie instrukcji kancelaryjnej, jednolitych rzeczowych wykazów akt oraz ins</w:t>
      </w:r>
      <w:r w:rsidRPr="0076463E">
        <w:rPr>
          <w:rFonts w:ascii="Arial" w:hAnsi="Arial" w:cs="Arial"/>
          <w:sz w:val="24"/>
          <w:szCs w:val="24"/>
        </w:rPr>
        <w:t>trukcji w sprawie organizacji i zakresu działania archiwów zakładowych</w:t>
      </w:r>
      <w:r>
        <w:rPr>
          <w:rFonts w:ascii="Arial" w:hAnsi="Arial" w:cs="Arial"/>
          <w:sz w:val="24"/>
          <w:szCs w:val="24"/>
          <w:vertAlign w:val="superscript"/>
        </w:rPr>
        <w:footnoteReference w:id="9"/>
      </w:r>
      <w:r w:rsidRPr="0076463E">
        <w:rPr>
          <w:rFonts w:ascii="Arial" w:hAnsi="Arial" w:cs="Arial"/>
          <w:sz w:val="24"/>
          <w:szCs w:val="24"/>
        </w:rPr>
        <w:t xml:space="preserve">. Na skargach zamieszczano adnotacje o dacie wpływu, a kopie pism do skarżących i odpowiedzi na skargi posiadały adnotacje o dacie ekspedycji – poza przypadkami wymienionymi w części D </w:t>
      </w:r>
      <w:r w:rsidRPr="0076463E">
        <w:rPr>
          <w:rFonts w:ascii="Arial" w:hAnsi="Arial" w:cs="Arial"/>
          <w:sz w:val="24"/>
          <w:szCs w:val="24"/>
        </w:rPr>
        <w:t>niniejszego wystąpienia pokontrolnego.</w:t>
      </w:r>
    </w:p>
    <w:p w:rsidR="0076463E" w:rsidRPr="0076463E" w:rsidRDefault="00743A24" w:rsidP="0076463E">
      <w:pPr>
        <w:spacing w:after="243"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b/>
          <w:sz w:val="24"/>
          <w:szCs w:val="24"/>
        </w:rPr>
        <w:t xml:space="preserve">B. Przestrzeganie właściwości organów do rozpatrywania skarg i wniosków. </w:t>
      </w:r>
    </w:p>
    <w:p w:rsidR="0076463E" w:rsidRPr="0076463E" w:rsidRDefault="00743A24" w:rsidP="0076463E">
      <w:pPr>
        <w:spacing w:after="110" w:line="360" w:lineRule="auto"/>
        <w:ind w:left="57" w:right="-57"/>
        <w:jc w:val="right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Kontrola wykazała, iż w badanym okresie skargi dotyczyły: działań Wójta Gminy </w:t>
      </w:r>
    </w:p>
    <w:p w:rsidR="0076463E" w:rsidRPr="0076463E" w:rsidRDefault="00743A24" w:rsidP="0076463E">
      <w:pPr>
        <w:spacing w:after="116"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Skarbimierz, Dyrektora Gminnego Zespołu Szkół oraz Dyrektora Gminnej Biblioteki </w:t>
      </w:r>
    </w:p>
    <w:p w:rsidR="0076463E" w:rsidRPr="0076463E" w:rsidRDefault="00743A24" w:rsidP="0076463E">
      <w:pPr>
        <w:spacing w:after="118"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Publicznej i zgodnie z treścią art.229 pkt. 3 k.p.a. – zostały załatwione przez Radę Gminy Skarbimierz. Jedna skarga o nr Or. 1510.2.2023  na działania Wójta Gminy Skarbimierz</w:t>
      </w:r>
      <w:r w:rsidRPr="0076463E">
        <w:rPr>
          <w:rFonts w:ascii="Arial" w:hAnsi="Arial" w:cs="Arial"/>
          <w:sz w:val="24"/>
          <w:szCs w:val="24"/>
        </w:rPr>
        <w:t xml:space="preserve"> została pozostawiona bez rozpatrzenia. </w:t>
      </w:r>
    </w:p>
    <w:p w:rsidR="0076463E" w:rsidRPr="0076463E" w:rsidRDefault="00743A24" w:rsidP="0076463E">
      <w:pPr>
        <w:spacing w:after="118" w:line="360" w:lineRule="auto"/>
        <w:ind w:left="57" w:right="-57" w:firstLine="499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 W badanym okresie nie stwierdzono przypadków przekazywania skarg do rozpatrzenia pracownikom, których one dotyczyły. Nie odnotowano też – zgodnie </w:t>
      </w:r>
      <w:r w:rsidRPr="0076463E">
        <w:rPr>
          <w:rFonts w:ascii="Arial" w:hAnsi="Arial" w:cs="Arial"/>
          <w:sz w:val="24"/>
          <w:szCs w:val="24"/>
        </w:rPr>
        <w:br/>
        <w:t>z art. 231 § 1 – skarg przekazywanych do rozpatrzenia według właści</w:t>
      </w:r>
      <w:r w:rsidRPr="0076463E">
        <w:rPr>
          <w:rFonts w:ascii="Arial" w:hAnsi="Arial" w:cs="Arial"/>
          <w:sz w:val="24"/>
          <w:szCs w:val="24"/>
        </w:rPr>
        <w:t xml:space="preserve">wości, a także zgodnie z art. 234 pkt 1 i 2 k.p.a. – skarg dotyczących prowadzonych postępowań administracyjnych. </w:t>
      </w:r>
    </w:p>
    <w:p w:rsidR="0076463E" w:rsidRPr="0076463E" w:rsidRDefault="00743A24" w:rsidP="0076463E">
      <w:pPr>
        <w:spacing w:after="116"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lastRenderedPageBreak/>
        <w:t xml:space="preserve">Kontrola wykazała, iż zgodnie z art. 18b ustawy z dnia 8 marca 1990 r. </w:t>
      </w:r>
    </w:p>
    <w:p w:rsidR="0076463E" w:rsidRPr="0076463E" w:rsidRDefault="00743A24" w:rsidP="0076463E">
      <w:pPr>
        <w:spacing w:after="118"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o samorządzie gminnym (Dz.U. z 2023, poz. 40), wprowadzono zmiany w S</w:t>
      </w:r>
      <w:r w:rsidRPr="0076463E">
        <w:rPr>
          <w:rFonts w:ascii="Arial" w:hAnsi="Arial" w:cs="Arial"/>
          <w:sz w:val="24"/>
          <w:szCs w:val="24"/>
        </w:rPr>
        <w:t>tatucie Gminy Skarbimierz określając w nim zasady i tryb działania Komisji Skarg, Wniosków i Petycji (Rozdział 8, § 27 - § 30).</w:t>
      </w:r>
    </w:p>
    <w:p w:rsidR="0076463E" w:rsidRPr="0076463E" w:rsidRDefault="00743A24" w:rsidP="004675BD">
      <w:pPr>
        <w:spacing w:line="360" w:lineRule="auto"/>
        <w:ind w:left="57" w:right="-57"/>
        <w:jc w:val="right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[Dowód: akta kontroli, str.38-39]</w:t>
      </w:r>
    </w:p>
    <w:p w:rsidR="0076463E" w:rsidRPr="0076463E" w:rsidRDefault="00743A24" w:rsidP="004675BD">
      <w:pPr>
        <w:spacing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b/>
          <w:sz w:val="24"/>
          <w:szCs w:val="24"/>
        </w:rPr>
        <w:t>C. Terminowość załatwiania skarg i wniosków.</w:t>
      </w:r>
    </w:p>
    <w:p w:rsidR="0076463E" w:rsidRPr="0076463E" w:rsidRDefault="00743A24" w:rsidP="008C1FCF">
      <w:pPr>
        <w:spacing w:after="120" w:line="360" w:lineRule="auto"/>
        <w:ind w:left="57"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W wyniku przeprowadzonej kontroli, ustalono, iż b</w:t>
      </w:r>
      <w:r w:rsidRPr="0076463E">
        <w:rPr>
          <w:rFonts w:ascii="Arial" w:hAnsi="Arial" w:cs="Arial"/>
          <w:sz w:val="24"/>
          <w:szCs w:val="24"/>
        </w:rPr>
        <w:t xml:space="preserve">adane skargi o numerach: Or.1510.1.2023 i Or.1510.3.2023 zostały załatwione w terminach ustawowych tj.: </w:t>
      </w:r>
      <w:r>
        <w:rPr>
          <w:rFonts w:ascii="Arial" w:hAnsi="Arial" w:cs="Arial"/>
          <w:sz w:val="24"/>
          <w:szCs w:val="24"/>
        </w:rPr>
        <w:t>z</w:t>
      </w:r>
      <w:r w:rsidRPr="0076463E">
        <w:rPr>
          <w:rFonts w:ascii="Arial" w:hAnsi="Arial" w:cs="Arial"/>
          <w:sz w:val="24"/>
          <w:szCs w:val="24"/>
        </w:rPr>
        <w:t>godnie z art. 36 § 1 k.p.a. w związku z art. 237 § 4 k.p.a. Zawiadomiono stronę</w:t>
      </w:r>
      <w:r>
        <w:rPr>
          <w:rFonts w:ascii="Arial" w:hAnsi="Arial" w:cs="Arial"/>
          <w:sz w:val="24"/>
          <w:szCs w:val="24"/>
        </w:rPr>
        <w:t xml:space="preserve"> </w:t>
      </w:r>
      <w:r w:rsidRPr="0076463E">
        <w:rPr>
          <w:rFonts w:ascii="Arial" w:hAnsi="Arial" w:cs="Arial"/>
          <w:sz w:val="24"/>
          <w:szCs w:val="24"/>
        </w:rPr>
        <w:t>o przedłużeniu terminu załatwienia skargi podając przyczyny zwłoki i ws</w:t>
      </w:r>
      <w:r w:rsidRPr="0076463E">
        <w:rPr>
          <w:rFonts w:ascii="Arial" w:hAnsi="Arial" w:cs="Arial"/>
          <w:sz w:val="24"/>
          <w:szCs w:val="24"/>
        </w:rPr>
        <w:t>kazując nowy</w:t>
      </w:r>
      <w:r>
        <w:rPr>
          <w:rFonts w:ascii="Arial" w:hAnsi="Arial" w:cs="Arial"/>
          <w:sz w:val="24"/>
          <w:szCs w:val="24"/>
        </w:rPr>
        <w:t xml:space="preserve"> </w:t>
      </w:r>
      <w:r w:rsidRPr="0076463E">
        <w:rPr>
          <w:rFonts w:ascii="Arial" w:hAnsi="Arial" w:cs="Arial"/>
          <w:sz w:val="24"/>
          <w:szCs w:val="24"/>
        </w:rPr>
        <w:t xml:space="preserve">termin załatwienia sprawy. Zawiadomienia o sposobie załatwienia skarg przesłano </w:t>
      </w:r>
      <w:r>
        <w:rPr>
          <w:rFonts w:ascii="Arial" w:hAnsi="Arial" w:cs="Arial"/>
          <w:sz w:val="24"/>
          <w:szCs w:val="24"/>
        </w:rPr>
        <w:t xml:space="preserve">w </w:t>
      </w:r>
      <w:r w:rsidRPr="0076463E">
        <w:rPr>
          <w:rFonts w:ascii="Arial" w:hAnsi="Arial" w:cs="Arial"/>
          <w:sz w:val="24"/>
          <w:szCs w:val="24"/>
        </w:rPr>
        <w:t>dniach wyznaczonego terminu załatwienia skargi.</w:t>
      </w:r>
    </w:p>
    <w:p w:rsidR="0076463E" w:rsidRPr="0076463E" w:rsidRDefault="00743A24" w:rsidP="003064C0">
      <w:pPr>
        <w:spacing w:line="360" w:lineRule="auto"/>
        <w:ind w:left="57"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Trzecia skarga o nr Or. 1510.2 2023 wg wpisu w kol. Uwagi w Rejestrze skarg za rok 2023: „Pozostawiona bez rozpoznania”. Z dokumentacji skargowej przekazanej do kontroli wynika, że przekazana przez Wojewodę Opolskiego skarga na działania wójta w zakresie b</w:t>
      </w:r>
      <w:r w:rsidRPr="0076463E">
        <w:rPr>
          <w:rFonts w:ascii="Arial" w:hAnsi="Arial" w:cs="Arial"/>
          <w:sz w:val="24"/>
          <w:szCs w:val="24"/>
        </w:rPr>
        <w:t xml:space="preserve">raku opiekuna podczas przewozów szkolnych dzieci </w:t>
      </w:r>
      <w:r>
        <w:rPr>
          <w:rFonts w:ascii="Arial" w:hAnsi="Arial" w:cs="Arial"/>
          <w:sz w:val="24"/>
          <w:szCs w:val="24"/>
        </w:rPr>
        <w:br/>
      </w:r>
      <w:r w:rsidRPr="0076463E">
        <w:rPr>
          <w:rFonts w:ascii="Arial" w:hAnsi="Arial" w:cs="Arial"/>
          <w:sz w:val="24"/>
          <w:szCs w:val="24"/>
        </w:rPr>
        <w:t>z gminy Skarbimierz została zarejestrowana w poz. 2 w rejestrze skarg i przekazana pismem z dnia 6.11.2023 r. do Komisji Skarg i Wniosków Rady Gminy Skarbimierz „celem wypracowania stanowiska dla rady gminy</w:t>
      </w:r>
      <w:r w:rsidRPr="0076463E">
        <w:rPr>
          <w:rFonts w:ascii="Arial" w:hAnsi="Arial" w:cs="Arial"/>
          <w:sz w:val="24"/>
          <w:szCs w:val="24"/>
        </w:rPr>
        <w:t xml:space="preserve"> pod k</w:t>
      </w:r>
      <w:r>
        <w:rPr>
          <w:rFonts w:ascii="Arial" w:hAnsi="Arial" w:cs="Arial"/>
          <w:sz w:val="24"/>
          <w:szCs w:val="24"/>
        </w:rPr>
        <w:t>ą</w:t>
      </w:r>
      <w:r w:rsidRPr="0076463E">
        <w:rPr>
          <w:rFonts w:ascii="Arial" w:hAnsi="Arial" w:cs="Arial"/>
          <w:sz w:val="24"/>
          <w:szCs w:val="24"/>
        </w:rPr>
        <w:t xml:space="preserve">tem podjęcia uchwały w zakresie zasadności bądź niezasadności skargi”. Jednocześnie pismem z dnia 6.11.2023 r. wystąpiono do Skarżącej o potwierdzenie: …„czy pismo to należy rozpatrywać w trybie skargi na organ wykonawczy gminy na podstawie kodeksu </w:t>
      </w:r>
      <w:r w:rsidRPr="0076463E">
        <w:rPr>
          <w:rFonts w:ascii="Arial" w:hAnsi="Arial" w:cs="Arial"/>
          <w:sz w:val="24"/>
          <w:szCs w:val="24"/>
        </w:rPr>
        <w:t xml:space="preserve">postępowania administracyjnego”….   Ostatnim dokumentem znajdującym się w aktach niniejszej skargi jest pismo od Skarżącej (wpływ do RG Skarbimierz </w:t>
      </w:r>
    </w:p>
    <w:p w:rsidR="0076463E" w:rsidRPr="0076463E" w:rsidRDefault="00743A24" w:rsidP="0076463E">
      <w:pPr>
        <w:spacing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01.12.2024 .) i wskazanej w nim odpowiedzi, iż pismo to nie musi być rozpatrywane </w:t>
      </w:r>
    </w:p>
    <w:p w:rsidR="0076463E" w:rsidRPr="0076463E" w:rsidRDefault="00743A24" w:rsidP="0076463E">
      <w:pPr>
        <w:spacing w:after="118"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w trybie skargi na organ wykonawczy. Z przedłożonej kontrolującym dokumentacji nie można ustalić dalszego biegu sprawy, nie stwierdzono również zawiadomienia </w:t>
      </w:r>
      <w:r>
        <w:rPr>
          <w:rFonts w:ascii="Arial" w:hAnsi="Arial" w:cs="Arial"/>
          <w:sz w:val="24"/>
          <w:szCs w:val="24"/>
        </w:rPr>
        <w:br/>
      </w:r>
      <w:r w:rsidRPr="0076463E">
        <w:rPr>
          <w:rFonts w:ascii="Arial" w:hAnsi="Arial" w:cs="Arial"/>
          <w:sz w:val="24"/>
          <w:szCs w:val="24"/>
        </w:rPr>
        <w:t>o sposobie załatwienia skargi i uchwały w sprawie rozpatrzenia niniejszej skargi. Wskazać też nal</w:t>
      </w:r>
      <w:r w:rsidRPr="0076463E">
        <w:rPr>
          <w:rFonts w:ascii="Arial" w:hAnsi="Arial" w:cs="Arial"/>
          <w:sz w:val="24"/>
          <w:szCs w:val="24"/>
        </w:rPr>
        <w:t xml:space="preserve">eży, iż wśród podjętych przez Radę Gminy Skarbimierz uchwał </w:t>
      </w:r>
      <w:r>
        <w:rPr>
          <w:rFonts w:ascii="Arial" w:hAnsi="Arial" w:cs="Arial"/>
          <w:sz w:val="24"/>
          <w:szCs w:val="24"/>
        </w:rPr>
        <w:br/>
      </w:r>
      <w:r w:rsidRPr="0076463E">
        <w:rPr>
          <w:rFonts w:ascii="Arial" w:hAnsi="Arial" w:cs="Arial"/>
          <w:sz w:val="24"/>
          <w:szCs w:val="24"/>
        </w:rPr>
        <w:t xml:space="preserve">i opublikowanych na stronie BIP UG Skarbimierz – brak uchwały w sprawie rozpatrzenia niniejszej skargi. </w:t>
      </w:r>
    </w:p>
    <w:p w:rsidR="0076463E" w:rsidRPr="0076463E" w:rsidRDefault="00743A24" w:rsidP="0076463E">
      <w:pPr>
        <w:spacing w:after="118" w:line="360" w:lineRule="auto"/>
        <w:ind w:left="57"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Zgodnie z treścią art. 223 § 1 k.p.a. organy samorządu terytorialnego rozpatrują oraz zała</w:t>
      </w:r>
      <w:r w:rsidRPr="0076463E">
        <w:rPr>
          <w:rFonts w:ascii="Arial" w:hAnsi="Arial" w:cs="Arial"/>
          <w:sz w:val="24"/>
          <w:szCs w:val="24"/>
        </w:rPr>
        <w:t xml:space="preserve">twiają skargi i wnioski w ramach swojej właściwości, a w świetle art. 14 ustawy o samorządzie gminnym – wskazać należy, iż wszystkie </w:t>
      </w:r>
      <w:r w:rsidRPr="0076463E">
        <w:rPr>
          <w:rFonts w:ascii="Arial" w:hAnsi="Arial" w:cs="Arial"/>
          <w:sz w:val="24"/>
          <w:szCs w:val="24"/>
        </w:rPr>
        <w:lastRenderedPageBreak/>
        <w:t xml:space="preserve">rozstrzygnięcia organu stanowiącego gminy, jako organu kolegialnego zapadają w formie uchwał. </w:t>
      </w:r>
    </w:p>
    <w:p w:rsidR="0076463E" w:rsidRPr="0076463E" w:rsidRDefault="00743A24" w:rsidP="0076463E">
      <w:pPr>
        <w:spacing w:after="118" w:line="360" w:lineRule="auto"/>
        <w:ind w:left="57"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Ponadto, w świetle przepisu </w:t>
      </w:r>
      <w:r w:rsidRPr="0076463E">
        <w:rPr>
          <w:rFonts w:ascii="Arial" w:hAnsi="Arial" w:cs="Arial"/>
          <w:sz w:val="24"/>
          <w:szCs w:val="24"/>
        </w:rPr>
        <w:t>art. 237 § 3 k.p.a. o sposobie załatwienia skargi zawiadamia się skarżącego.</w:t>
      </w:r>
    </w:p>
    <w:p w:rsidR="0076463E" w:rsidRPr="0076463E" w:rsidRDefault="00743A24" w:rsidP="0076463E">
      <w:pPr>
        <w:spacing w:after="118" w:line="360" w:lineRule="auto"/>
        <w:ind w:left="57"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Natomiast zgodnie z przepisem § 8 ust. 1 Rozporządzenia w sprawie przyjmowania i rozpatrywania skarg i wniosków, pozostawia się bez rozpoznania skargi i wnioski niezawierające imi</w:t>
      </w:r>
      <w:r w:rsidRPr="0076463E">
        <w:rPr>
          <w:rFonts w:ascii="Arial" w:hAnsi="Arial" w:cs="Arial"/>
          <w:sz w:val="24"/>
          <w:szCs w:val="24"/>
        </w:rPr>
        <w:t>enia i nazwiska (nazwy) oraz adresu wnoszącego.</w:t>
      </w:r>
    </w:p>
    <w:p w:rsidR="0076463E" w:rsidRPr="0076463E" w:rsidRDefault="00743A24" w:rsidP="0076463E">
      <w:pPr>
        <w:spacing w:after="371" w:line="360" w:lineRule="auto"/>
        <w:ind w:left="57" w:right="-57"/>
        <w:jc w:val="right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[Dowód: akta kontroli, str. 106-119]</w:t>
      </w:r>
    </w:p>
    <w:p w:rsidR="0076463E" w:rsidRPr="0076463E" w:rsidRDefault="00743A24" w:rsidP="0076463E">
      <w:pPr>
        <w:spacing w:line="360" w:lineRule="auto"/>
        <w:ind w:left="57" w:right="-57" w:hanging="360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b/>
          <w:sz w:val="24"/>
          <w:szCs w:val="24"/>
        </w:rPr>
        <w:t>D. Prawidłowość prowadzonego postępowania wyjaśniającego i udzielania odpowiedzi na skargi i wnioski.</w:t>
      </w:r>
    </w:p>
    <w:p w:rsidR="0076463E" w:rsidRPr="0076463E" w:rsidRDefault="00743A24" w:rsidP="003064C0">
      <w:pPr>
        <w:spacing w:line="360" w:lineRule="auto"/>
        <w:ind w:left="57" w:right="-57" w:firstLine="510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Kontrola wykazała, iż na wszystkich 3 skargach zamieszczono adnotacje</w:t>
      </w:r>
      <w:r w:rsidRPr="007646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76463E">
        <w:rPr>
          <w:rFonts w:ascii="Arial" w:hAnsi="Arial" w:cs="Arial"/>
          <w:sz w:val="24"/>
          <w:szCs w:val="24"/>
        </w:rPr>
        <w:t xml:space="preserve">o dacie jej wpływu do Urzędu. </w:t>
      </w:r>
    </w:p>
    <w:p w:rsidR="0076463E" w:rsidRPr="0076463E" w:rsidRDefault="00743A24" w:rsidP="0076463E">
      <w:pPr>
        <w:spacing w:line="360" w:lineRule="auto"/>
        <w:ind w:left="57" w:right="-57" w:firstLine="557"/>
        <w:jc w:val="both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Natomiast w skardze o nr Or.1510.1.2023 i o nr Or. 1510.3.2023 w pismach przedłużających terminy załatwienia skarg  - nie zamieszczono informacji o sposobie </w:t>
      </w:r>
      <w:r>
        <w:rPr>
          <w:rFonts w:ascii="Arial" w:hAnsi="Arial" w:cs="Arial"/>
          <w:sz w:val="24"/>
          <w:szCs w:val="24"/>
        </w:rPr>
        <w:br/>
      </w:r>
      <w:r w:rsidRPr="0076463E">
        <w:rPr>
          <w:rFonts w:ascii="Arial" w:hAnsi="Arial" w:cs="Arial"/>
          <w:sz w:val="24"/>
          <w:szCs w:val="24"/>
        </w:rPr>
        <w:t>i dacie wysyłki.</w:t>
      </w:r>
    </w:p>
    <w:p w:rsidR="0076463E" w:rsidRPr="0076463E" w:rsidRDefault="00743A24" w:rsidP="0076463E">
      <w:pPr>
        <w:spacing w:line="360" w:lineRule="auto"/>
        <w:ind w:left="57"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Zgodne z treścią § 60 ust. 3 Załącznika Nr 1 do </w:t>
      </w:r>
      <w:r w:rsidRPr="0076463E">
        <w:rPr>
          <w:rFonts w:ascii="Arial" w:hAnsi="Arial" w:cs="Arial"/>
          <w:sz w:val="24"/>
          <w:szCs w:val="24"/>
        </w:rPr>
        <w:t>Rozporządzenia w sprawie instrukcji kancelaryjnej, informacji o sposobie wysyłki (na przykład list polecony, list priorytetowy, doręczenie elektroniczne) oraz potwierdzenie dokonania wysłania przesyłki lub jej osobistego doręczenia.</w:t>
      </w:r>
    </w:p>
    <w:p w:rsidR="00770AFE" w:rsidRDefault="00743A24" w:rsidP="009A0BD0">
      <w:pPr>
        <w:tabs>
          <w:tab w:val="left" w:pos="8647"/>
        </w:tabs>
        <w:spacing w:line="360" w:lineRule="auto"/>
        <w:ind w:right="-57" w:firstLine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76463E">
        <w:rPr>
          <w:rFonts w:ascii="Arial" w:hAnsi="Arial" w:cs="Arial"/>
          <w:sz w:val="24"/>
          <w:szCs w:val="24"/>
        </w:rPr>
        <w:t xml:space="preserve">[Dowód: akta kontroli, str. 95, str. 150] </w:t>
      </w:r>
    </w:p>
    <w:p w:rsidR="0076463E" w:rsidRPr="0076463E" w:rsidRDefault="00743A24" w:rsidP="00770AFE">
      <w:pPr>
        <w:spacing w:line="360" w:lineRule="auto"/>
        <w:ind w:right="-57" w:firstLine="709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W wyniku przeprowadzonej kontroli dwóch skarg stwierdzono, że prawidłowo przeprowadzano oraz dokumentowano przebieg postępowań wyjaśniających. </w:t>
      </w:r>
      <w:r w:rsidRPr="0076463E">
        <w:rPr>
          <w:rFonts w:ascii="Arial" w:hAnsi="Arial" w:cs="Arial"/>
          <w:sz w:val="24"/>
          <w:szCs w:val="24"/>
        </w:rPr>
        <w:br/>
        <w:t xml:space="preserve">W przesłanych odpowiedziach na skargi o nr Or.1510.1.2023 i o nr </w:t>
      </w:r>
    </w:p>
    <w:p w:rsidR="0076463E" w:rsidRPr="0076463E" w:rsidRDefault="00743A24" w:rsidP="0076463E">
      <w:pPr>
        <w:spacing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Or.</w:t>
      </w:r>
      <w:r w:rsidRPr="0076463E">
        <w:rPr>
          <w:rFonts w:ascii="Arial" w:hAnsi="Arial" w:cs="Arial"/>
          <w:sz w:val="24"/>
          <w:szCs w:val="24"/>
        </w:rPr>
        <w:t xml:space="preserve">1510.3.2023 powoływano odpowiednią podstawę prawną tj. art. 237 § 3 k.p.a., </w:t>
      </w:r>
    </w:p>
    <w:p w:rsidR="0076463E" w:rsidRPr="0076463E" w:rsidRDefault="00743A24" w:rsidP="0076463E">
      <w:pPr>
        <w:spacing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a przy przedłużaniu terminów ich załatwienia – art. 36 § 1  w związku z art. 237 § 4 </w:t>
      </w:r>
    </w:p>
    <w:p w:rsidR="0076463E" w:rsidRPr="0076463E" w:rsidRDefault="00743A24" w:rsidP="0076463E">
      <w:pPr>
        <w:spacing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k.p.a. W przypadku tych skarg uznanych za nieuzasadnione zamieszczano pouczenie o treści art.</w:t>
      </w:r>
      <w:r w:rsidRPr="0076463E">
        <w:rPr>
          <w:rFonts w:ascii="Arial" w:hAnsi="Arial" w:cs="Arial"/>
          <w:sz w:val="24"/>
          <w:szCs w:val="24"/>
        </w:rPr>
        <w:t xml:space="preserve"> 239 k.p.a.  </w:t>
      </w:r>
    </w:p>
    <w:p w:rsidR="0076463E" w:rsidRPr="0076463E" w:rsidRDefault="00743A24" w:rsidP="003064C0">
      <w:pPr>
        <w:spacing w:line="360" w:lineRule="auto"/>
        <w:ind w:left="57" w:right="-57"/>
        <w:jc w:val="center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Zweryfikowano również konieczność zamieszczania – zgodnie z art. 36 § 1 </w:t>
      </w:r>
    </w:p>
    <w:p w:rsidR="0076463E" w:rsidRPr="0076463E" w:rsidRDefault="00743A24" w:rsidP="003064C0">
      <w:pPr>
        <w:spacing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k.p.a. - w pismach przedłużających terminy załatwienia skargi informacji </w:t>
      </w:r>
      <w:r>
        <w:rPr>
          <w:rFonts w:ascii="Arial" w:hAnsi="Arial" w:cs="Arial"/>
          <w:sz w:val="24"/>
          <w:szCs w:val="24"/>
        </w:rPr>
        <w:br/>
      </w:r>
      <w:r w:rsidRPr="0076463E">
        <w:rPr>
          <w:rFonts w:ascii="Arial" w:hAnsi="Arial" w:cs="Arial"/>
          <w:sz w:val="24"/>
          <w:szCs w:val="24"/>
        </w:rPr>
        <w:t xml:space="preserve">o przyczynach zwłoki, nowym terminie załatwienia skargi oraz pouczenia o prawie </w:t>
      </w:r>
      <w:r w:rsidRPr="0076463E">
        <w:rPr>
          <w:rFonts w:ascii="Arial" w:hAnsi="Arial" w:cs="Arial"/>
          <w:sz w:val="24"/>
          <w:szCs w:val="24"/>
        </w:rPr>
        <w:br/>
        <w:t xml:space="preserve">do wniesienia </w:t>
      </w:r>
      <w:r w:rsidRPr="0076463E">
        <w:rPr>
          <w:rFonts w:ascii="Arial" w:hAnsi="Arial" w:cs="Arial"/>
          <w:sz w:val="24"/>
          <w:szCs w:val="24"/>
        </w:rPr>
        <w:t xml:space="preserve">ponaglenia. </w:t>
      </w:r>
    </w:p>
    <w:p w:rsidR="0076463E" w:rsidRPr="0076463E" w:rsidRDefault="00743A24" w:rsidP="0076463E">
      <w:pPr>
        <w:spacing w:line="360" w:lineRule="auto"/>
        <w:ind w:left="57"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lastRenderedPageBreak/>
        <w:t>Stwierdzono, że w piśmie przedłużającym termin załatwienia skargi o nr Or.1510.1.2023 nie zamieszczono pouczenia o prawie do wniesienia ponaglenia wynikającym z treści art. 36 § 1 k.p.a. w związku z art. 237 § 4 k.p.a.</w:t>
      </w:r>
    </w:p>
    <w:p w:rsidR="0076463E" w:rsidRPr="0076463E" w:rsidRDefault="00743A24" w:rsidP="00770AFE">
      <w:pPr>
        <w:spacing w:line="360" w:lineRule="auto"/>
        <w:ind w:left="57" w:right="-57" w:firstLine="5755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[Dowód: akta kontroli, s</w:t>
      </w:r>
      <w:r w:rsidRPr="0076463E">
        <w:rPr>
          <w:rFonts w:ascii="Arial" w:hAnsi="Arial" w:cs="Arial"/>
          <w:sz w:val="24"/>
          <w:szCs w:val="24"/>
        </w:rPr>
        <w:t>tr. 95] Zgodnie z art. 237 § 1 k.p.a. skargi załatwia się w ciągu jednego miesiąca. Jeżeli jednak nie jest to możliwe, ze względu na konieczność przeprowadzenia post</w:t>
      </w:r>
      <w:r>
        <w:rPr>
          <w:rFonts w:ascii="Arial" w:hAnsi="Arial" w:cs="Arial"/>
          <w:sz w:val="24"/>
          <w:szCs w:val="24"/>
        </w:rPr>
        <w:t>ę</w:t>
      </w:r>
      <w:r w:rsidRPr="0076463E">
        <w:rPr>
          <w:rFonts w:ascii="Arial" w:hAnsi="Arial" w:cs="Arial"/>
          <w:sz w:val="24"/>
          <w:szCs w:val="24"/>
        </w:rPr>
        <w:t xml:space="preserve">powania wyjaśniającego, należy przed upływem miesiąca zawiadomić skarżącego, na podstawie </w:t>
      </w:r>
      <w:r w:rsidRPr="0076463E">
        <w:rPr>
          <w:rFonts w:ascii="Arial" w:hAnsi="Arial" w:cs="Arial"/>
          <w:sz w:val="24"/>
          <w:szCs w:val="24"/>
        </w:rPr>
        <w:t>art. 36 § 1 k.p.a. w związku z art. 237 § 4 k.p.a. o przyczynach zwłoki i wskazać nowy termin załatwienia sprawy oraz pouczyć o prawie do wniesienia ponaglenia z treści art. 37 k.p.a.</w:t>
      </w:r>
    </w:p>
    <w:p w:rsidR="0076463E" w:rsidRPr="0076463E" w:rsidRDefault="00743A24" w:rsidP="0076463E">
      <w:pPr>
        <w:spacing w:line="360" w:lineRule="auto"/>
        <w:ind w:left="57" w:right="-57" w:firstLine="56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W toku kontroli nie stwierdzono nieprawidłowości w zakresie zamieszczeni</w:t>
      </w:r>
      <w:r w:rsidRPr="0076463E">
        <w:rPr>
          <w:rFonts w:ascii="Arial" w:hAnsi="Arial" w:cs="Arial"/>
          <w:sz w:val="24"/>
          <w:szCs w:val="24"/>
        </w:rPr>
        <w:t xml:space="preserve">a </w:t>
      </w:r>
      <w:r w:rsidRPr="0076463E">
        <w:rPr>
          <w:rFonts w:ascii="Arial" w:hAnsi="Arial" w:cs="Arial"/>
          <w:sz w:val="24"/>
          <w:szCs w:val="24"/>
        </w:rPr>
        <w:br/>
        <w:t xml:space="preserve">w zawiadomieniach o sposobie załatwienia skarg o nr Or.1510.1.2023 i o nr Or.1510.3.2023 elementów wymienionych w art. 238 § 1 k.p.a. </w:t>
      </w:r>
    </w:p>
    <w:p w:rsidR="0076463E" w:rsidRPr="0076463E" w:rsidRDefault="00743A24" w:rsidP="00CA4266">
      <w:pPr>
        <w:spacing w:line="360" w:lineRule="auto"/>
        <w:ind w:left="57" w:right="-57" w:firstLine="510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Mając na uwadze przepis art. 226a k.p.a., obowiązujący od dnia 4 maja 2019 r. (wynikający z treści art. 13 ust. 1 i 2 </w:t>
      </w:r>
      <w:r w:rsidRPr="0076463E">
        <w:rPr>
          <w:rFonts w:ascii="Arial" w:hAnsi="Arial" w:cs="Arial"/>
          <w:sz w:val="24"/>
          <w:szCs w:val="24"/>
        </w:rPr>
        <w:t>Rozporządzenia Parlamentu Europejskiego i Rady (UE) w sprawie ochrony osób fizycznych w związku z przetwarzaniem danych osobowych i w sprawie swobodnego przepływu takich danych oraz uchylenia dyrektywy 95/46/WE)</w:t>
      </w:r>
      <w:r>
        <w:rPr>
          <w:rFonts w:ascii="Arial" w:hAnsi="Arial" w:cs="Arial"/>
          <w:sz w:val="24"/>
          <w:szCs w:val="24"/>
          <w:vertAlign w:val="superscript"/>
        </w:rPr>
        <w:footnoteReference w:id="10"/>
      </w:r>
      <w:r w:rsidRPr="0076463E">
        <w:rPr>
          <w:rFonts w:ascii="Arial" w:hAnsi="Arial" w:cs="Arial"/>
          <w:sz w:val="24"/>
          <w:szCs w:val="24"/>
        </w:rPr>
        <w:t>, kontrolujący sprawdzili czy przekazywano s</w:t>
      </w:r>
      <w:r w:rsidRPr="0076463E">
        <w:rPr>
          <w:rFonts w:ascii="Arial" w:hAnsi="Arial" w:cs="Arial"/>
          <w:sz w:val="24"/>
          <w:szCs w:val="24"/>
        </w:rPr>
        <w:t xml:space="preserve">karżącym – </w:t>
      </w:r>
      <w:r w:rsidRPr="0076463E">
        <w:rPr>
          <w:rFonts w:ascii="Arial" w:hAnsi="Arial" w:cs="Arial"/>
          <w:sz w:val="24"/>
          <w:szCs w:val="24"/>
        </w:rPr>
        <w:br/>
        <w:t>w pierwszych czynnościach skierowanych do tych osób – informacje o przetwarzaniu ich danych osobowych oraz czy w aktach spraw znajdują się powyższe informacje.</w:t>
      </w:r>
    </w:p>
    <w:p w:rsidR="0076463E" w:rsidRPr="0076463E" w:rsidRDefault="00743A24" w:rsidP="0076463E">
      <w:pPr>
        <w:spacing w:after="236"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Nie stwierdzono nieprawidłowości w tym zakresie.</w:t>
      </w:r>
    </w:p>
    <w:p w:rsidR="0076463E" w:rsidRPr="0076463E" w:rsidRDefault="00743A24" w:rsidP="004675BD">
      <w:pPr>
        <w:spacing w:after="118" w:line="360" w:lineRule="auto"/>
        <w:ind w:left="57" w:right="-57" w:firstLine="510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Ponadto, biorąc pod uwagę przepisy art. 225 § 1-2 k.p.a. oraz art. 5 ust. 2 ustawy z dnia 6 września 2001 r. o dostępie do informacji publicznej (Dz.U. z 2022 r., poz. 902) i RODO, kontrolujący dokonali sprawdzenia anonimizacji danych osobowych skarżących </w:t>
      </w:r>
      <w:r w:rsidRPr="0076463E">
        <w:rPr>
          <w:rFonts w:ascii="Arial" w:hAnsi="Arial" w:cs="Arial"/>
          <w:sz w:val="24"/>
          <w:szCs w:val="24"/>
        </w:rPr>
        <w:t xml:space="preserve">w uchwałach Rady Gminy Skarbimierz w przedmiocie załatwienia skarg, opublikowanych w Biuletynie Informacji Publicznych Urzędu. </w:t>
      </w:r>
    </w:p>
    <w:p w:rsidR="0076463E" w:rsidRPr="0076463E" w:rsidRDefault="00743A24" w:rsidP="00CA4266">
      <w:pPr>
        <w:spacing w:line="360" w:lineRule="auto"/>
        <w:ind w:left="57" w:right="-57" w:firstLine="510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Ustalono, iż jedna uchwała nr XXXIX/299/2023 Rady Gminy Skarbimierz </w:t>
      </w:r>
    </w:p>
    <w:p w:rsidR="0076463E" w:rsidRPr="0076463E" w:rsidRDefault="00743A24" w:rsidP="00CA4266">
      <w:pPr>
        <w:spacing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z dnia 20 marca 2023 r. w sprawie rozpatrzenia skargi, zost</w:t>
      </w:r>
      <w:r w:rsidRPr="0076463E">
        <w:rPr>
          <w:rFonts w:ascii="Arial" w:hAnsi="Arial" w:cs="Arial"/>
          <w:sz w:val="24"/>
          <w:szCs w:val="24"/>
        </w:rPr>
        <w:t xml:space="preserve">ała opublikowana </w:t>
      </w:r>
      <w:r>
        <w:rPr>
          <w:rFonts w:ascii="Arial" w:hAnsi="Arial" w:cs="Arial"/>
          <w:sz w:val="24"/>
          <w:szCs w:val="24"/>
        </w:rPr>
        <w:br/>
      </w:r>
      <w:r w:rsidRPr="0076463E">
        <w:rPr>
          <w:rFonts w:ascii="Arial" w:hAnsi="Arial" w:cs="Arial"/>
          <w:sz w:val="24"/>
          <w:szCs w:val="24"/>
        </w:rPr>
        <w:t xml:space="preserve">i prawidłowo zanonimizowana na stronie Biuletynu Informacji Publicznej Urzędu. Natomiast druga uchwała nr XLIV/336/2024 Rady Gminy Skarbimierz z dnia 19 </w:t>
      </w:r>
      <w:r w:rsidRPr="0076463E">
        <w:rPr>
          <w:rFonts w:ascii="Arial" w:hAnsi="Arial" w:cs="Arial"/>
          <w:sz w:val="24"/>
          <w:szCs w:val="24"/>
        </w:rPr>
        <w:lastRenderedPageBreak/>
        <w:t>lutego 2024 r. w sprawie rozpatrzenia skargi – nie została opublikowana na stronie Bi</w:t>
      </w:r>
      <w:r w:rsidRPr="0076463E">
        <w:rPr>
          <w:rFonts w:ascii="Arial" w:hAnsi="Arial" w:cs="Arial"/>
          <w:sz w:val="24"/>
          <w:szCs w:val="24"/>
        </w:rPr>
        <w:t>uletynu Informacji Publicznej Urzędu.</w:t>
      </w:r>
    </w:p>
    <w:p w:rsidR="0076463E" w:rsidRDefault="00743A24" w:rsidP="004675BD">
      <w:pPr>
        <w:spacing w:line="360" w:lineRule="auto"/>
        <w:ind w:left="57" w:right="-57" w:firstLine="510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W świetle art. 11b ust. 2 ustawy o samorządzie gminnym jawność działania organów gminy obejmuje w szczególności prawo obywateli do uzyskiwania informacji, wstępu na sesje rady gminy i posiedzenia jej komisji, a także d</w:t>
      </w:r>
      <w:r w:rsidRPr="0076463E">
        <w:rPr>
          <w:rFonts w:ascii="Arial" w:hAnsi="Arial" w:cs="Arial"/>
          <w:sz w:val="24"/>
          <w:szCs w:val="24"/>
        </w:rPr>
        <w:t>ostępu do dokumentów wynikających z wykonywania zadań publicznych, w tym protokołów posiedzeń organów gminy i komisji rady gminy, a  zgodnie z § 9 ust. 3 Statutu Gminy Skarbimierz treść uchwały podaje się do publicznej wiadomości przez zamieszczenie na str</w:t>
      </w:r>
      <w:r w:rsidRPr="0076463E">
        <w:rPr>
          <w:rFonts w:ascii="Arial" w:hAnsi="Arial" w:cs="Arial"/>
          <w:sz w:val="24"/>
          <w:szCs w:val="24"/>
        </w:rPr>
        <w:t>onie BIP Urzędu Gminy Skarbimierz.</w:t>
      </w:r>
    </w:p>
    <w:p w:rsidR="008C1FCF" w:rsidRPr="0076463E" w:rsidRDefault="00743A24" w:rsidP="004675BD">
      <w:pPr>
        <w:spacing w:line="360" w:lineRule="auto"/>
        <w:ind w:left="57" w:right="-57" w:firstLine="510"/>
        <w:rPr>
          <w:rFonts w:ascii="Arial" w:hAnsi="Arial" w:cs="Arial"/>
          <w:sz w:val="24"/>
          <w:szCs w:val="24"/>
        </w:rPr>
      </w:pPr>
    </w:p>
    <w:p w:rsidR="0076463E" w:rsidRPr="0076463E" w:rsidRDefault="00743A24" w:rsidP="0076463E">
      <w:pPr>
        <w:spacing w:line="360" w:lineRule="auto"/>
        <w:ind w:left="57" w:right="-57" w:hanging="426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b/>
          <w:sz w:val="24"/>
          <w:szCs w:val="24"/>
        </w:rPr>
        <w:t xml:space="preserve">III. Informacja o zastrzeżeniach zgłoszonych do projektu wystąpienia pokontrolnego i wyniku ich rozpatrzenia lub o niezgłoszeniu zastrzeżeń. </w:t>
      </w:r>
    </w:p>
    <w:p w:rsidR="0076463E" w:rsidRPr="0076463E" w:rsidRDefault="00743A24" w:rsidP="008C1FCF">
      <w:pPr>
        <w:spacing w:line="360" w:lineRule="auto"/>
        <w:ind w:left="57" w:right="-57" w:firstLine="651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Nie zgłoszono zastrzeżeń do projektu wystąpienia pokontrolnego z dnia 4 paździ</w:t>
      </w:r>
      <w:r w:rsidRPr="0076463E">
        <w:rPr>
          <w:rFonts w:ascii="Arial" w:hAnsi="Arial" w:cs="Arial"/>
          <w:sz w:val="24"/>
          <w:szCs w:val="24"/>
        </w:rPr>
        <w:t xml:space="preserve">ernika 2024 r. </w:t>
      </w:r>
    </w:p>
    <w:p w:rsidR="0076463E" w:rsidRPr="0076463E" w:rsidRDefault="00743A24" w:rsidP="00205997">
      <w:pPr>
        <w:spacing w:line="360" w:lineRule="auto"/>
        <w:ind w:left="57" w:right="-57" w:hanging="341"/>
        <w:rPr>
          <w:rFonts w:ascii="Arial" w:hAnsi="Arial" w:cs="Arial"/>
          <w:b/>
          <w:sz w:val="24"/>
          <w:szCs w:val="24"/>
        </w:rPr>
      </w:pPr>
      <w:r w:rsidRPr="0076463E">
        <w:rPr>
          <w:rFonts w:ascii="Arial" w:hAnsi="Arial" w:cs="Arial"/>
          <w:b/>
          <w:sz w:val="24"/>
          <w:szCs w:val="24"/>
        </w:rPr>
        <w:t xml:space="preserve">IV. Zalecenia lub wnioski dotyczące usunięcia nieprawidłowości lub usprawnienia funkcjonowania jednostki kontrolowanej. </w:t>
      </w:r>
    </w:p>
    <w:p w:rsidR="0076463E" w:rsidRPr="0076463E" w:rsidRDefault="00743A24" w:rsidP="0076463E">
      <w:pPr>
        <w:spacing w:line="360" w:lineRule="auto"/>
        <w:ind w:left="57"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W związku z ustaleniami kontroli zalecam:</w:t>
      </w:r>
    </w:p>
    <w:p w:rsidR="00AE14E2" w:rsidRDefault="00743A24" w:rsidP="00AE14E2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right="-57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 xml:space="preserve">Wzmocnić i prawidłowo realizować – przypisany Sekretarzowi Gminy – nadzór </w:t>
      </w:r>
      <w:r w:rsidRPr="0076463E">
        <w:rPr>
          <w:rFonts w:ascii="Arial" w:hAnsi="Arial" w:cs="Arial"/>
          <w:sz w:val="24"/>
          <w:szCs w:val="24"/>
        </w:rPr>
        <w:t>ogólny nad sposobem załatwiania skarg.</w:t>
      </w:r>
    </w:p>
    <w:p w:rsidR="00AE14E2" w:rsidRDefault="00743A24" w:rsidP="00AE14E2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right="-57"/>
        <w:rPr>
          <w:rFonts w:ascii="Arial" w:hAnsi="Arial" w:cs="Arial"/>
          <w:sz w:val="24"/>
          <w:szCs w:val="24"/>
        </w:rPr>
      </w:pPr>
      <w:r w:rsidRPr="00AE14E2">
        <w:rPr>
          <w:rFonts w:ascii="Arial" w:hAnsi="Arial" w:cs="Arial"/>
          <w:sz w:val="24"/>
          <w:szCs w:val="24"/>
        </w:rPr>
        <w:t>Informacje o dniach i godzinach przyjęć  w sprawach skarg i wniosków przez Wójta Gminy Skarbimierz lub wyznaczonego przez niego zastępcę wywiesić na widocznym miejscu w siedzibie UG w Skarbimierzu, zgodnie z treścią a</w:t>
      </w:r>
      <w:r w:rsidRPr="00AE14E2">
        <w:rPr>
          <w:rFonts w:ascii="Arial" w:hAnsi="Arial" w:cs="Arial"/>
          <w:sz w:val="24"/>
          <w:szCs w:val="24"/>
        </w:rPr>
        <w:t>rt. 253 § 4 k.p.a.</w:t>
      </w:r>
    </w:p>
    <w:p w:rsidR="00AE14E2" w:rsidRDefault="00743A24" w:rsidP="00AE14E2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right="-57"/>
        <w:rPr>
          <w:rFonts w:ascii="Arial" w:hAnsi="Arial" w:cs="Arial"/>
          <w:sz w:val="24"/>
          <w:szCs w:val="24"/>
        </w:rPr>
      </w:pPr>
      <w:r w:rsidRPr="00AE14E2">
        <w:rPr>
          <w:rFonts w:ascii="Arial" w:hAnsi="Arial" w:cs="Arial"/>
          <w:sz w:val="24"/>
          <w:szCs w:val="24"/>
        </w:rPr>
        <w:t>Dostosować do potrzeb ludności, d</w:t>
      </w:r>
      <w:r w:rsidRPr="00AE14E2">
        <w:rPr>
          <w:rFonts w:ascii="Arial" w:hAnsi="Arial" w:cs="Arial"/>
          <w:sz w:val="24"/>
          <w:szCs w:val="24"/>
        </w:rPr>
        <w:t>ni i godziny przyjęć przez Wójta lub wyznaczonego przez niego zastępcę, zgodnie z treścią art. 253 § 3 k.p.a.</w:t>
      </w:r>
    </w:p>
    <w:p w:rsidR="00AE14E2" w:rsidRDefault="00743A24" w:rsidP="00AE14E2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right="-57"/>
        <w:rPr>
          <w:rFonts w:ascii="Arial" w:hAnsi="Arial" w:cs="Arial"/>
          <w:sz w:val="24"/>
          <w:szCs w:val="24"/>
        </w:rPr>
      </w:pPr>
      <w:r w:rsidRPr="00AE14E2">
        <w:rPr>
          <w:rFonts w:ascii="Arial" w:hAnsi="Arial" w:cs="Arial"/>
          <w:sz w:val="24"/>
          <w:szCs w:val="24"/>
        </w:rPr>
        <w:t xml:space="preserve">Na kopiach pism pozostawionych w aktach sprawy zamieszczać informację </w:t>
      </w:r>
      <w:r>
        <w:rPr>
          <w:rFonts w:ascii="Arial" w:hAnsi="Arial" w:cs="Arial"/>
          <w:sz w:val="24"/>
          <w:szCs w:val="24"/>
        </w:rPr>
        <w:br/>
      </w:r>
      <w:r w:rsidRPr="00AE14E2">
        <w:rPr>
          <w:rFonts w:ascii="Arial" w:hAnsi="Arial" w:cs="Arial"/>
          <w:sz w:val="24"/>
          <w:szCs w:val="24"/>
        </w:rPr>
        <w:t xml:space="preserve">o dacie wysyłki wraz z </w:t>
      </w:r>
      <w:r w:rsidRPr="00AE14E2">
        <w:rPr>
          <w:rFonts w:ascii="Arial" w:hAnsi="Arial" w:cs="Arial"/>
          <w:sz w:val="24"/>
          <w:szCs w:val="24"/>
        </w:rPr>
        <w:t>odręcznym podpisem pracownika i datą jego złożenia, zgodnie z § 60 ust. 3 rozporządzenia w sprawie instrukcji kancelaryjnej.</w:t>
      </w:r>
    </w:p>
    <w:p w:rsidR="00AE14E2" w:rsidRDefault="00743A24" w:rsidP="00AE14E2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right="-57"/>
        <w:rPr>
          <w:rFonts w:ascii="Arial" w:hAnsi="Arial" w:cs="Arial"/>
          <w:sz w:val="24"/>
          <w:szCs w:val="24"/>
        </w:rPr>
      </w:pPr>
      <w:r w:rsidRPr="00AE14E2">
        <w:rPr>
          <w:rFonts w:ascii="Arial" w:hAnsi="Arial" w:cs="Arial"/>
          <w:sz w:val="24"/>
          <w:szCs w:val="24"/>
        </w:rPr>
        <w:t xml:space="preserve">Skargi rozpatrywane przez Radę Gminy Skarbimierz załatwiać zgodnie </w:t>
      </w:r>
      <w:r w:rsidRPr="00AE14E2">
        <w:rPr>
          <w:rFonts w:ascii="Arial" w:hAnsi="Arial" w:cs="Arial"/>
          <w:sz w:val="24"/>
          <w:szCs w:val="24"/>
        </w:rPr>
        <w:br/>
        <w:t>z art. 237 § 3 k.p.a. oraz art. 14 ustawy o samorządzie gminnym</w:t>
      </w:r>
      <w:r w:rsidRPr="00AE14E2">
        <w:rPr>
          <w:rFonts w:ascii="Arial" w:hAnsi="Arial" w:cs="Arial"/>
          <w:sz w:val="24"/>
          <w:szCs w:val="24"/>
        </w:rPr>
        <w:t>.</w:t>
      </w:r>
    </w:p>
    <w:p w:rsidR="00AE14E2" w:rsidRDefault="00743A24" w:rsidP="00AE14E2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right="-57"/>
        <w:rPr>
          <w:rFonts w:ascii="Arial" w:hAnsi="Arial" w:cs="Arial"/>
          <w:sz w:val="24"/>
          <w:szCs w:val="24"/>
        </w:rPr>
      </w:pPr>
      <w:r w:rsidRPr="00AE14E2">
        <w:rPr>
          <w:rFonts w:ascii="Arial" w:hAnsi="Arial" w:cs="Arial"/>
          <w:sz w:val="24"/>
          <w:szCs w:val="24"/>
        </w:rPr>
        <w:t xml:space="preserve">W pismach przedłużających termin załatwienia skargi zawierać pouczenie </w:t>
      </w:r>
      <w:r w:rsidRPr="00AE14E2">
        <w:rPr>
          <w:rFonts w:ascii="Arial" w:hAnsi="Arial" w:cs="Arial"/>
          <w:sz w:val="24"/>
          <w:szCs w:val="24"/>
        </w:rPr>
        <w:br/>
        <w:t xml:space="preserve">o treści art. 36  </w:t>
      </w:r>
      <w:bookmarkStart w:id="4" w:name="_Hlk180049602"/>
      <w:r w:rsidRPr="00AE14E2">
        <w:rPr>
          <w:rFonts w:ascii="Arial" w:hAnsi="Arial" w:cs="Arial"/>
          <w:sz w:val="24"/>
          <w:szCs w:val="24"/>
        </w:rPr>
        <w:t>§ 1 k.p.a</w:t>
      </w:r>
      <w:bookmarkEnd w:id="4"/>
      <w:r w:rsidRPr="00AE14E2">
        <w:rPr>
          <w:rFonts w:ascii="Arial" w:hAnsi="Arial" w:cs="Arial"/>
          <w:sz w:val="24"/>
          <w:szCs w:val="24"/>
        </w:rPr>
        <w:t>. zgodnie z art. 237 § 4 k.p.a.</w:t>
      </w:r>
    </w:p>
    <w:p w:rsidR="00BD4FEE" w:rsidRPr="00AE14E2" w:rsidRDefault="00743A24" w:rsidP="00AE14E2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right="-57"/>
        <w:rPr>
          <w:rFonts w:ascii="Arial" w:hAnsi="Arial" w:cs="Arial"/>
          <w:sz w:val="24"/>
          <w:szCs w:val="24"/>
        </w:rPr>
      </w:pPr>
      <w:r w:rsidRPr="00AE14E2">
        <w:rPr>
          <w:rFonts w:ascii="Arial" w:hAnsi="Arial" w:cs="Arial"/>
          <w:sz w:val="24"/>
          <w:szCs w:val="24"/>
        </w:rPr>
        <w:t xml:space="preserve">Uchwały Rady Gminy Skarbimierz w sprawie rozpatrzenia skarg, zgodnie </w:t>
      </w:r>
      <w:r w:rsidRPr="00AE14E2">
        <w:rPr>
          <w:rFonts w:ascii="Arial" w:hAnsi="Arial" w:cs="Arial"/>
          <w:sz w:val="24"/>
          <w:szCs w:val="24"/>
        </w:rPr>
        <w:br/>
      </w:r>
      <w:r w:rsidRPr="00AE14E2">
        <w:rPr>
          <w:rFonts w:ascii="Arial" w:hAnsi="Arial" w:cs="Arial"/>
          <w:sz w:val="24"/>
          <w:szCs w:val="24"/>
        </w:rPr>
        <w:t xml:space="preserve">z § 9 ust. 3 Statutu Gminy Skarbimierz publikować na </w:t>
      </w:r>
      <w:r w:rsidRPr="00AE14E2">
        <w:rPr>
          <w:rFonts w:ascii="Arial" w:hAnsi="Arial" w:cs="Arial"/>
          <w:sz w:val="24"/>
          <w:szCs w:val="24"/>
        </w:rPr>
        <w:t>stronie BIP UG Skarbimierz.</w:t>
      </w:r>
    </w:p>
    <w:p w:rsidR="0076463E" w:rsidRPr="0076463E" w:rsidRDefault="00743A24" w:rsidP="00205997">
      <w:pPr>
        <w:pStyle w:val="Akapitzlist"/>
        <w:numPr>
          <w:ilvl w:val="0"/>
          <w:numId w:val="10"/>
        </w:numPr>
        <w:spacing w:after="599" w:line="360" w:lineRule="auto"/>
        <w:ind w:left="-142" w:right="-57" w:hanging="142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b/>
          <w:sz w:val="24"/>
          <w:szCs w:val="24"/>
        </w:rPr>
        <w:lastRenderedPageBreak/>
        <w:t>Ocena wskazująca na niezasadność zajmowania stanowiska lub pełnienia funkcji przez osobę odpowiedzialną za stwierdzone nieprawidłowości:</w:t>
      </w:r>
    </w:p>
    <w:p w:rsidR="0076463E" w:rsidRPr="0076463E" w:rsidRDefault="00743A24" w:rsidP="004675BD">
      <w:pPr>
        <w:pStyle w:val="Akapitzlist"/>
        <w:spacing w:after="599" w:line="360" w:lineRule="auto"/>
        <w:ind w:left="57" w:right="-57" w:hanging="199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sz w:val="24"/>
          <w:szCs w:val="24"/>
        </w:rPr>
        <w:t>Nie dotyczy.</w:t>
      </w:r>
    </w:p>
    <w:p w:rsidR="0076463E" w:rsidRPr="0076463E" w:rsidRDefault="00743A24" w:rsidP="00205997">
      <w:pPr>
        <w:pStyle w:val="Akapitzlist"/>
        <w:numPr>
          <w:ilvl w:val="0"/>
          <w:numId w:val="10"/>
        </w:numPr>
        <w:tabs>
          <w:tab w:val="left" w:pos="142"/>
        </w:tabs>
        <w:spacing w:after="599" w:line="360" w:lineRule="auto"/>
        <w:ind w:left="-142" w:right="-57" w:hanging="142"/>
        <w:rPr>
          <w:rFonts w:ascii="Arial" w:hAnsi="Arial" w:cs="Arial"/>
          <w:sz w:val="24"/>
          <w:szCs w:val="24"/>
        </w:rPr>
      </w:pPr>
      <w:r w:rsidRPr="0076463E">
        <w:rPr>
          <w:rFonts w:ascii="Arial" w:hAnsi="Arial" w:cs="Arial"/>
          <w:b/>
          <w:sz w:val="24"/>
          <w:szCs w:val="24"/>
        </w:rPr>
        <w:t xml:space="preserve">Na podstawie art. 49 oraz art. 46 ust. 3 pkt 3 ustawy o kontroli, proszę </w:t>
      </w:r>
      <w:r w:rsidRPr="0076463E">
        <w:rPr>
          <w:rFonts w:ascii="Arial" w:hAnsi="Arial" w:cs="Arial"/>
          <w:b/>
          <w:sz w:val="24"/>
          <w:szCs w:val="24"/>
        </w:rPr>
        <w:br/>
        <w:t>o pr</w:t>
      </w:r>
      <w:r w:rsidRPr="0076463E">
        <w:rPr>
          <w:rFonts w:ascii="Arial" w:hAnsi="Arial" w:cs="Arial"/>
          <w:b/>
          <w:sz w:val="24"/>
          <w:szCs w:val="24"/>
        </w:rPr>
        <w:t>zekazanie pisemnej informacji o sposobie wykonania zaleceń, wykorzystaniu wniosków lub przyczynach ich niewykorzystania, o podjętych działaniach lub przyczynach ich niepodjęcia, albo o innym sposobie usunięcia stwierdzonych nieprawidłowości (uchybień), w t</w:t>
      </w:r>
      <w:r w:rsidRPr="0076463E">
        <w:rPr>
          <w:rFonts w:ascii="Arial" w:hAnsi="Arial" w:cs="Arial"/>
          <w:b/>
          <w:sz w:val="24"/>
          <w:szCs w:val="24"/>
        </w:rPr>
        <w:t xml:space="preserve">erminie 14 dni </w:t>
      </w:r>
      <w:r w:rsidRPr="0076463E">
        <w:rPr>
          <w:rFonts w:ascii="Arial" w:hAnsi="Arial" w:cs="Arial"/>
          <w:b/>
          <w:sz w:val="24"/>
          <w:szCs w:val="24"/>
        </w:rPr>
        <w:br/>
        <w:t>od dnia otrzymania niniejszego dokumentu.</w:t>
      </w:r>
    </w:p>
    <w:p w:rsidR="0076463E" w:rsidRPr="00AE14E2" w:rsidRDefault="00743A24" w:rsidP="004675BD">
      <w:pPr>
        <w:pStyle w:val="Akapitzlist"/>
        <w:numPr>
          <w:ilvl w:val="0"/>
          <w:numId w:val="10"/>
        </w:numPr>
        <w:spacing w:after="0" w:line="360" w:lineRule="auto"/>
        <w:ind w:left="-142" w:right="-57" w:hanging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76463E">
        <w:rPr>
          <w:rFonts w:ascii="Arial" w:hAnsi="Arial" w:cs="Arial"/>
          <w:b/>
          <w:sz w:val="24"/>
          <w:szCs w:val="24"/>
        </w:rPr>
        <w:t xml:space="preserve">Zgodnie z art. 48 ustawy o kontroli, od wystąpienia pokontrolnego nie przysługują środki odwoławcze. </w:t>
      </w:r>
    </w:p>
    <w:p w:rsidR="00AE14E2" w:rsidRPr="00AE14E2" w:rsidRDefault="00743A24" w:rsidP="00AE14E2">
      <w:pPr>
        <w:pStyle w:val="Akapitzlist"/>
        <w:tabs>
          <w:tab w:val="center" w:pos="6804"/>
        </w:tabs>
        <w:spacing w:before="480" w:after="480" w:line="360" w:lineRule="auto"/>
        <w:ind w:left="5670"/>
        <w:contextualSpacing w:val="0"/>
        <w:jc w:val="center"/>
        <w:rPr>
          <w:rFonts w:ascii="Arial" w:hAnsi="Arial" w:cs="Arial"/>
          <w:b/>
          <w:color w:val="FF0000"/>
          <w:sz w:val="24"/>
        </w:rPr>
      </w:pPr>
      <w:r w:rsidRPr="00AE14E2">
        <w:rPr>
          <w:rFonts w:ascii="Arial" w:hAnsi="Arial" w:cs="Arial"/>
          <w:b/>
          <w:color w:val="FF0000"/>
          <w:sz w:val="24"/>
        </w:rPr>
        <w:t>Z up. Wojewody Opolskiego</w:t>
      </w:r>
    </w:p>
    <w:p w:rsidR="00AE14E2" w:rsidRPr="00AE14E2" w:rsidRDefault="00743A24" w:rsidP="00AE14E2">
      <w:pPr>
        <w:pStyle w:val="Akapitzlist"/>
        <w:tabs>
          <w:tab w:val="left" w:pos="-7513"/>
          <w:tab w:val="center" w:pos="6804"/>
        </w:tabs>
        <w:spacing w:before="120"/>
        <w:ind w:left="5670"/>
        <w:jc w:val="center"/>
        <w:rPr>
          <w:rFonts w:ascii="Arial" w:hAnsi="Arial" w:cs="Arial"/>
          <w:b/>
          <w:color w:val="FF0000"/>
          <w:sz w:val="24"/>
        </w:rPr>
      </w:pPr>
      <w:bookmarkStart w:id="5" w:name="ezdPracownikNazwa"/>
      <w:r w:rsidRPr="00AE14E2">
        <w:rPr>
          <w:rFonts w:ascii="Arial" w:hAnsi="Arial" w:cs="Arial"/>
          <w:b/>
          <w:color w:val="FF0000"/>
          <w:sz w:val="24"/>
        </w:rPr>
        <w:t>Joanna Sachanbińska</w:t>
      </w:r>
      <w:bookmarkEnd w:id="5"/>
    </w:p>
    <w:p w:rsidR="00AE14E2" w:rsidRPr="00AE14E2" w:rsidRDefault="00743A24" w:rsidP="00AE14E2">
      <w:pPr>
        <w:pStyle w:val="Akapitzlist"/>
        <w:tabs>
          <w:tab w:val="left" w:pos="-7513"/>
          <w:tab w:val="center" w:pos="6804"/>
        </w:tabs>
        <w:ind w:left="5670"/>
        <w:jc w:val="center"/>
        <w:rPr>
          <w:rFonts w:ascii="Arial" w:hAnsi="Arial" w:cs="Arial"/>
          <w:b/>
          <w:color w:val="FF0000"/>
          <w:sz w:val="24"/>
        </w:rPr>
      </w:pPr>
      <w:r w:rsidRPr="00AE14E2">
        <w:rPr>
          <w:rFonts w:ascii="Arial" w:hAnsi="Arial" w:cs="Arial"/>
          <w:b/>
          <w:color w:val="FF0000"/>
          <w:sz w:val="24"/>
        </w:rPr>
        <w:t>radca prawny</w:t>
      </w:r>
    </w:p>
    <w:p w:rsidR="00AE14E2" w:rsidRPr="00AE14E2" w:rsidRDefault="00743A24" w:rsidP="00AE14E2">
      <w:pPr>
        <w:pStyle w:val="Akapitzlist"/>
        <w:tabs>
          <w:tab w:val="left" w:pos="-7371"/>
          <w:tab w:val="center" w:pos="6804"/>
        </w:tabs>
        <w:spacing w:before="120"/>
        <w:ind w:left="5670"/>
        <w:jc w:val="center"/>
        <w:rPr>
          <w:rFonts w:ascii="Arial" w:hAnsi="Arial" w:cs="Arial"/>
          <w:b/>
          <w:color w:val="FF0000"/>
          <w:sz w:val="24"/>
        </w:rPr>
      </w:pPr>
      <w:bookmarkStart w:id="6" w:name="ezdPracownikStanowisko"/>
      <w:r w:rsidRPr="00AE14E2">
        <w:rPr>
          <w:rFonts w:ascii="Arial" w:hAnsi="Arial" w:cs="Arial"/>
          <w:b/>
          <w:color w:val="FF0000"/>
          <w:sz w:val="24"/>
        </w:rPr>
        <w:t>Dyrektor</w:t>
      </w:r>
      <w:bookmarkEnd w:id="6"/>
    </w:p>
    <w:p w:rsidR="00AE14E2" w:rsidRPr="00AE14E2" w:rsidRDefault="00743A24" w:rsidP="00AE14E2">
      <w:pPr>
        <w:pStyle w:val="Akapitzlist"/>
        <w:tabs>
          <w:tab w:val="left" w:pos="-7371"/>
          <w:tab w:val="center" w:pos="6804"/>
        </w:tabs>
        <w:spacing w:before="120" w:after="480"/>
        <w:ind w:left="5670"/>
        <w:jc w:val="center"/>
        <w:rPr>
          <w:rFonts w:ascii="Arial" w:hAnsi="Arial" w:cs="Arial"/>
          <w:b/>
          <w:color w:val="FF0000"/>
          <w:sz w:val="24"/>
        </w:rPr>
      </w:pPr>
      <w:bookmarkStart w:id="7" w:name="ezdPracownikWydzialNazwa"/>
      <w:r w:rsidRPr="00AE14E2">
        <w:rPr>
          <w:rFonts w:ascii="Arial" w:hAnsi="Arial" w:cs="Arial"/>
          <w:b/>
          <w:color w:val="FF0000"/>
          <w:sz w:val="24"/>
        </w:rPr>
        <w:t>Wydział Prawny i Nadzoru</w:t>
      </w:r>
      <w:bookmarkEnd w:id="7"/>
    </w:p>
    <w:sectPr w:rsidR="00AE14E2" w:rsidRPr="00AE14E2" w:rsidSect="00B643EA">
      <w:footerReference w:type="default" r:id="rId10"/>
      <w:pgSz w:w="11906" w:h="16838"/>
      <w:pgMar w:top="709" w:right="1418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43A24">
      <w:r>
        <w:separator/>
      </w:r>
    </w:p>
  </w:endnote>
  <w:endnote w:type="continuationSeparator" w:id="0">
    <w:p w:rsidR="00000000" w:rsidRDefault="0074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49385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35D00" w:rsidRDefault="00743A2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5D00" w:rsidRDefault="00743A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8B3" w:rsidRDefault="00743A24" w:rsidP="00D11090">
      <w:r>
        <w:separator/>
      </w:r>
    </w:p>
  </w:footnote>
  <w:footnote w:type="continuationSeparator" w:id="0">
    <w:p w:rsidR="009B18B3" w:rsidRDefault="00743A24" w:rsidP="00D11090">
      <w:r>
        <w:continuationSeparator/>
      </w:r>
    </w:p>
  </w:footnote>
  <w:footnote w:id="1">
    <w:p w:rsidR="00D11090" w:rsidRPr="00C61DFB" w:rsidRDefault="00743A24" w:rsidP="00D11090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k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</w:footnote>
  <w:footnote w:id="2">
    <w:p w:rsidR="008C1FCF" w:rsidRDefault="00743A24">
      <w:pPr>
        <w:pStyle w:val="Tekstprzypisudolnego"/>
      </w:pPr>
      <w:r>
        <w:rPr>
          <w:rStyle w:val="Odwoanieprzypisudolnego"/>
        </w:rPr>
        <w:footnoteRef/>
      </w:r>
      <w:r>
        <w:t xml:space="preserve"> Dalej: ustawa o kontroli</w:t>
      </w:r>
    </w:p>
  </w:footnote>
  <w:footnote w:id="3">
    <w:p w:rsidR="0076463E" w:rsidRDefault="00743A24" w:rsidP="0076463E">
      <w:pPr>
        <w:pStyle w:val="footnotedescription"/>
        <w:spacing w:after="20" w:line="259" w:lineRule="auto"/>
      </w:pPr>
      <w:r>
        <w:rPr>
          <w:rStyle w:val="footnotemark"/>
        </w:rPr>
        <w:footnoteRef/>
      </w:r>
      <w:r>
        <w:t xml:space="preserve"> Dalej: UG Skarbimierz</w:t>
      </w:r>
    </w:p>
  </w:footnote>
  <w:footnote w:id="4">
    <w:p w:rsidR="0076463E" w:rsidRDefault="00743A24" w:rsidP="0076463E">
      <w:pPr>
        <w:pStyle w:val="footnotedescription"/>
        <w:spacing w:line="257" w:lineRule="auto"/>
        <w:ind w:right="258"/>
      </w:pPr>
      <w:r>
        <w:rPr>
          <w:rStyle w:val="footnotemark"/>
        </w:rPr>
        <w:footnoteRef/>
      </w:r>
      <w:r>
        <w:t xml:space="preserve"> Zarządzenie Nr ZW/0152-43/RSO-12/2007 Wójta Gminy Skarbimierz z dnia 17 września 2007 r. w sprawie wprowadzenia regulaminu organizacyjnego UG Skarbimierz ze zm. Dalej: Regulamin Organizacyjny.</w:t>
      </w:r>
    </w:p>
  </w:footnote>
  <w:footnote w:id="5">
    <w:p w:rsidR="0076463E" w:rsidRDefault="00743A24" w:rsidP="0076463E">
      <w:pPr>
        <w:pStyle w:val="footnotedescription"/>
        <w:spacing w:line="260" w:lineRule="auto"/>
      </w:pPr>
      <w:r>
        <w:rPr>
          <w:rStyle w:val="footnotemark"/>
        </w:rPr>
        <w:footnoteRef/>
      </w:r>
      <w:r>
        <w:t xml:space="preserve"> Uchwała Nr V/39/2019 Rady Gminy Skarbimierz z dnia 11 marca </w:t>
      </w:r>
      <w:r>
        <w:t>2019 r. w sprawie Statutu Gminy Skarbimierz ze zm. (z uwzgl. Wyrok WSA w Opolu Sygn. Akt II.SA/Op 270/19 z dnia 30.10.2019 r.). Dalej: Statut Gminy Skarbimierz.</w:t>
      </w:r>
    </w:p>
  </w:footnote>
  <w:footnote w:id="6">
    <w:p w:rsidR="0076463E" w:rsidRDefault="00743A24" w:rsidP="0076463E">
      <w:pPr>
        <w:pStyle w:val="footnotedescription"/>
        <w:spacing w:after="5" w:line="259" w:lineRule="auto"/>
      </w:pPr>
      <w:r>
        <w:rPr>
          <w:rStyle w:val="footnotemark"/>
        </w:rPr>
        <w:footnoteRef/>
      </w:r>
      <w:r>
        <w:t xml:space="preserve"> Zarządzenie Nr ZW/0050-40/RSO-11/2014 Wójta Gminy Skarbimierz z dnia 5 maja 2014 r. </w:t>
      </w:r>
    </w:p>
    <w:p w:rsidR="0076463E" w:rsidRDefault="00743A24" w:rsidP="0076463E">
      <w:pPr>
        <w:pStyle w:val="footnotedescription"/>
        <w:spacing w:line="240" w:lineRule="auto"/>
        <w:jc w:val="both"/>
      </w:pPr>
      <w:r>
        <w:t>w sprawi</w:t>
      </w:r>
      <w:r>
        <w:t>e organizacji przyjmowania, rozpatrywania i załatwiania skarg i wniosków. Dalej: Zarządzenie Wójta</w:t>
      </w:r>
    </w:p>
  </w:footnote>
  <w:footnote w:id="7">
    <w:p w:rsidR="0076463E" w:rsidRDefault="00743A24" w:rsidP="0076463E">
      <w:pPr>
        <w:pStyle w:val="footnotedescription"/>
        <w:spacing w:line="254" w:lineRule="auto"/>
        <w:ind w:right="296"/>
      </w:pPr>
      <w:r>
        <w:rPr>
          <w:rStyle w:val="footnotemark"/>
        </w:rPr>
        <w:footnoteRef/>
      </w:r>
      <w:r>
        <w:t xml:space="preserve"> Rozporządzenie Rady Ministrów z dnia 8 stycznia 2002 r. w sprawie organizacji przyjmowania i rozpatrywania skarg i wniosków</w:t>
      </w:r>
      <w:r>
        <w:rPr>
          <w:vertAlign w:val="superscript"/>
        </w:rPr>
        <w:t>6</w:t>
      </w:r>
      <w:r>
        <w:t xml:space="preserve"> (Dz.U. z 2002 r. Nr 5, poz. 46). Dalej: Rozporządzenie w sprawie przyjmowania i rozpatrywania skarg i wniosków.</w:t>
      </w:r>
    </w:p>
  </w:footnote>
  <w:footnote w:id="8">
    <w:p w:rsidR="0076463E" w:rsidRDefault="00743A24" w:rsidP="0076463E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Informacja zamieszczona w BIP UG Skarbimierz.</w:t>
      </w:r>
    </w:p>
  </w:footnote>
  <w:footnote w:id="9">
    <w:p w:rsidR="0076463E" w:rsidRDefault="00743A24" w:rsidP="0076463E">
      <w:pPr>
        <w:pStyle w:val="footnotedescription"/>
        <w:spacing w:line="253" w:lineRule="auto"/>
      </w:pPr>
      <w:r>
        <w:rPr>
          <w:rStyle w:val="footnotemark"/>
        </w:rPr>
        <w:footnoteRef/>
      </w:r>
      <w:r>
        <w:t xml:space="preserve"> Rozporządzenia Prezesa Rady Ministrów z dnia 18 stycznia 2011 r. w sprawie instrukcji kancela</w:t>
      </w:r>
      <w:r>
        <w:t>ryjnej, jednolitych rzeczowych wykazów akt oraz instrukcji w sprawie organizacji i zakresu działania archiwów zakładowych (Dz.U. z 2011 r. Nr 14, poz. 67); Dalej: Rozporządzenie w sprawie instrukcji kancelaryjnej.</w:t>
      </w:r>
    </w:p>
  </w:footnote>
  <w:footnote w:id="10">
    <w:p w:rsidR="0076463E" w:rsidRDefault="00743A24" w:rsidP="0076463E">
      <w:pPr>
        <w:pStyle w:val="footnotedescription"/>
        <w:spacing w:line="253" w:lineRule="auto"/>
        <w:ind w:right="345"/>
      </w:pPr>
      <w:r>
        <w:rPr>
          <w:rStyle w:val="footnotemark"/>
        </w:rPr>
        <w:footnoteRef/>
      </w:r>
      <w:r>
        <w:t xml:space="preserve"> Rozporządzenia Parlamentu Europejskiego </w:t>
      </w:r>
      <w:r>
        <w:t>i Rady (UE) 2016/679 z dnia 27 kwietnia 2016 r. w sprawie ochrony osób fizycznych w związku z przetwarzaniem danych osobowych i w sprawie swobodnego przepływu takich danych oraz uchylenia dyrektywy 95/46/WE [ogólne rozporządzenie o ochronie danych] (Dz.Urz</w:t>
      </w:r>
      <w:r>
        <w:t>.UE.L Nr 119, str.1), Dalej: RODO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55B21172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F0688CE2">
      <w:start w:val="4"/>
      <w:numFmt w:val="upperRoman"/>
      <w:suff w:val="space"/>
      <w:lvlText w:val="%1."/>
      <w:lvlJc w:val="right"/>
      <w:pPr>
        <w:ind w:left="502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6318F06E" w:tentative="1">
      <w:start w:val="1"/>
      <w:numFmt w:val="lowerLetter"/>
      <w:lvlText w:val="%2."/>
      <w:lvlJc w:val="left"/>
      <w:pPr>
        <w:ind w:left="1222" w:hanging="360"/>
      </w:pPr>
    </w:lvl>
    <w:lvl w:ilvl="2" w:tplc="61F4661E" w:tentative="1">
      <w:start w:val="1"/>
      <w:numFmt w:val="lowerRoman"/>
      <w:lvlText w:val="%3."/>
      <w:lvlJc w:val="right"/>
      <w:pPr>
        <w:ind w:left="1942" w:hanging="180"/>
      </w:pPr>
    </w:lvl>
    <w:lvl w:ilvl="3" w:tplc="17E88C9A" w:tentative="1">
      <w:start w:val="1"/>
      <w:numFmt w:val="decimal"/>
      <w:lvlText w:val="%4."/>
      <w:lvlJc w:val="left"/>
      <w:pPr>
        <w:ind w:left="2662" w:hanging="360"/>
      </w:pPr>
    </w:lvl>
    <w:lvl w:ilvl="4" w:tplc="5644D9FA" w:tentative="1">
      <w:start w:val="1"/>
      <w:numFmt w:val="lowerLetter"/>
      <w:lvlText w:val="%5."/>
      <w:lvlJc w:val="left"/>
      <w:pPr>
        <w:ind w:left="3382" w:hanging="360"/>
      </w:pPr>
    </w:lvl>
    <w:lvl w:ilvl="5" w:tplc="043A991C" w:tentative="1">
      <w:start w:val="1"/>
      <w:numFmt w:val="lowerRoman"/>
      <w:lvlText w:val="%6."/>
      <w:lvlJc w:val="right"/>
      <w:pPr>
        <w:ind w:left="4102" w:hanging="180"/>
      </w:pPr>
    </w:lvl>
    <w:lvl w:ilvl="6" w:tplc="5AC23968" w:tentative="1">
      <w:start w:val="1"/>
      <w:numFmt w:val="decimal"/>
      <w:lvlText w:val="%7."/>
      <w:lvlJc w:val="left"/>
      <w:pPr>
        <w:ind w:left="4822" w:hanging="360"/>
      </w:pPr>
    </w:lvl>
    <w:lvl w:ilvl="7" w:tplc="B314A818" w:tentative="1">
      <w:start w:val="1"/>
      <w:numFmt w:val="lowerLetter"/>
      <w:lvlText w:val="%8."/>
      <w:lvlJc w:val="left"/>
      <w:pPr>
        <w:ind w:left="5542" w:hanging="360"/>
      </w:pPr>
    </w:lvl>
    <w:lvl w:ilvl="8" w:tplc="308A9EA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9F4DFD"/>
    <w:multiLevelType w:val="hybridMultilevel"/>
    <w:tmpl w:val="033A298E"/>
    <w:lvl w:ilvl="0" w:tplc="D646F2B6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E06A014A" w:tentative="1">
      <w:start w:val="1"/>
      <w:numFmt w:val="lowerLetter"/>
      <w:lvlText w:val="%2."/>
      <w:lvlJc w:val="left"/>
      <w:pPr>
        <w:ind w:left="1334" w:hanging="360"/>
      </w:pPr>
    </w:lvl>
    <w:lvl w:ilvl="2" w:tplc="F65CEBF8" w:tentative="1">
      <w:start w:val="1"/>
      <w:numFmt w:val="lowerRoman"/>
      <w:lvlText w:val="%3."/>
      <w:lvlJc w:val="right"/>
      <w:pPr>
        <w:ind w:left="2054" w:hanging="180"/>
      </w:pPr>
    </w:lvl>
    <w:lvl w:ilvl="3" w:tplc="4B72C84A" w:tentative="1">
      <w:start w:val="1"/>
      <w:numFmt w:val="decimal"/>
      <w:lvlText w:val="%4."/>
      <w:lvlJc w:val="left"/>
      <w:pPr>
        <w:ind w:left="2774" w:hanging="360"/>
      </w:pPr>
    </w:lvl>
    <w:lvl w:ilvl="4" w:tplc="60D0676C" w:tentative="1">
      <w:start w:val="1"/>
      <w:numFmt w:val="lowerLetter"/>
      <w:lvlText w:val="%5."/>
      <w:lvlJc w:val="left"/>
      <w:pPr>
        <w:ind w:left="3494" w:hanging="360"/>
      </w:pPr>
    </w:lvl>
    <w:lvl w:ilvl="5" w:tplc="194CE72E" w:tentative="1">
      <w:start w:val="1"/>
      <w:numFmt w:val="lowerRoman"/>
      <w:lvlText w:val="%6."/>
      <w:lvlJc w:val="right"/>
      <w:pPr>
        <w:ind w:left="4214" w:hanging="180"/>
      </w:pPr>
    </w:lvl>
    <w:lvl w:ilvl="6" w:tplc="71008C8C" w:tentative="1">
      <w:start w:val="1"/>
      <w:numFmt w:val="decimal"/>
      <w:lvlText w:val="%7."/>
      <w:lvlJc w:val="left"/>
      <w:pPr>
        <w:ind w:left="4934" w:hanging="360"/>
      </w:pPr>
    </w:lvl>
    <w:lvl w:ilvl="7" w:tplc="677A0F5E" w:tentative="1">
      <w:start w:val="1"/>
      <w:numFmt w:val="lowerLetter"/>
      <w:lvlText w:val="%8."/>
      <w:lvlJc w:val="left"/>
      <w:pPr>
        <w:ind w:left="5654" w:hanging="360"/>
      </w:pPr>
    </w:lvl>
    <w:lvl w:ilvl="8" w:tplc="0C28B4F4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" w15:restartNumberingAfterBreak="0">
    <w:nsid w:val="23E06FD6"/>
    <w:multiLevelType w:val="hybridMultilevel"/>
    <w:tmpl w:val="3BEE8FB0"/>
    <w:lvl w:ilvl="0" w:tplc="80442EE0">
      <w:start w:val="5"/>
      <w:numFmt w:val="upperRoman"/>
      <w:lvlText w:val="%1."/>
      <w:lvlJc w:val="left"/>
      <w:pPr>
        <w:ind w:left="1001" w:hanging="720"/>
      </w:pPr>
      <w:rPr>
        <w:rFonts w:hint="default"/>
        <w:b/>
      </w:rPr>
    </w:lvl>
    <w:lvl w:ilvl="1" w:tplc="D07A7CCE" w:tentative="1">
      <w:start w:val="1"/>
      <w:numFmt w:val="lowerLetter"/>
      <w:lvlText w:val="%2."/>
      <w:lvlJc w:val="left"/>
      <w:pPr>
        <w:ind w:left="1361" w:hanging="360"/>
      </w:pPr>
    </w:lvl>
    <w:lvl w:ilvl="2" w:tplc="5CD0EE80" w:tentative="1">
      <w:start w:val="1"/>
      <w:numFmt w:val="lowerRoman"/>
      <w:lvlText w:val="%3."/>
      <w:lvlJc w:val="right"/>
      <w:pPr>
        <w:ind w:left="2081" w:hanging="180"/>
      </w:pPr>
    </w:lvl>
    <w:lvl w:ilvl="3" w:tplc="38463D30" w:tentative="1">
      <w:start w:val="1"/>
      <w:numFmt w:val="decimal"/>
      <w:lvlText w:val="%4."/>
      <w:lvlJc w:val="left"/>
      <w:pPr>
        <w:ind w:left="2801" w:hanging="360"/>
      </w:pPr>
    </w:lvl>
    <w:lvl w:ilvl="4" w:tplc="D8748898" w:tentative="1">
      <w:start w:val="1"/>
      <w:numFmt w:val="lowerLetter"/>
      <w:lvlText w:val="%5."/>
      <w:lvlJc w:val="left"/>
      <w:pPr>
        <w:ind w:left="3521" w:hanging="360"/>
      </w:pPr>
    </w:lvl>
    <w:lvl w:ilvl="5" w:tplc="9E5CBB9A" w:tentative="1">
      <w:start w:val="1"/>
      <w:numFmt w:val="lowerRoman"/>
      <w:lvlText w:val="%6."/>
      <w:lvlJc w:val="right"/>
      <w:pPr>
        <w:ind w:left="4241" w:hanging="180"/>
      </w:pPr>
    </w:lvl>
    <w:lvl w:ilvl="6" w:tplc="A71A12EE" w:tentative="1">
      <w:start w:val="1"/>
      <w:numFmt w:val="decimal"/>
      <w:lvlText w:val="%7."/>
      <w:lvlJc w:val="left"/>
      <w:pPr>
        <w:ind w:left="4961" w:hanging="360"/>
      </w:pPr>
    </w:lvl>
    <w:lvl w:ilvl="7" w:tplc="A7D29708" w:tentative="1">
      <w:start w:val="1"/>
      <w:numFmt w:val="lowerLetter"/>
      <w:lvlText w:val="%8."/>
      <w:lvlJc w:val="left"/>
      <w:pPr>
        <w:ind w:left="5681" w:hanging="360"/>
      </w:pPr>
    </w:lvl>
    <w:lvl w:ilvl="8" w:tplc="B300A792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4" w15:restartNumberingAfterBreak="0">
    <w:nsid w:val="2D927C88"/>
    <w:multiLevelType w:val="hybridMultilevel"/>
    <w:tmpl w:val="73641EE4"/>
    <w:lvl w:ilvl="0" w:tplc="D4566160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FA1EF6D0" w:tentative="1">
      <w:start w:val="1"/>
      <w:numFmt w:val="lowerLetter"/>
      <w:lvlText w:val="%2."/>
      <w:lvlJc w:val="left"/>
      <w:pPr>
        <w:ind w:left="1014" w:hanging="360"/>
      </w:pPr>
    </w:lvl>
    <w:lvl w:ilvl="2" w:tplc="2A8A7D96" w:tentative="1">
      <w:start w:val="1"/>
      <w:numFmt w:val="lowerRoman"/>
      <w:lvlText w:val="%3."/>
      <w:lvlJc w:val="right"/>
      <w:pPr>
        <w:ind w:left="1734" w:hanging="180"/>
      </w:pPr>
    </w:lvl>
    <w:lvl w:ilvl="3" w:tplc="426C797A" w:tentative="1">
      <w:start w:val="1"/>
      <w:numFmt w:val="decimal"/>
      <w:lvlText w:val="%4."/>
      <w:lvlJc w:val="left"/>
      <w:pPr>
        <w:ind w:left="2454" w:hanging="360"/>
      </w:pPr>
    </w:lvl>
    <w:lvl w:ilvl="4" w:tplc="A1500866" w:tentative="1">
      <w:start w:val="1"/>
      <w:numFmt w:val="lowerLetter"/>
      <w:lvlText w:val="%5."/>
      <w:lvlJc w:val="left"/>
      <w:pPr>
        <w:ind w:left="3174" w:hanging="360"/>
      </w:pPr>
    </w:lvl>
    <w:lvl w:ilvl="5" w:tplc="8E0259DC" w:tentative="1">
      <w:start w:val="1"/>
      <w:numFmt w:val="lowerRoman"/>
      <w:lvlText w:val="%6."/>
      <w:lvlJc w:val="right"/>
      <w:pPr>
        <w:ind w:left="3894" w:hanging="180"/>
      </w:pPr>
    </w:lvl>
    <w:lvl w:ilvl="6" w:tplc="C81433A0" w:tentative="1">
      <w:start w:val="1"/>
      <w:numFmt w:val="decimal"/>
      <w:lvlText w:val="%7."/>
      <w:lvlJc w:val="left"/>
      <w:pPr>
        <w:ind w:left="4614" w:hanging="360"/>
      </w:pPr>
    </w:lvl>
    <w:lvl w:ilvl="7" w:tplc="DBA6F830" w:tentative="1">
      <w:start w:val="1"/>
      <w:numFmt w:val="lowerLetter"/>
      <w:lvlText w:val="%8."/>
      <w:lvlJc w:val="left"/>
      <w:pPr>
        <w:ind w:left="5334" w:hanging="360"/>
      </w:pPr>
    </w:lvl>
    <w:lvl w:ilvl="8" w:tplc="0882CA14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F586F83"/>
    <w:multiLevelType w:val="hybridMultilevel"/>
    <w:tmpl w:val="ADFE80D6"/>
    <w:lvl w:ilvl="0" w:tplc="A5EA9202">
      <w:start w:val="1"/>
      <w:numFmt w:val="lowerLetter"/>
      <w:lvlText w:val="%1)"/>
      <w:lvlJc w:val="left"/>
      <w:pPr>
        <w:ind w:left="644" w:hanging="360"/>
      </w:pPr>
    </w:lvl>
    <w:lvl w:ilvl="1" w:tplc="E66EB86E" w:tentative="1">
      <w:start w:val="1"/>
      <w:numFmt w:val="lowerLetter"/>
      <w:lvlText w:val="%2."/>
      <w:lvlJc w:val="left"/>
      <w:pPr>
        <w:ind w:left="1364" w:hanging="360"/>
      </w:pPr>
    </w:lvl>
    <w:lvl w:ilvl="2" w:tplc="DDAA4B24" w:tentative="1">
      <w:start w:val="1"/>
      <w:numFmt w:val="lowerRoman"/>
      <w:lvlText w:val="%3."/>
      <w:lvlJc w:val="right"/>
      <w:pPr>
        <w:ind w:left="2084" w:hanging="180"/>
      </w:pPr>
    </w:lvl>
    <w:lvl w:ilvl="3" w:tplc="3154B40E" w:tentative="1">
      <w:start w:val="1"/>
      <w:numFmt w:val="decimal"/>
      <w:lvlText w:val="%4."/>
      <w:lvlJc w:val="left"/>
      <w:pPr>
        <w:ind w:left="2804" w:hanging="360"/>
      </w:pPr>
    </w:lvl>
    <w:lvl w:ilvl="4" w:tplc="295AD60C" w:tentative="1">
      <w:start w:val="1"/>
      <w:numFmt w:val="lowerLetter"/>
      <w:lvlText w:val="%5."/>
      <w:lvlJc w:val="left"/>
      <w:pPr>
        <w:ind w:left="3524" w:hanging="360"/>
      </w:pPr>
    </w:lvl>
    <w:lvl w:ilvl="5" w:tplc="22E8A45C" w:tentative="1">
      <w:start w:val="1"/>
      <w:numFmt w:val="lowerRoman"/>
      <w:lvlText w:val="%6."/>
      <w:lvlJc w:val="right"/>
      <w:pPr>
        <w:ind w:left="4244" w:hanging="180"/>
      </w:pPr>
    </w:lvl>
    <w:lvl w:ilvl="6" w:tplc="E3D64852" w:tentative="1">
      <w:start w:val="1"/>
      <w:numFmt w:val="decimal"/>
      <w:lvlText w:val="%7."/>
      <w:lvlJc w:val="left"/>
      <w:pPr>
        <w:ind w:left="4964" w:hanging="360"/>
      </w:pPr>
    </w:lvl>
    <w:lvl w:ilvl="7" w:tplc="EDF44EC8" w:tentative="1">
      <w:start w:val="1"/>
      <w:numFmt w:val="lowerLetter"/>
      <w:lvlText w:val="%8."/>
      <w:lvlJc w:val="left"/>
      <w:pPr>
        <w:ind w:left="5684" w:hanging="360"/>
      </w:pPr>
    </w:lvl>
    <w:lvl w:ilvl="8" w:tplc="B5C6E17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135DF6"/>
    <w:multiLevelType w:val="hybridMultilevel"/>
    <w:tmpl w:val="D0B42184"/>
    <w:lvl w:ilvl="0" w:tplc="6BCE5686">
      <w:start w:val="1"/>
      <w:numFmt w:val="decimal"/>
      <w:lvlText w:val="%1."/>
      <w:lvlJc w:val="left"/>
      <w:pPr>
        <w:ind w:left="720" w:hanging="360"/>
      </w:pPr>
    </w:lvl>
    <w:lvl w:ilvl="1" w:tplc="AAF895F2" w:tentative="1">
      <w:start w:val="1"/>
      <w:numFmt w:val="lowerLetter"/>
      <w:lvlText w:val="%2."/>
      <w:lvlJc w:val="left"/>
      <w:pPr>
        <w:ind w:left="1440" w:hanging="360"/>
      </w:pPr>
    </w:lvl>
    <w:lvl w:ilvl="2" w:tplc="CF100FC4" w:tentative="1">
      <w:start w:val="1"/>
      <w:numFmt w:val="lowerRoman"/>
      <w:lvlText w:val="%3."/>
      <w:lvlJc w:val="right"/>
      <w:pPr>
        <w:ind w:left="2160" w:hanging="180"/>
      </w:pPr>
    </w:lvl>
    <w:lvl w:ilvl="3" w:tplc="510A6EA4" w:tentative="1">
      <w:start w:val="1"/>
      <w:numFmt w:val="decimal"/>
      <w:lvlText w:val="%4."/>
      <w:lvlJc w:val="left"/>
      <w:pPr>
        <w:ind w:left="2880" w:hanging="360"/>
      </w:pPr>
    </w:lvl>
    <w:lvl w:ilvl="4" w:tplc="0D76B840" w:tentative="1">
      <w:start w:val="1"/>
      <w:numFmt w:val="lowerLetter"/>
      <w:lvlText w:val="%5."/>
      <w:lvlJc w:val="left"/>
      <w:pPr>
        <w:ind w:left="3600" w:hanging="360"/>
      </w:pPr>
    </w:lvl>
    <w:lvl w:ilvl="5" w:tplc="E968FD8A" w:tentative="1">
      <w:start w:val="1"/>
      <w:numFmt w:val="lowerRoman"/>
      <w:lvlText w:val="%6."/>
      <w:lvlJc w:val="right"/>
      <w:pPr>
        <w:ind w:left="4320" w:hanging="180"/>
      </w:pPr>
    </w:lvl>
    <w:lvl w:ilvl="6" w:tplc="612C6854" w:tentative="1">
      <w:start w:val="1"/>
      <w:numFmt w:val="decimal"/>
      <w:lvlText w:val="%7."/>
      <w:lvlJc w:val="left"/>
      <w:pPr>
        <w:ind w:left="5040" w:hanging="360"/>
      </w:pPr>
    </w:lvl>
    <w:lvl w:ilvl="7" w:tplc="F9BE8A72" w:tentative="1">
      <w:start w:val="1"/>
      <w:numFmt w:val="lowerLetter"/>
      <w:lvlText w:val="%8."/>
      <w:lvlJc w:val="left"/>
      <w:pPr>
        <w:ind w:left="5760" w:hanging="360"/>
      </w:pPr>
    </w:lvl>
    <w:lvl w:ilvl="8" w:tplc="D91EF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10C77"/>
    <w:multiLevelType w:val="multilevel"/>
    <w:tmpl w:val="6316E082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64EA3886"/>
    <w:multiLevelType w:val="hybridMultilevel"/>
    <w:tmpl w:val="4678C522"/>
    <w:lvl w:ilvl="0" w:tplc="62FCD4F6">
      <w:start w:val="1"/>
      <w:numFmt w:val="lowerLetter"/>
      <w:lvlText w:val="%1)"/>
      <w:lvlJc w:val="left"/>
      <w:pPr>
        <w:ind w:left="975" w:hanging="360"/>
      </w:pPr>
    </w:lvl>
    <w:lvl w:ilvl="1" w:tplc="70E2ECE6" w:tentative="1">
      <w:start w:val="1"/>
      <w:numFmt w:val="lowerLetter"/>
      <w:lvlText w:val="%2."/>
      <w:lvlJc w:val="left"/>
      <w:pPr>
        <w:ind w:left="1695" w:hanging="360"/>
      </w:pPr>
    </w:lvl>
    <w:lvl w:ilvl="2" w:tplc="E104EA00" w:tentative="1">
      <w:start w:val="1"/>
      <w:numFmt w:val="lowerRoman"/>
      <w:lvlText w:val="%3."/>
      <w:lvlJc w:val="right"/>
      <w:pPr>
        <w:ind w:left="2415" w:hanging="180"/>
      </w:pPr>
    </w:lvl>
    <w:lvl w:ilvl="3" w:tplc="A1F49846" w:tentative="1">
      <w:start w:val="1"/>
      <w:numFmt w:val="decimal"/>
      <w:lvlText w:val="%4."/>
      <w:lvlJc w:val="left"/>
      <w:pPr>
        <w:ind w:left="3135" w:hanging="360"/>
      </w:pPr>
    </w:lvl>
    <w:lvl w:ilvl="4" w:tplc="47AAB600" w:tentative="1">
      <w:start w:val="1"/>
      <w:numFmt w:val="lowerLetter"/>
      <w:lvlText w:val="%5."/>
      <w:lvlJc w:val="left"/>
      <w:pPr>
        <w:ind w:left="3855" w:hanging="360"/>
      </w:pPr>
    </w:lvl>
    <w:lvl w:ilvl="5" w:tplc="8D3A5D06" w:tentative="1">
      <w:start w:val="1"/>
      <w:numFmt w:val="lowerRoman"/>
      <w:lvlText w:val="%6."/>
      <w:lvlJc w:val="right"/>
      <w:pPr>
        <w:ind w:left="4575" w:hanging="180"/>
      </w:pPr>
    </w:lvl>
    <w:lvl w:ilvl="6" w:tplc="1678679A" w:tentative="1">
      <w:start w:val="1"/>
      <w:numFmt w:val="decimal"/>
      <w:lvlText w:val="%7."/>
      <w:lvlJc w:val="left"/>
      <w:pPr>
        <w:ind w:left="5295" w:hanging="360"/>
      </w:pPr>
    </w:lvl>
    <w:lvl w:ilvl="7" w:tplc="0A7C7DE6" w:tentative="1">
      <w:start w:val="1"/>
      <w:numFmt w:val="lowerLetter"/>
      <w:lvlText w:val="%8."/>
      <w:lvlJc w:val="left"/>
      <w:pPr>
        <w:ind w:left="6015" w:hanging="360"/>
      </w:pPr>
    </w:lvl>
    <w:lvl w:ilvl="8" w:tplc="6D0E18EC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0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24"/>
    <w:rsid w:val="0074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F9E8482-E8D0-4BCA-9E4D-0DCC992C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D11090"/>
  </w:style>
  <w:style w:type="paragraph" w:styleId="Tekstprzypisudolnego">
    <w:name w:val="footnote text"/>
    <w:basedOn w:val="Normalny"/>
    <w:link w:val="TekstprzypisudolnegoZnak"/>
    <w:unhideWhenUsed/>
    <w:rsid w:val="00D11090"/>
  </w:style>
  <w:style w:type="character" w:customStyle="1" w:styleId="TekstprzypisudolnegoZnak1">
    <w:name w:val="Tekst przypisu dolnego Znak1"/>
    <w:basedOn w:val="Domylnaczcionkaakapitu"/>
    <w:semiHidden/>
    <w:rsid w:val="00D11090"/>
  </w:style>
  <w:style w:type="character" w:styleId="Odwoanieprzypisudolnego">
    <w:name w:val="footnote reference"/>
    <w:basedOn w:val="Domylnaczcionkaakapitu"/>
    <w:uiPriority w:val="99"/>
    <w:semiHidden/>
    <w:unhideWhenUsed/>
    <w:rsid w:val="00D11090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76463E"/>
    <w:pPr>
      <w:spacing w:line="258" w:lineRule="auto"/>
      <w:ind w:left="269"/>
    </w:pPr>
    <w:rPr>
      <w:rFonts w:ascii="Arial" w:eastAsia="Arial" w:hAnsi="Arial" w:cs="Arial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76463E"/>
    <w:rPr>
      <w:rFonts w:ascii="Arial" w:eastAsia="Arial" w:hAnsi="Arial" w:cs="Arial"/>
      <w:color w:val="000000"/>
      <w:szCs w:val="22"/>
    </w:rPr>
  </w:style>
  <w:style w:type="character" w:customStyle="1" w:styleId="footnotemark">
    <w:name w:val="footnote mark"/>
    <w:hidden/>
    <w:rsid w:val="0076463E"/>
    <w:rPr>
      <w:rFonts w:ascii="Calibri" w:eastAsia="Calibri" w:hAnsi="Calibri" w:cs="Calibri"/>
      <w:color w:val="000000"/>
      <w:sz w:val="20"/>
      <w:vertAlign w:val="superscript"/>
    </w:rPr>
  </w:style>
  <w:style w:type="paragraph" w:customStyle="1" w:styleId="Style18">
    <w:name w:val="Style18"/>
    <w:basedOn w:val="Normalny"/>
    <w:uiPriority w:val="99"/>
    <w:rsid w:val="0087727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3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13F22-5691-415E-94A5-F234327A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2578</Words>
  <Characters>15926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Marzena Janiszewska</cp:lastModifiedBy>
  <cp:revision>2</cp:revision>
  <dcterms:created xsi:type="dcterms:W3CDTF">2024-10-23T11:41:00Z</dcterms:created>
  <dcterms:modified xsi:type="dcterms:W3CDTF">2024-10-23T11:41:00Z</dcterms:modified>
</cp:coreProperties>
</file>