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732C0" w14:textId="647E0A97" w:rsidR="00DC4A31" w:rsidRDefault="00D80E04">
      <w:r>
        <w:t xml:space="preserve">Identyfikator postępowania:        </w:t>
      </w:r>
      <w:r>
        <w:rPr>
          <w:rFonts w:ascii="Roboto" w:hAnsi="Roboto"/>
          <w:color w:val="111111"/>
          <w:shd w:val="clear" w:color="auto" w:fill="FFFFFF"/>
        </w:rPr>
        <w:t>6e8c5993-0426-4be3-9762-c427f8bbd39b</w:t>
      </w:r>
    </w:p>
    <w:sectPr w:rsidR="00DC4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04"/>
    <w:rsid w:val="004126FD"/>
    <w:rsid w:val="00D80E04"/>
    <w:rsid w:val="00DC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FE4F"/>
  <w15:chartTrackingRefBased/>
  <w15:docId w15:val="{E3524C8A-22A8-4E90-841D-BE3151D9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2</cp:revision>
  <dcterms:created xsi:type="dcterms:W3CDTF">2022-04-06T08:49:00Z</dcterms:created>
  <dcterms:modified xsi:type="dcterms:W3CDTF">2022-04-06T08:49:00Z</dcterms:modified>
</cp:coreProperties>
</file>