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66A9" w14:textId="77777777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Załącznik nr </w:t>
      </w:r>
      <w:r w:rsidR="004B2635" w:rsidRPr="00724D94">
        <w:rPr>
          <w:b/>
          <w:sz w:val="20"/>
          <w:szCs w:val="20"/>
        </w:rPr>
        <w:t>2</w:t>
      </w:r>
    </w:p>
    <w:p w14:paraId="43F05521" w14:textId="77777777" w:rsidR="00F068A0" w:rsidRPr="00724D94" w:rsidRDefault="00F068A0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  <w:sz w:val="20"/>
          <w:szCs w:val="20"/>
        </w:rPr>
      </w:pPr>
    </w:p>
    <w:p w14:paraId="46DFCB30" w14:textId="556A73CE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1282C0FD" w14:textId="77777777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4B2635" w:rsidRPr="00724D94">
        <w:rPr>
          <w:rFonts w:asciiTheme="minorHAnsi" w:hAnsiTheme="minorHAnsi"/>
          <w:sz w:val="20"/>
          <w:szCs w:val="20"/>
        </w:rPr>
        <w:t>Ambasady</w:t>
      </w:r>
      <w:r w:rsidR="00474FBC" w:rsidRPr="00724D94">
        <w:rPr>
          <w:rFonts w:asciiTheme="minorHAnsi" w:hAnsiTheme="minorHAnsi"/>
          <w:sz w:val="20"/>
          <w:szCs w:val="20"/>
        </w:rPr>
        <w:t xml:space="preserve"> RP w </w:t>
      </w:r>
      <w:r w:rsidR="004B2635" w:rsidRPr="00724D94">
        <w:rPr>
          <w:rFonts w:asciiTheme="minorHAnsi" w:hAnsiTheme="minorHAnsi"/>
          <w:sz w:val="20"/>
          <w:szCs w:val="20"/>
        </w:rPr>
        <w:t>Kuala Lumpur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6FE97735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0BAA7405" w14:textId="77777777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4B2635" w:rsidRPr="00724D94">
        <w:rPr>
          <w:b/>
          <w:sz w:val="20"/>
          <w:szCs w:val="20"/>
        </w:rPr>
        <w:t>Ambasadę</w:t>
      </w:r>
      <w:r w:rsidR="00474FBC" w:rsidRPr="00724D94">
        <w:rPr>
          <w:b/>
          <w:sz w:val="20"/>
          <w:szCs w:val="20"/>
        </w:rPr>
        <w:t xml:space="preserve"> RP w </w:t>
      </w:r>
      <w:r w:rsidR="004B2635" w:rsidRPr="00724D94">
        <w:rPr>
          <w:b/>
          <w:sz w:val="20"/>
          <w:szCs w:val="20"/>
        </w:rPr>
        <w:t>Kuala Lumpur</w:t>
      </w:r>
    </w:p>
    <w:p w14:paraId="2531A049" w14:textId="77777777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7BDEDA65" w14:textId="77777777" w:rsidR="00F068A0" w:rsidRPr="00724D94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z siedzibą w Polsce, w Warszawie, Al. J. Ch. Szucha 23, natomiast wykonującym obowiązki administratora jest </w:t>
      </w:r>
      <w:r w:rsidR="004B2635" w:rsidRPr="00724D94">
        <w:rPr>
          <w:sz w:val="20"/>
          <w:szCs w:val="20"/>
        </w:rPr>
        <w:t xml:space="preserve">Kierownik placówki – Ambasady RP w Kuala Lumpur, No. 10, </w:t>
      </w:r>
      <w:proofErr w:type="spellStart"/>
      <w:r w:rsidR="004B2635" w:rsidRPr="00724D94">
        <w:rPr>
          <w:sz w:val="20"/>
          <w:szCs w:val="20"/>
        </w:rPr>
        <w:t>Lorong</w:t>
      </w:r>
      <w:proofErr w:type="spellEnd"/>
      <w:r w:rsidR="004B2635" w:rsidRPr="00724D94">
        <w:rPr>
          <w:sz w:val="20"/>
          <w:szCs w:val="20"/>
        </w:rPr>
        <w:t xml:space="preserve"> </w:t>
      </w:r>
      <w:proofErr w:type="spellStart"/>
      <w:r w:rsidR="004B2635" w:rsidRPr="00724D94">
        <w:rPr>
          <w:sz w:val="20"/>
          <w:szCs w:val="20"/>
        </w:rPr>
        <w:t>Damai</w:t>
      </w:r>
      <w:proofErr w:type="spellEnd"/>
      <w:r w:rsidR="004B2635" w:rsidRPr="00724D94">
        <w:rPr>
          <w:sz w:val="20"/>
          <w:szCs w:val="20"/>
        </w:rPr>
        <w:t xml:space="preserve"> 9, 55000 Kuala Lumpur, Malezja.</w:t>
      </w:r>
    </w:p>
    <w:p w14:paraId="2F6D58A4" w14:textId="77777777" w:rsidR="00EE1DB1" w:rsidRPr="00724D9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W MSZ i placówkach zagranicznych powołano Inspektora Ochrony Danych (IOD). </w:t>
      </w:r>
    </w:p>
    <w:p w14:paraId="10EE607A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>Dane kontaktowe IOD:</w:t>
      </w:r>
    </w:p>
    <w:p w14:paraId="23F7D415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758FE019" w14:textId="77777777" w:rsidR="00EE1DB1" w:rsidRPr="00724D9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adres e-mail: </w:t>
      </w:r>
      <w:hyperlink r:id="rId5" w:history="1">
        <w:r w:rsidR="00970228" w:rsidRPr="00724D94">
          <w:rPr>
            <w:rStyle w:val="Hipercze"/>
            <w:rFonts w:eastAsia="Times New Roman" w:cs="Arial"/>
            <w:bCs/>
            <w:sz w:val="20"/>
            <w:szCs w:val="20"/>
            <w:lang w:val="es-ES" w:eastAsia="pl-PL"/>
          </w:rPr>
          <w:t>iod@msz.gov.pl</w:t>
        </w:r>
      </w:hyperlink>
      <w:r w:rsidR="00970228"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</w:p>
    <w:p w14:paraId="2B95214F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21 października 2019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majątku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ruchomego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Skarbu Państwa (Dz.U. 201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2004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)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14:paraId="132BA1DA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Ambasady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 RP w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Kuala Lumpur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0BECECFC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mogą być udostępnia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ne osobom i podmiotom trzecim,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wyłącznie na podstawie obowiązujących przepisów prawa.</w:t>
      </w:r>
    </w:p>
    <w:p w14:paraId="1B4C2949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nie będą prz</w:t>
      </w:r>
      <w:r w:rsidR="00470F76" w:rsidRPr="00724D94">
        <w:rPr>
          <w:rFonts w:eastAsia="Times New Roman" w:cs="Arial"/>
          <w:bCs/>
          <w:sz w:val="20"/>
          <w:szCs w:val="20"/>
          <w:lang w:eastAsia="pl-PL"/>
        </w:rPr>
        <w:t xml:space="preserve">ekazywane do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Malezji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53D88FAA" w14:textId="77777777" w:rsidR="00EE1DB1" w:rsidRPr="00724D9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osobowe oferentów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będą przetwarzane do czasu zakończenia przetargu, a następnie archiwizowane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724D94">
        <w:rPr>
          <w:rFonts w:eastAsia="Times New Roman" w:cs="Arial"/>
          <w:bCs/>
          <w:sz w:val="20"/>
          <w:szCs w:val="20"/>
          <w:lang w:eastAsia="pl-PL"/>
        </w:rPr>
        <w:t xml:space="preserve"> Spraw Zagranicznych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Malezji</w:t>
      </w:r>
      <w:r w:rsidR="002F6673"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i wydaniu pojazdu. W obu przypadkach dane osobowe zostaną zarchiwizowane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t.j</w:t>
      </w:r>
      <w:proofErr w:type="spellEnd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 xml:space="preserve">.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Dz. U. z 20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20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r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p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oz. 164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) oraz przepisami wewnętrznymi MSZ wynikającymi z przepisów ww. ustawy.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360C44CD" w14:textId="77777777" w:rsidR="00EE1DB1" w:rsidRPr="00724D9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Osobie, której dane dotyczą, przysługują prawa do kontroli przetwarzania danych, określone w art.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724D94">
        <w:rPr>
          <w:sz w:val="20"/>
          <w:szCs w:val="20"/>
          <w:lang w:eastAsia="pl-PL"/>
        </w:rPr>
        <w:t>o ile będzie miało zastosowanie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0FB8305C" w14:textId="77777777" w:rsidR="002F6673" w:rsidRPr="00724D9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Dane osobowe nie będą przetwarzane w sposób zautomatyzowany, </w:t>
      </w:r>
      <w:r w:rsidRPr="00724D94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282402A1" w14:textId="77777777" w:rsidR="002F6673" w:rsidRPr="00724D9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 </w:t>
      </w:r>
      <w:r w:rsidR="00EE1DB1" w:rsidRPr="00724D94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Stawki 2 </w:t>
      </w:r>
    </w:p>
    <w:p w14:paraId="75F966E4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00-193 Warszawa</w:t>
      </w:r>
    </w:p>
    <w:p w14:paraId="7BED397A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F6673"/>
    <w:rsid w:val="00457A45"/>
    <w:rsid w:val="00470F76"/>
    <w:rsid w:val="00474FBC"/>
    <w:rsid w:val="004B2635"/>
    <w:rsid w:val="005265D8"/>
    <w:rsid w:val="005804A3"/>
    <w:rsid w:val="00724D94"/>
    <w:rsid w:val="0080138B"/>
    <w:rsid w:val="00902213"/>
    <w:rsid w:val="00912113"/>
    <w:rsid w:val="00970228"/>
    <w:rsid w:val="00AE4963"/>
    <w:rsid w:val="00C4157E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Bartnik-Małek Adriana</cp:lastModifiedBy>
  <cp:revision>4</cp:revision>
  <cp:lastPrinted>2024-03-19T03:54:00Z</cp:lastPrinted>
  <dcterms:created xsi:type="dcterms:W3CDTF">2022-11-22T06:20:00Z</dcterms:created>
  <dcterms:modified xsi:type="dcterms:W3CDTF">2024-03-19T03:54:00Z</dcterms:modified>
</cp:coreProperties>
</file>