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8DBD4" w14:textId="77777777" w:rsidR="00A9225B" w:rsidRDefault="00A9225B" w:rsidP="00A9225B">
      <w:pPr>
        <w:spacing w:after="0" w:line="240" w:lineRule="auto"/>
        <w:jc w:val="center"/>
        <w:rPr>
          <w:rFonts w:ascii="Times New Roman" w:eastAsia="Times New Roman" w:hAnsi="Times New Roman" w:cs="Times New Roman"/>
          <w:b/>
          <w:sz w:val="24"/>
          <w:szCs w:val="24"/>
          <w:lang w:val="en-GB" w:eastAsia="pl-PL"/>
        </w:rPr>
      </w:pPr>
      <w:bookmarkStart w:id="0" w:name="_Hlk22124600"/>
      <w:bookmarkStart w:id="1" w:name="_Hlk22118180"/>
      <w:r w:rsidRPr="00A9225B">
        <w:rPr>
          <w:rFonts w:ascii="Times New Roman" w:eastAsia="Times New Roman" w:hAnsi="Times New Roman" w:cs="Times New Roman"/>
          <w:b/>
          <w:sz w:val="24"/>
          <w:szCs w:val="24"/>
          <w:lang w:val="en-GB" w:eastAsia="pl-PL"/>
        </w:rPr>
        <w:t>ANNOUNCEMENT OF A CALL FOR PROPOSALS</w:t>
      </w:r>
    </w:p>
    <w:p w14:paraId="1A961821" w14:textId="77777777" w:rsidR="00A9225B" w:rsidRDefault="00A9225B" w:rsidP="00A9225B">
      <w:pPr>
        <w:spacing w:after="0" w:line="240" w:lineRule="auto"/>
        <w:jc w:val="center"/>
        <w:rPr>
          <w:rFonts w:ascii="Times New Roman" w:eastAsia="Times New Roman" w:hAnsi="Times New Roman" w:cs="Times New Roman"/>
          <w:b/>
          <w:sz w:val="24"/>
          <w:szCs w:val="24"/>
          <w:lang w:val="en-GB" w:eastAsia="pl-PL"/>
        </w:rPr>
      </w:pPr>
    </w:p>
    <w:p w14:paraId="0B2878BE" w14:textId="59EB85B6" w:rsidR="00A9225B" w:rsidRPr="002C6FF9" w:rsidRDefault="00A9225B" w:rsidP="00A9225B">
      <w:pPr>
        <w:spacing w:after="0" w:line="240" w:lineRule="auto"/>
        <w:jc w:val="cente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 xml:space="preserve">The Minister of Climate as the Operator of the </w:t>
      </w:r>
    </w:p>
    <w:p w14:paraId="2AACC0D4" w14:textId="1AE39C62" w:rsidR="00A9225B" w:rsidRPr="002C6FF9" w:rsidRDefault="00A9225B" w:rsidP="00A9225B">
      <w:pPr>
        <w:spacing w:after="0" w:line="240" w:lineRule="auto"/>
        <w:jc w:val="cente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“Environment, Energy and Climate Change”</w:t>
      </w:r>
      <w:r w:rsidR="00263D38">
        <w:rPr>
          <w:rFonts w:ascii="Times New Roman" w:eastAsia="Times New Roman" w:hAnsi="Times New Roman" w:cs="Times New Roman"/>
          <w:b/>
          <w:sz w:val="24"/>
          <w:szCs w:val="24"/>
          <w:lang w:val="en-GB" w:eastAsia="pl-PL"/>
        </w:rPr>
        <w:t xml:space="preserve"> Programme</w:t>
      </w:r>
    </w:p>
    <w:p w14:paraId="406E5A82" w14:textId="77777777" w:rsidR="00A9225B" w:rsidRPr="002C6FF9" w:rsidRDefault="00A9225B" w:rsidP="00A9225B">
      <w:pPr>
        <w:spacing w:after="0" w:line="240" w:lineRule="auto"/>
        <w:jc w:val="cente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announces a call for proposals for co-financing of projects aimed at</w:t>
      </w:r>
    </w:p>
    <w:p w14:paraId="78F5B829" w14:textId="4181D111" w:rsidR="00A9225B" w:rsidRPr="002C6FF9" w:rsidRDefault="00A9225B" w:rsidP="009B16EF">
      <w:pPr>
        <w:spacing w:after="0" w:line="240" w:lineRule="auto"/>
        <w:jc w:val="cente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w:t>
      </w:r>
      <w:r w:rsidR="009B16EF" w:rsidRPr="00377DD8">
        <w:rPr>
          <w:rFonts w:ascii="Times New Roman" w:hAnsi="Times New Roman" w:cs="Times New Roman"/>
          <w:b/>
          <w:sz w:val="24"/>
          <w:szCs w:val="24"/>
          <w:lang w:val="en-GB"/>
        </w:rPr>
        <w:t>Construction/modernization of municipal heating systems and elimination of individual heat sources</w:t>
      </w:r>
      <w:r w:rsidRPr="002C6FF9">
        <w:rPr>
          <w:rFonts w:ascii="Times New Roman" w:eastAsia="Times New Roman" w:hAnsi="Times New Roman" w:cs="Times New Roman"/>
          <w:b/>
          <w:sz w:val="24"/>
          <w:szCs w:val="24"/>
          <w:lang w:val="en-GB" w:eastAsia="pl-PL"/>
        </w:rPr>
        <w:t xml:space="preserve">”, </w:t>
      </w:r>
      <w:bookmarkEnd w:id="0"/>
      <w:bookmarkEnd w:id="1"/>
      <w:r w:rsidRPr="002C6FF9">
        <w:rPr>
          <w:rFonts w:ascii="Times New Roman" w:eastAsia="Times New Roman" w:hAnsi="Times New Roman" w:cs="Times New Roman"/>
          <w:b/>
          <w:sz w:val="24"/>
          <w:szCs w:val="24"/>
          <w:lang w:val="en-GB" w:eastAsia="pl-PL"/>
        </w:rPr>
        <w:t>to be financed from the European Economic Area Financial Mechanism 2014-2021</w:t>
      </w:r>
      <w:r w:rsidR="009B16EF">
        <w:rPr>
          <w:rFonts w:ascii="Times New Roman" w:eastAsia="Times New Roman" w:hAnsi="Times New Roman" w:cs="Times New Roman"/>
          <w:b/>
          <w:sz w:val="24"/>
          <w:szCs w:val="24"/>
          <w:lang w:val="en-GB" w:eastAsia="pl-PL"/>
        </w:rPr>
        <w:t xml:space="preserve"> </w:t>
      </w:r>
      <w:r w:rsidRPr="002C6FF9">
        <w:rPr>
          <w:rFonts w:ascii="Times New Roman" w:eastAsia="Times New Roman" w:hAnsi="Times New Roman" w:cs="Times New Roman"/>
          <w:b/>
          <w:sz w:val="24"/>
          <w:szCs w:val="24"/>
          <w:lang w:val="en-GB" w:eastAsia="pl-PL"/>
        </w:rPr>
        <w:t>with an amount of EUR</w:t>
      </w:r>
      <w:r w:rsidRPr="002C6FF9">
        <w:rPr>
          <w:rFonts w:ascii="Times New Roman" w:eastAsia="Times New Roman" w:hAnsi="Times New Roman" w:cs="Times New Roman"/>
          <w:b/>
          <w:sz w:val="24"/>
          <w:szCs w:val="24"/>
          <w:shd w:val="clear" w:color="auto" w:fill="FFFFFF"/>
          <w:lang w:val="en-GB" w:eastAsia="pl-PL"/>
        </w:rPr>
        <w:t xml:space="preserve"> </w:t>
      </w:r>
      <w:r w:rsidR="00B063EC" w:rsidRPr="00B063EC">
        <w:rPr>
          <w:rFonts w:ascii="Times New Roman" w:eastAsia="Times New Roman" w:hAnsi="Times New Roman" w:cs="Times New Roman"/>
          <w:b/>
          <w:color w:val="000000"/>
          <w:sz w:val="24"/>
          <w:szCs w:val="24"/>
          <w:lang w:val="en-GB"/>
        </w:rPr>
        <w:t>37</w:t>
      </w:r>
      <w:r w:rsidR="00B063EC">
        <w:rPr>
          <w:rFonts w:ascii="Times New Roman" w:eastAsia="Times New Roman" w:hAnsi="Times New Roman" w:cs="Times New Roman"/>
          <w:b/>
          <w:color w:val="000000"/>
          <w:sz w:val="24"/>
          <w:szCs w:val="24"/>
          <w:lang w:val="en-GB"/>
        </w:rPr>
        <w:t>,</w:t>
      </w:r>
      <w:r w:rsidR="00B063EC" w:rsidRPr="00B063EC">
        <w:rPr>
          <w:rFonts w:ascii="Times New Roman" w:eastAsia="Times New Roman" w:hAnsi="Times New Roman" w:cs="Times New Roman"/>
          <w:b/>
          <w:color w:val="000000"/>
          <w:sz w:val="24"/>
          <w:szCs w:val="24"/>
          <w:lang w:val="en-GB"/>
        </w:rPr>
        <w:t>988</w:t>
      </w:r>
      <w:r w:rsidR="00B063EC">
        <w:rPr>
          <w:rFonts w:ascii="Times New Roman" w:eastAsia="Times New Roman" w:hAnsi="Times New Roman" w:cs="Times New Roman"/>
          <w:b/>
          <w:color w:val="000000"/>
          <w:sz w:val="24"/>
          <w:szCs w:val="24"/>
          <w:lang w:val="en-GB"/>
        </w:rPr>
        <w:t>,</w:t>
      </w:r>
      <w:r w:rsidR="00B063EC" w:rsidRPr="00B063EC">
        <w:rPr>
          <w:rFonts w:ascii="Times New Roman" w:eastAsia="Times New Roman" w:hAnsi="Times New Roman" w:cs="Times New Roman"/>
          <w:b/>
          <w:color w:val="000000"/>
          <w:sz w:val="24"/>
          <w:szCs w:val="24"/>
          <w:lang w:val="en-GB"/>
        </w:rPr>
        <w:t>705</w:t>
      </w:r>
      <w:r w:rsidR="00B063EC">
        <w:rPr>
          <w:rFonts w:ascii="Times New Roman" w:eastAsia="Times New Roman" w:hAnsi="Times New Roman" w:cs="Times New Roman"/>
          <w:b/>
          <w:color w:val="000000"/>
          <w:sz w:val="24"/>
          <w:szCs w:val="24"/>
          <w:lang w:val="en-GB"/>
        </w:rPr>
        <w:t>,</w:t>
      </w:r>
      <w:r w:rsidR="00B063EC">
        <w:rPr>
          <w:rFonts w:ascii="Times New Roman" w:eastAsia="Times New Roman" w:hAnsi="Times New Roman" w:cs="Times New Roman"/>
          <w:b/>
          <w:color w:val="000000"/>
          <w:sz w:val="28"/>
          <w:szCs w:val="28"/>
          <w:lang w:val="en-GB"/>
        </w:rPr>
        <w:t xml:space="preserve"> </w:t>
      </w:r>
      <w:r w:rsidRPr="002C6FF9">
        <w:rPr>
          <w:rFonts w:ascii="Times New Roman" w:eastAsia="Times New Roman" w:hAnsi="Times New Roman" w:cs="Times New Roman"/>
          <w:b/>
          <w:sz w:val="24"/>
          <w:szCs w:val="24"/>
          <w:shd w:val="clear" w:color="auto" w:fill="FFFFFF"/>
          <w:lang w:val="en-GB" w:eastAsia="pl-PL"/>
        </w:rPr>
        <w:t>i.e</w:t>
      </w:r>
      <w:r w:rsidRPr="002C6FF9">
        <w:rPr>
          <w:rFonts w:ascii="Times New Roman" w:eastAsia="Times New Roman" w:hAnsi="Times New Roman" w:cs="Times New Roman"/>
          <w:b/>
          <w:sz w:val="24"/>
          <w:szCs w:val="24"/>
          <w:lang w:val="en-GB" w:eastAsia="pl-PL"/>
        </w:rPr>
        <w:t xml:space="preserve">. PLN </w:t>
      </w:r>
      <w:r w:rsidR="00813983">
        <w:rPr>
          <w:rFonts w:ascii="Times New Roman" w:eastAsia="Times New Roman" w:hAnsi="Times New Roman" w:cs="Times New Roman"/>
          <w:b/>
          <w:sz w:val="24"/>
          <w:szCs w:val="24"/>
          <w:lang w:val="en-GB" w:eastAsia="pl-PL"/>
        </w:rPr>
        <w:t>163,955,451</w:t>
      </w:r>
      <w:r w:rsidR="00B125B1">
        <w:rPr>
          <w:rFonts w:ascii="Times New Roman" w:eastAsia="Times New Roman" w:hAnsi="Times New Roman" w:cs="Times New Roman"/>
          <w:b/>
          <w:sz w:val="24"/>
          <w:szCs w:val="24"/>
          <w:lang w:val="en-GB" w:eastAsia="pl-PL"/>
        </w:rPr>
        <w:t>.90</w:t>
      </w:r>
      <w:r w:rsidR="00AE51CE" w:rsidRPr="002C6FF9">
        <w:rPr>
          <w:rFonts w:ascii="Times New Roman" w:eastAsia="Times New Roman" w:hAnsi="Times New Roman" w:cs="Times New Roman"/>
          <w:sz w:val="24"/>
          <w:szCs w:val="24"/>
          <w:vertAlign w:val="superscript"/>
          <w:lang w:val="en-GB" w:eastAsia="pl-PL"/>
        </w:rPr>
        <w:footnoteReference w:id="1"/>
      </w:r>
      <w:r w:rsidR="00AE51CE" w:rsidRPr="002C6FF9">
        <w:rPr>
          <w:rFonts w:ascii="Times New Roman" w:eastAsia="Times New Roman" w:hAnsi="Times New Roman" w:cs="Times New Roman"/>
          <w:b/>
          <w:sz w:val="24"/>
          <w:szCs w:val="24"/>
          <w:lang w:val="en-GB" w:eastAsia="pl-PL"/>
        </w:rPr>
        <w:t>.</w:t>
      </w:r>
    </w:p>
    <w:p w14:paraId="05A7021F" w14:textId="77777777" w:rsidR="00A9225B" w:rsidRPr="002C6FF9" w:rsidRDefault="00A9225B" w:rsidP="00A9225B">
      <w:pPr>
        <w:spacing w:after="0" w:line="240" w:lineRule="auto"/>
        <w:jc w:val="center"/>
        <w:rPr>
          <w:rFonts w:ascii="Times New Roman" w:eastAsia="Times New Roman" w:hAnsi="Times New Roman" w:cs="Times New Roman"/>
          <w:b/>
          <w:sz w:val="24"/>
          <w:szCs w:val="24"/>
          <w:lang w:val="en-GB" w:eastAsia="pl-PL"/>
        </w:rPr>
      </w:pPr>
    </w:p>
    <w:p w14:paraId="7309113C" w14:textId="77777777" w:rsidR="00A9225B" w:rsidRPr="002C6FF9" w:rsidRDefault="00A9225B" w:rsidP="00A9225B">
      <w:pPr>
        <w:spacing w:after="0" w:line="240" w:lineRule="auto"/>
        <w:jc w:val="center"/>
        <w:rPr>
          <w:rFonts w:ascii="Times New Roman" w:eastAsia="Times New Roman" w:hAnsi="Times New Roman" w:cs="Times New Roman"/>
          <w:b/>
          <w:sz w:val="24"/>
          <w:szCs w:val="24"/>
          <w:lang w:val="en-GB" w:eastAsia="pl-PL"/>
        </w:rPr>
      </w:pPr>
    </w:p>
    <w:p w14:paraId="3DE730EB" w14:textId="77777777" w:rsidR="00A9225B" w:rsidRPr="002C6FF9" w:rsidRDefault="00A9225B" w:rsidP="00A9225B">
      <w:pPr>
        <w:spacing w:before="120" w:after="0" w:line="240" w:lineRule="auto"/>
        <w:jc w:val="center"/>
        <w:rPr>
          <w:rFonts w:ascii="Times New Roman" w:eastAsia="Times New Roman" w:hAnsi="Times New Roman" w:cs="Times New Roman"/>
          <w:b/>
          <w:sz w:val="24"/>
          <w:szCs w:val="24"/>
          <w:lang w:val="en-GB" w:eastAsia="pl-PL"/>
        </w:rPr>
      </w:pPr>
    </w:p>
    <w:p w14:paraId="694C869A" w14:textId="77777777" w:rsidR="005E7AE8" w:rsidRPr="002C6FF9" w:rsidRDefault="005E7AE8" w:rsidP="005E7AE8">
      <w:pPr>
        <w:numPr>
          <w:ilvl w:val="0"/>
          <w:numId w:val="1"/>
        </w:numPr>
        <w:tabs>
          <w:tab w:val="clear" w:pos="847"/>
          <w:tab w:val="left" w:pos="916"/>
          <w:tab w:val="num" w:pos="11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Aim of the Call for Proposals</w:t>
      </w:r>
    </w:p>
    <w:p w14:paraId="37D4BCFA" w14:textId="77777777" w:rsidR="005E7AE8" w:rsidRPr="002C6FF9" w:rsidRDefault="005E7AE8" w:rsidP="005E7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GB" w:eastAsia="pl-PL"/>
        </w:rPr>
      </w:pPr>
    </w:p>
    <w:p w14:paraId="7C0F28D7" w14:textId="01CAB439" w:rsidR="008C59E5" w:rsidRPr="008C59E5" w:rsidRDefault="005E7AE8" w:rsidP="008C5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main aim of the Call for Proposals</w:t>
      </w:r>
      <w:r w:rsidRPr="002C6FF9">
        <w:rPr>
          <w:rFonts w:ascii="Times New Roman" w:eastAsia="Times New Roman" w:hAnsi="Times New Roman" w:cs="Times New Roman"/>
          <w:sz w:val="24"/>
          <w:szCs w:val="24"/>
          <w:vertAlign w:val="superscript"/>
          <w:lang w:val="en-GB" w:eastAsia="pl-PL"/>
        </w:rPr>
        <w:t xml:space="preserve"> </w:t>
      </w:r>
      <w:r w:rsidRPr="002C6FF9">
        <w:rPr>
          <w:rFonts w:ascii="Times New Roman" w:eastAsia="Times New Roman" w:hAnsi="Times New Roman" w:cs="Times New Roman"/>
          <w:sz w:val="24"/>
          <w:szCs w:val="24"/>
          <w:vertAlign w:val="superscript"/>
          <w:lang w:val="en-GB" w:eastAsia="pl-PL"/>
        </w:rPr>
        <w:footnoteReference w:id="2"/>
      </w:r>
      <w:r w:rsidRPr="002C6FF9">
        <w:rPr>
          <w:rFonts w:ascii="Times New Roman" w:eastAsia="Times New Roman" w:hAnsi="Times New Roman" w:cs="Times New Roman"/>
          <w:sz w:val="24"/>
          <w:szCs w:val="24"/>
          <w:lang w:val="en-GB" w:eastAsia="pl-PL"/>
        </w:rPr>
        <w:t xml:space="preserve">, </w:t>
      </w:r>
      <w:r w:rsidR="00E8008E" w:rsidRPr="002C6FF9">
        <w:rPr>
          <w:rFonts w:ascii="Times New Roman" w:eastAsia="Times New Roman" w:hAnsi="Times New Roman" w:cs="Times New Roman"/>
          <w:sz w:val="24"/>
          <w:szCs w:val="24"/>
          <w:lang w:val="en-GB" w:eastAsia="pl-PL"/>
        </w:rPr>
        <w:t>intended to co-finance projects in the programme area</w:t>
      </w:r>
      <w:r w:rsidRPr="002C6FF9">
        <w:rPr>
          <w:rFonts w:ascii="Times New Roman" w:eastAsia="Times New Roman" w:hAnsi="Times New Roman" w:cs="Times New Roman"/>
          <w:sz w:val="24"/>
          <w:szCs w:val="24"/>
          <w:lang w:val="en-GB" w:eastAsia="pl-PL"/>
        </w:rPr>
        <w:t xml:space="preserve">: </w:t>
      </w:r>
      <w:r w:rsidR="00AB4170" w:rsidRPr="002C6FF9">
        <w:rPr>
          <w:rFonts w:ascii="Times New Roman" w:eastAsia="Times New Roman" w:hAnsi="Times New Roman" w:cs="Times New Roman"/>
          <w:i/>
          <w:color w:val="000000"/>
          <w:sz w:val="24"/>
          <w:szCs w:val="24"/>
          <w:lang w:val="en-GB"/>
        </w:rPr>
        <w:t>Renewable Energy, Energy Efficiency, Energy Security</w:t>
      </w:r>
      <w:r w:rsidRPr="002C6FF9">
        <w:rPr>
          <w:rFonts w:ascii="Times New Roman" w:eastAsia="Times New Roman" w:hAnsi="Times New Roman" w:cs="Times New Roman"/>
          <w:sz w:val="24"/>
          <w:szCs w:val="24"/>
          <w:lang w:val="en-GB" w:eastAsia="pl-PL"/>
        </w:rPr>
        <w:t xml:space="preserve"> </w:t>
      </w:r>
      <w:r w:rsidR="008C59E5" w:rsidRPr="008C59E5">
        <w:rPr>
          <w:rFonts w:ascii="Times New Roman" w:eastAsia="Times New Roman" w:hAnsi="Times New Roman" w:cs="Times New Roman"/>
          <w:color w:val="000000"/>
          <w:sz w:val="24"/>
          <w:szCs w:val="24"/>
          <w:lang w:val="en-GB"/>
        </w:rPr>
        <w:t>shall be to improve the energy efficiency of municipal heating systems to help them achieve the status of an effective heating system</w:t>
      </w:r>
      <w:r w:rsidR="00A31145">
        <w:rPr>
          <w:rFonts w:ascii="Times New Roman" w:eastAsia="Times New Roman" w:hAnsi="Times New Roman" w:cs="Times New Roman"/>
          <w:color w:val="000000"/>
          <w:sz w:val="24"/>
          <w:szCs w:val="24"/>
          <w:lang w:val="en-GB"/>
        </w:rPr>
        <w:t>s</w:t>
      </w:r>
      <w:r w:rsidR="008C59E5" w:rsidRPr="00E26F89">
        <w:rPr>
          <w:rStyle w:val="Odwoanieprzypisudolnego"/>
          <w:color w:val="000000"/>
          <w:sz w:val="24"/>
          <w:szCs w:val="24"/>
        </w:rPr>
        <w:footnoteReference w:id="3"/>
      </w:r>
      <w:r w:rsidR="008C59E5" w:rsidRPr="008C59E5">
        <w:rPr>
          <w:rFonts w:ascii="Times New Roman" w:eastAsia="Times New Roman" w:hAnsi="Times New Roman" w:cs="Times New Roman"/>
          <w:color w:val="000000"/>
          <w:sz w:val="24"/>
          <w:szCs w:val="24"/>
          <w:lang w:val="en-GB"/>
        </w:rPr>
        <w:t xml:space="preserve"> and to reduce the so-called “low emission” by supporting the process of modernization of heating systems through actions including, but not limited to replacement of heat sources and elimination of individual heat sources</w:t>
      </w:r>
      <w:r w:rsidR="00A31145">
        <w:rPr>
          <w:rFonts w:ascii="Times New Roman" w:eastAsia="Times New Roman" w:hAnsi="Times New Roman" w:cs="Times New Roman"/>
          <w:color w:val="000000"/>
          <w:sz w:val="24"/>
          <w:szCs w:val="24"/>
          <w:lang w:val="en-GB"/>
        </w:rPr>
        <w:t>.</w:t>
      </w:r>
    </w:p>
    <w:p w14:paraId="2D93874D" w14:textId="77777777" w:rsidR="00D20C7D" w:rsidRPr="008C59E5" w:rsidRDefault="00D20C7D" w:rsidP="00D20C7D">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GB"/>
        </w:rPr>
      </w:pPr>
      <w:r w:rsidRPr="008C59E5">
        <w:rPr>
          <w:rFonts w:ascii="Times New Roman" w:eastAsia="Times New Roman" w:hAnsi="Times New Roman" w:cs="Times New Roman"/>
          <w:color w:val="000000"/>
          <w:sz w:val="24"/>
          <w:szCs w:val="24"/>
          <w:lang w:val="en-GB"/>
        </w:rPr>
        <w:t>By the end of the project, an existing heating system must be closer to fulfilling prerequisites for being an effective heating system according to the EU Regulation.</w:t>
      </w:r>
    </w:p>
    <w:p w14:paraId="0FBA4DEC" w14:textId="77777777" w:rsidR="00D20C7D" w:rsidRPr="008C59E5" w:rsidRDefault="00D20C7D" w:rsidP="00D20C7D">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GB"/>
        </w:rPr>
      </w:pPr>
      <w:r w:rsidRPr="008C59E5">
        <w:rPr>
          <w:rFonts w:ascii="Times New Roman" w:eastAsia="Times New Roman" w:hAnsi="Times New Roman" w:cs="Times New Roman"/>
          <w:color w:val="000000"/>
          <w:sz w:val="24"/>
          <w:szCs w:val="24"/>
          <w:lang w:val="en-GB"/>
        </w:rPr>
        <w:t>Reducing the so-called “low emission” shall be achieved through supporting the process of modernization of municipal heating systems, including, in cases where it is possible, by replacing current energy sources. The projects shall contribute to the reduction of usage of non-renewable primary energy, the reduction of CO2 emissions and the reduction of pollution emissions into the atmosphere and to the increase of social awareness concerning energy efficiency.</w:t>
      </w:r>
    </w:p>
    <w:p w14:paraId="794C0C01" w14:textId="77777777" w:rsidR="00D20C7D" w:rsidRPr="008C59E5" w:rsidRDefault="00D20C7D" w:rsidP="00D20C7D">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GB"/>
        </w:rPr>
      </w:pPr>
      <w:r w:rsidRPr="008C59E5">
        <w:rPr>
          <w:rFonts w:ascii="Times New Roman" w:eastAsia="Times New Roman" w:hAnsi="Times New Roman" w:cs="Times New Roman"/>
          <w:color w:val="000000"/>
          <w:sz w:val="24"/>
          <w:szCs w:val="24"/>
          <w:lang w:val="en-GB"/>
        </w:rPr>
        <w:t>In order to be able to implement a heating system modernization, the new or renewed energy production units shall be fuelled by renewable energy sources and/or natural gas and lead to reducing the use of solid fossil fuels.</w:t>
      </w:r>
    </w:p>
    <w:p w14:paraId="3A0BB6D2" w14:textId="77777777" w:rsidR="002E2386" w:rsidRDefault="00D20C7D" w:rsidP="00D20C7D">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GB"/>
        </w:rPr>
      </w:pPr>
      <w:r w:rsidRPr="008C59E5">
        <w:rPr>
          <w:rFonts w:ascii="Times New Roman" w:eastAsia="Times New Roman" w:hAnsi="Times New Roman" w:cs="Times New Roman"/>
          <w:color w:val="000000"/>
          <w:sz w:val="24"/>
          <w:szCs w:val="24"/>
          <w:lang w:val="en-GB"/>
        </w:rPr>
        <w:t>Priority will be given to projects that result in the largest reductions of CO</w:t>
      </w:r>
      <w:r w:rsidRPr="008C59E5">
        <w:rPr>
          <w:rFonts w:ascii="Times New Roman" w:eastAsia="Times New Roman" w:hAnsi="Times New Roman" w:cs="Times New Roman"/>
          <w:color w:val="000000"/>
          <w:sz w:val="24"/>
          <w:szCs w:val="24"/>
          <w:vertAlign w:val="subscript"/>
          <w:lang w:val="en-GB"/>
        </w:rPr>
        <w:t>2</w:t>
      </w:r>
      <w:r w:rsidRPr="008C59E5">
        <w:rPr>
          <w:rFonts w:ascii="Times New Roman" w:eastAsia="Times New Roman" w:hAnsi="Times New Roman" w:cs="Times New Roman"/>
          <w:color w:val="000000"/>
          <w:sz w:val="24"/>
          <w:szCs w:val="24"/>
          <w:lang w:val="en-GB"/>
        </w:rPr>
        <w:t xml:space="preserve"> emissions while maintaining the highest energy efficiency and cost efficiency, as well as the ones that result in the increase of social awareness concerning energy efficiency. </w:t>
      </w:r>
    </w:p>
    <w:p w14:paraId="0DF375AD" w14:textId="77777777" w:rsidR="002E2386" w:rsidRDefault="002E2386" w:rsidP="00D20C7D">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GB"/>
        </w:rPr>
      </w:pPr>
    </w:p>
    <w:p w14:paraId="7575882F" w14:textId="4FF62A9D" w:rsidR="00D20C7D" w:rsidRPr="008C59E5" w:rsidRDefault="00D20C7D" w:rsidP="00D20C7D">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GB"/>
        </w:rPr>
      </w:pPr>
    </w:p>
    <w:p w14:paraId="6D8A0D42" w14:textId="77777777" w:rsidR="00397779" w:rsidRPr="00983F8D" w:rsidRDefault="00397779" w:rsidP="005E7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GB" w:eastAsia="pl-PL"/>
        </w:rPr>
      </w:pPr>
    </w:p>
    <w:p w14:paraId="642B91A3" w14:textId="7254E24B" w:rsidR="00397779" w:rsidRPr="002C6FF9" w:rsidRDefault="00397779" w:rsidP="00397779">
      <w:pPr>
        <w:pStyle w:val="Akapitzlist"/>
        <w:numPr>
          <w:ilvl w:val="0"/>
          <w:numId w:val="1"/>
        </w:numPr>
        <w:spacing w:after="0" w:line="240" w:lineRule="auto"/>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lastRenderedPageBreak/>
        <w:t xml:space="preserve">Type of projects </w:t>
      </w:r>
    </w:p>
    <w:p w14:paraId="158E64F0" w14:textId="08E98510" w:rsidR="008C08E2" w:rsidRPr="008C08E2" w:rsidRDefault="008C08E2" w:rsidP="008C08E2">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GB"/>
        </w:rPr>
      </w:pPr>
      <w:r w:rsidRPr="008C08E2">
        <w:rPr>
          <w:rFonts w:ascii="Times New Roman" w:eastAsia="Times New Roman" w:hAnsi="Times New Roman" w:cs="Times New Roman"/>
          <w:color w:val="000000"/>
          <w:sz w:val="24"/>
          <w:szCs w:val="24"/>
          <w:lang w:val="en-GB"/>
        </w:rPr>
        <w:t>To be eligible for co-financing, the purpose of the project shall be to modernize and/or construct heat sources as part of the municipal heating system, in particular to:</w:t>
      </w:r>
    </w:p>
    <w:p w14:paraId="12C31153" w14:textId="645C250D" w:rsidR="008C08E2" w:rsidRDefault="00916156" w:rsidP="008C08E2">
      <w:pPr>
        <w:numPr>
          <w:ilvl w:val="0"/>
          <w:numId w:val="18"/>
        </w:numPr>
        <w:pBdr>
          <w:top w:val="nil"/>
          <w:left w:val="nil"/>
          <w:bottom w:val="nil"/>
          <w:right w:val="nil"/>
          <w:between w:val="nil"/>
        </w:pBdr>
        <w:tabs>
          <w:tab w:val="left" w:pos="851"/>
        </w:tabs>
        <w:spacing w:before="120" w:after="0" w:line="240" w:lineRule="auto"/>
        <w:ind w:left="851"/>
        <w:jc w:val="both"/>
        <w:rPr>
          <w:rFonts w:ascii="Times New Roman" w:eastAsia="Times New Roman" w:hAnsi="Times New Roman" w:cs="Times New Roman"/>
          <w:sz w:val="24"/>
          <w:szCs w:val="24"/>
          <w:lang w:val="en-GB"/>
        </w:rPr>
      </w:pPr>
      <w:r w:rsidRPr="008C08E2">
        <w:rPr>
          <w:rFonts w:ascii="Times New Roman" w:eastAsia="Times New Roman" w:hAnsi="Times New Roman" w:cs="Times New Roman"/>
          <w:sz w:val="24"/>
          <w:szCs w:val="24"/>
          <w:lang w:val="en-GB"/>
        </w:rPr>
        <w:t xml:space="preserve">develop </w:t>
      </w:r>
      <w:r w:rsidRPr="008C08E2">
        <w:rPr>
          <w:rFonts w:ascii="Times New Roman" w:eastAsia="Times New Roman" w:hAnsi="Times New Roman" w:cs="Times New Roman"/>
          <w:color w:val="000000"/>
          <w:sz w:val="24"/>
          <w:szCs w:val="24"/>
          <w:lang w:val="en-GB"/>
        </w:rPr>
        <w:t>the production of combined heat, electricity and cooling sources</w:t>
      </w:r>
    </w:p>
    <w:p w14:paraId="54CCBD26" w14:textId="3E064EA5" w:rsidR="00916156" w:rsidRPr="008C08E2" w:rsidRDefault="00916156" w:rsidP="008C08E2">
      <w:pPr>
        <w:numPr>
          <w:ilvl w:val="0"/>
          <w:numId w:val="18"/>
        </w:numPr>
        <w:pBdr>
          <w:top w:val="nil"/>
          <w:left w:val="nil"/>
          <w:bottom w:val="nil"/>
          <w:right w:val="nil"/>
          <w:between w:val="nil"/>
        </w:pBdr>
        <w:tabs>
          <w:tab w:val="left" w:pos="851"/>
        </w:tabs>
        <w:spacing w:before="120" w:after="0" w:line="240" w:lineRule="auto"/>
        <w:ind w:left="851"/>
        <w:jc w:val="both"/>
        <w:rPr>
          <w:rFonts w:ascii="Times New Roman" w:eastAsia="Times New Roman" w:hAnsi="Times New Roman" w:cs="Times New Roman"/>
          <w:sz w:val="24"/>
          <w:szCs w:val="24"/>
          <w:lang w:val="en-GB"/>
        </w:rPr>
      </w:pPr>
      <w:r w:rsidRPr="008C08E2">
        <w:rPr>
          <w:rFonts w:ascii="Times New Roman" w:eastAsia="Times New Roman" w:hAnsi="Times New Roman" w:cs="Times New Roman"/>
          <w:sz w:val="24"/>
          <w:szCs w:val="24"/>
          <w:lang w:val="en-GB"/>
        </w:rPr>
        <w:t>change of energy conversion technology and use of fuels;</w:t>
      </w:r>
    </w:p>
    <w:p w14:paraId="607C513A" w14:textId="77777777" w:rsidR="008C08E2" w:rsidRPr="008C08E2" w:rsidRDefault="008C08E2" w:rsidP="008C08E2">
      <w:pPr>
        <w:numPr>
          <w:ilvl w:val="0"/>
          <w:numId w:val="18"/>
        </w:numPr>
        <w:pBdr>
          <w:top w:val="nil"/>
          <w:left w:val="nil"/>
          <w:bottom w:val="nil"/>
          <w:right w:val="nil"/>
          <w:between w:val="nil"/>
        </w:pBdr>
        <w:tabs>
          <w:tab w:val="left" w:pos="851"/>
        </w:tabs>
        <w:spacing w:before="120" w:after="0" w:line="240" w:lineRule="auto"/>
        <w:ind w:left="851"/>
        <w:jc w:val="both"/>
        <w:rPr>
          <w:rFonts w:ascii="Times New Roman" w:eastAsia="Times New Roman" w:hAnsi="Times New Roman" w:cs="Times New Roman"/>
          <w:sz w:val="24"/>
          <w:szCs w:val="24"/>
          <w:lang w:val="en-GB"/>
        </w:rPr>
      </w:pPr>
      <w:r w:rsidRPr="008C08E2">
        <w:rPr>
          <w:rFonts w:ascii="Times New Roman" w:eastAsia="Times New Roman" w:hAnsi="Times New Roman" w:cs="Times New Roman"/>
          <w:sz w:val="24"/>
          <w:szCs w:val="24"/>
          <w:lang w:val="en-GB"/>
        </w:rPr>
        <w:t>implement intelligent weather control system appliances;</w:t>
      </w:r>
    </w:p>
    <w:p w14:paraId="1C450121" w14:textId="77777777" w:rsidR="008C08E2" w:rsidRPr="008C08E2" w:rsidRDefault="008C08E2" w:rsidP="008C08E2">
      <w:pPr>
        <w:numPr>
          <w:ilvl w:val="0"/>
          <w:numId w:val="18"/>
        </w:numPr>
        <w:pBdr>
          <w:top w:val="nil"/>
          <w:left w:val="nil"/>
          <w:bottom w:val="nil"/>
          <w:right w:val="nil"/>
          <w:between w:val="nil"/>
        </w:pBdr>
        <w:tabs>
          <w:tab w:val="left" w:pos="851"/>
        </w:tabs>
        <w:spacing w:before="120" w:after="0" w:line="240" w:lineRule="auto"/>
        <w:ind w:left="851"/>
        <w:jc w:val="both"/>
        <w:rPr>
          <w:rFonts w:ascii="Times New Roman" w:eastAsia="Times New Roman" w:hAnsi="Times New Roman" w:cs="Times New Roman"/>
          <w:sz w:val="24"/>
          <w:szCs w:val="24"/>
          <w:lang w:val="en-GB"/>
        </w:rPr>
      </w:pPr>
      <w:r w:rsidRPr="008C08E2">
        <w:rPr>
          <w:rFonts w:ascii="Times New Roman" w:eastAsia="Times New Roman" w:hAnsi="Times New Roman" w:cs="Times New Roman"/>
          <w:sz w:val="24"/>
          <w:szCs w:val="24"/>
          <w:lang w:val="en-GB"/>
        </w:rPr>
        <w:t>implement local renewable energy sources;</w:t>
      </w:r>
    </w:p>
    <w:p w14:paraId="1E490769" w14:textId="19548203" w:rsidR="008C08E2" w:rsidRPr="008C08E2" w:rsidRDefault="008C08E2" w:rsidP="008C08E2">
      <w:pPr>
        <w:numPr>
          <w:ilvl w:val="0"/>
          <w:numId w:val="18"/>
        </w:numPr>
        <w:pBdr>
          <w:top w:val="nil"/>
          <w:left w:val="nil"/>
          <w:bottom w:val="nil"/>
          <w:right w:val="nil"/>
          <w:between w:val="nil"/>
        </w:pBdr>
        <w:tabs>
          <w:tab w:val="left" w:pos="851"/>
        </w:tabs>
        <w:spacing w:before="120" w:after="0" w:line="240" w:lineRule="auto"/>
        <w:ind w:left="851"/>
        <w:jc w:val="both"/>
        <w:rPr>
          <w:rFonts w:ascii="Times New Roman" w:eastAsia="Times New Roman" w:hAnsi="Times New Roman" w:cs="Times New Roman"/>
          <w:sz w:val="24"/>
          <w:szCs w:val="24"/>
          <w:lang w:val="en-GB"/>
        </w:rPr>
      </w:pPr>
      <w:r w:rsidRPr="008C08E2">
        <w:rPr>
          <w:rFonts w:ascii="Times New Roman" w:eastAsia="Times New Roman" w:hAnsi="Times New Roman" w:cs="Times New Roman"/>
          <w:sz w:val="24"/>
          <w:szCs w:val="24"/>
          <w:lang w:val="en-GB"/>
        </w:rPr>
        <w:t>replace fossil fuels with renewable fuels</w:t>
      </w:r>
      <w:r w:rsidR="00916156">
        <w:rPr>
          <w:rFonts w:ascii="Times New Roman" w:eastAsia="Times New Roman" w:hAnsi="Times New Roman" w:cs="Times New Roman"/>
          <w:sz w:val="24"/>
          <w:szCs w:val="24"/>
          <w:lang w:val="en-GB"/>
        </w:rPr>
        <w:t>.</w:t>
      </w:r>
    </w:p>
    <w:p w14:paraId="1BE9A418" w14:textId="73028D85" w:rsidR="008C08E2" w:rsidRDefault="008C08E2" w:rsidP="008C08E2">
      <w:pPr>
        <w:pBdr>
          <w:top w:val="nil"/>
          <w:left w:val="nil"/>
          <w:bottom w:val="nil"/>
          <w:right w:val="nil"/>
          <w:between w:val="nil"/>
        </w:pBdr>
        <w:tabs>
          <w:tab w:val="left" w:pos="851"/>
        </w:tabs>
        <w:spacing w:before="120"/>
        <w:jc w:val="both"/>
        <w:rPr>
          <w:rFonts w:ascii="Times New Roman" w:eastAsia="Times New Roman" w:hAnsi="Times New Roman" w:cs="Times New Roman"/>
          <w:sz w:val="24"/>
          <w:szCs w:val="24"/>
          <w:lang w:val="en-GB"/>
        </w:rPr>
      </w:pPr>
      <w:r w:rsidRPr="008C08E2">
        <w:rPr>
          <w:rFonts w:ascii="Times New Roman" w:eastAsia="Times New Roman" w:hAnsi="Times New Roman" w:cs="Times New Roman"/>
          <w:sz w:val="24"/>
          <w:szCs w:val="24"/>
          <w:lang w:val="en-GB"/>
        </w:rPr>
        <w:t>Moreover, projects which include additional efforts</w:t>
      </w:r>
      <w:r w:rsidR="00916156">
        <w:rPr>
          <w:rStyle w:val="Odwoanieprzypisudolnego"/>
          <w:rFonts w:ascii="Times New Roman" w:eastAsia="Times New Roman" w:hAnsi="Times New Roman"/>
          <w:sz w:val="24"/>
          <w:szCs w:val="24"/>
          <w:lang w:val="en-GB"/>
        </w:rPr>
        <w:footnoteReference w:id="4"/>
      </w:r>
      <w:r w:rsidRPr="008C08E2">
        <w:rPr>
          <w:rFonts w:ascii="Times New Roman" w:eastAsia="Times New Roman" w:hAnsi="Times New Roman" w:cs="Times New Roman"/>
          <w:sz w:val="24"/>
          <w:szCs w:val="24"/>
          <w:lang w:val="en-GB"/>
        </w:rPr>
        <w:t>, such as connecting public utility buildings and residential buildings to the municipal heating system, with the purpose of elimination of individual and communal low emission sources, are also eligible for co-financing.</w:t>
      </w:r>
    </w:p>
    <w:p w14:paraId="798790AE" w14:textId="77777777" w:rsidR="00753226" w:rsidRPr="00753226" w:rsidRDefault="00753226" w:rsidP="00753226">
      <w:pPr>
        <w:pBdr>
          <w:top w:val="nil"/>
          <w:left w:val="nil"/>
          <w:bottom w:val="nil"/>
          <w:right w:val="nil"/>
          <w:between w:val="nil"/>
        </w:pBdr>
        <w:tabs>
          <w:tab w:val="left" w:pos="851"/>
        </w:tabs>
        <w:spacing w:before="120"/>
        <w:jc w:val="both"/>
        <w:rPr>
          <w:rFonts w:ascii="Times New Roman" w:eastAsia="Times New Roman" w:hAnsi="Times New Roman" w:cs="Times New Roman"/>
          <w:color w:val="000000"/>
          <w:sz w:val="24"/>
          <w:szCs w:val="24"/>
          <w:lang w:val="en-US"/>
        </w:rPr>
      </w:pPr>
      <w:r w:rsidRPr="00753226">
        <w:rPr>
          <w:rFonts w:ascii="Times New Roman" w:eastAsia="Times New Roman" w:hAnsi="Times New Roman" w:cs="Times New Roman"/>
          <w:sz w:val="24"/>
          <w:szCs w:val="24"/>
          <w:lang w:val="en-US"/>
        </w:rPr>
        <w:t>Applications submitted for the “Construction/modernization of municipal heating systems and elimination of individual heat sources” call for proposals cannot be submitted for the “Development of high-efficiency industrial and professional cogeneration” call for proposals.</w:t>
      </w:r>
    </w:p>
    <w:p w14:paraId="0783E39B" w14:textId="59422354" w:rsidR="00397779" w:rsidRPr="002C6FF9" w:rsidRDefault="00397779" w:rsidP="005E7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The projects selected within the scope of this call will contribute to achieving the Programme’s Outcome </w:t>
      </w:r>
      <w:r w:rsidR="00092A11" w:rsidRPr="002C6FF9">
        <w:rPr>
          <w:rFonts w:ascii="Times New Roman" w:eastAsia="Times New Roman" w:hAnsi="Times New Roman" w:cs="Times New Roman"/>
          <w:sz w:val="24"/>
          <w:szCs w:val="24"/>
          <w:lang w:val="en-GB" w:eastAsia="pl-PL"/>
        </w:rPr>
        <w:t>3</w:t>
      </w:r>
      <w:r w:rsidRPr="002C6FF9">
        <w:rPr>
          <w:rFonts w:ascii="Times New Roman" w:eastAsia="Times New Roman" w:hAnsi="Times New Roman" w:cs="Times New Roman"/>
          <w:sz w:val="24"/>
          <w:szCs w:val="24"/>
          <w:lang w:val="en-GB" w:eastAsia="pl-PL"/>
        </w:rPr>
        <w:t>: “</w:t>
      </w:r>
      <w:r w:rsidR="00092A11" w:rsidRPr="002C6FF9">
        <w:rPr>
          <w:lang w:val="en-GB"/>
        </w:rPr>
        <w:t xml:space="preserve"> </w:t>
      </w:r>
      <w:r w:rsidR="00092A11" w:rsidRPr="002C6FF9">
        <w:rPr>
          <w:rFonts w:ascii="Times New Roman" w:eastAsia="Times New Roman" w:hAnsi="Times New Roman" w:cs="Times New Roman"/>
          <w:sz w:val="24"/>
          <w:szCs w:val="24"/>
          <w:lang w:val="en-GB" w:eastAsia="pl-PL"/>
        </w:rPr>
        <w:t>Improved energy efficiency in buildings, industry and municipalities</w:t>
      </w:r>
      <w:r w:rsidRPr="002C6FF9">
        <w:rPr>
          <w:rFonts w:ascii="Times New Roman" w:eastAsia="Times New Roman" w:hAnsi="Times New Roman" w:cs="Times New Roman"/>
          <w:sz w:val="24"/>
          <w:szCs w:val="24"/>
          <w:lang w:val="en-GB" w:eastAsia="pl-PL"/>
        </w:rPr>
        <w:t xml:space="preserve">” and Output </w:t>
      </w:r>
      <w:r w:rsidR="00092A11" w:rsidRPr="002C6FF9">
        <w:rPr>
          <w:rFonts w:ascii="Times New Roman" w:eastAsia="Times New Roman" w:hAnsi="Times New Roman" w:cs="Times New Roman"/>
          <w:sz w:val="24"/>
          <w:szCs w:val="24"/>
          <w:lang w:val="en-GB" w:eastAsia="pl-PL"/>
        </w:rPr>
        <w:t>3</w:t>
      </w:r>
      <w:r w:rsidRPr="002C6FF9">
        <w:rPr>
          <w:rFonts w:ascii="Times New Roman" w:eastAsia="Times New Roman" w:hAnsi="Times New Roman" w:cs="Times New Roman"/>
          <w:sz w:val="24"/>
          <w:szCs w:val="24"/>
          <w:lang w:val="en-GB" w:eastAsia="pl-PL"/>
        </w:rPr>
        <w:t>.</w:t>
      </w:r>
      <w:r w:rsidR="00FA72E7">
        <w:rPr>
          <w:rFonts w:ascii="Times New Roman" w:eastAsia="Times New Roman" w:hAnsi="Times New Roman" w:cs="Times New Roman"/>
          <w:sz w:val="24"/>
          <w:szCs w:val="24"/>
          <w:lang w:val="en-GB" w:eastAsia="pl-PL"/>
        </w:rPr>
        <w:t>3</w:t>
      </w:r>
      <w:r w:rsidRPr="002C6FF9">
        <w:rPr>
          <w:rFonts w:ascii="Times New Roman" w:eastAsia="Times New Roman" w:hAnsi="Times New Roman" w:cs="Times New Roman"/>
          <w:sz w:val="24"/>
          <w:szCs w:val="24"/>
          <w:lang w:val="en-GB" w:eastAsia="pl-PL"/>
        </w:rPr>
        <w:t xml:space="preserve"> “</w:t>
      </w:r>
      <w:r w:rsidR="00092A11" w:rsidRPr="002C6FF9">
        <w:rPr>
          <w:rFonts w:ascii="Times New Roman" w:hAnsi="Times New Roman"/>
          <w:sz w:val="20"/>
          <w:szCs w:val="20"/>
          <w:lang w:val="en-GB"/>
        </w:rPr>
        <w:t xml:space="preserve"> </w:t>
      </w:r>
      <w:r w:rsidR="00FA72E7" w:rsidRPr="00FA72E7">
        <w:rPr>
          <w:rFonts w:ascii="Times New Roman" w:eastAsia="Times New Roman" w:hAnsi="Times New Roman" w:cs="Times New Roman"/>
          <w:color w:val="000000"/>
          <w:sz w:val="24"/>
          <w:szCs w:val="24"/>
          <w:lang w:val="en-GB"/>
        </w:rPr>
        <w:t>Municipal (district heating) infrastructure supported</w:t>
      </w:r>
      <w:r w:rsidRPr="002C6FF9">
        <w:rPr>
          <w:rFonts w:ascii="Times New Roman" w:eastAsia="Times New Roman" w:hAnsi="Times New Roman" w:cs="Times New Roman"/>
          <w:sz w:val="24"/>
          <w:szCs w:val="24"/>
          <w:lang w:val="en-GB" w:eastAsia="pl-PL"/>
        </w:rPr>
        <w:t xml:space="preserve">” which indicators and targets are listed on the table below, in accordance with Annex I to the Programme Agreement, signed in </w:t>
      </w:r>
      <w:r w:rsidR="00017600" w:rsidRPr="000E4A50">
        <w:rPr>
          <w:rFonts w:ascii="Times New Roman" w:eastAsia="Times New Roman" w:hAnsi="Times New Roman" w:cs="Times New Roman"/>
          <w:sz w:val="24"/>
          <w:szCs w:val="24"/>
          <w:lang w:val="en-GB" w:eastAsia="pl-PL"/>
        </w:rPr>
        <w:t>Warsaw on 7</w:t>
      </w:r>
      <w:r w:rsidR="00017600" w:rsidRPr="000E4A50">
        <w:rPr>
          <w:rFonts w:ascii="Times New Roman" w:eastAsia="Times New Roman" w:hAnsi="Times New Roman" w:cs="Times New Roman"/>
          <w:sz w:val="24"/>
          <w:szCs w:val="24"/>
          <w:vertAlign w:val="superscript"/>
          <w:lang w:val="en-GB" w:eastAsia="pl-PL"/>
        </w:rPr>
        <w:t>th</w:t>
      </w:r>
      <w:r w:rsidR="00017600" w:rsidRPr="000E4A50">
        <w:rPr>
          <w:rFonts w:ascii="Times New Roman" w:eastAsia="Times New Roman" w:hAnsi="Times New Roman" w:cs="Times New Roman"/>
          <w:sz w:val="24"/>
          <w:szCs w:val="24"/>
          <w:lang w:val="en-GB" w:eastAsia="pl-PL"/>
        </w:rPr>
        <w:t xml:space="preserve"> February 2020.</w:t>
      </w:r>
    </w:p>
    <w:p w14:paraId="69BF5473" w14:textId="56FD545D" w:rsidR="00B5312E" w:rsidRDefault="007B7219">
      <w:pPr>
        <w:rPr>
          <w:rFonts w:ascii="Times New Roman" w:hAnsi="Times New Roman" w:cs="Times New Roman"/>
          <w:sz w:val="24"/>
          <w:szCs w:val="24"/>
          <w:lang w:val="en-GB"/>
        </w:rPr>
      </w:pPr>
    </w:p>
    <w:p w14:paraId="4F9A690C" w14:textId="71BCD576" w:rsidR="007A6723" w:rsidRDefault="007A6723">
      <w:pPr>
        <w:rPr>
          <w:rFonts w:ascii="Times New Roman" w:hAnsi="Times New Roman" w:cs="Times New Roman"/>
          <w:sz w:val="24"/>
          <w:szCs w:val="24"/>
          <w:lang w:val="en-GB"/>
        </w:rPr>
      </w:pPr>
    </w:p>
    <w:p w14:paraId="7456037B" w14:textId="22D06A04" w:rsidR="007A6723" w:rsidRDefault="007A6723">
      <w:pPr>
        <w:rPr>
          <w:rFonts w:ascii="Times New Roman" w:hAnsi="Times New Roman" w:cs="Times New Roman"/>
          <w:sz w:val="24"/>
          <w:szCs w:val="24"/>
          <w:lang w:val="en-GB"/>
        </w:rPr>
      </w:pPr>
    </w:p>
    <w:p w14:paraId="307FD752" w14:textId="337443A6" w:rsidR="007A6723" w:rsidRDefault="007A6723">
      <w:pPr>
        <w:rPr>
          <w:rFonts w:ascii="Times New Roman" w:hAnsi="Times New Roman" w:cs="Times New Roman"/>
          <w:sz w:val="24"/>
          <w:szCs w:val="24"/>
          <w:lang w:val="en-GB"/>
        </w:rPr>
      </w:pPr>
    </w:p>
    <w:p w14:paraId="0E540F80" w14:textId="49E34CF5" w:rsidR="007A6723" w:rsidRDefault="007A6723">
      <w:pPr>
        <w:rPr>
          <w:rFonts w:ascii="Times New Roman" w:hAnsi="Times New Roman" w:cs="Times New Roman"/>
          <w:sz w:val="24"/>
          <w:szCs w:val="24"/>
          <w:lang w:val="en-GB"/>
        </w:rPr>
      </w:pPr>
    </w:p>
    <w:p w14:paraId="300C3A55" w14:textId="602694DC" w:rsidR="007A6723" w:rsidRDefault="007A6723">
      <w:pPr>
        <w:rPr>
          <w:rFonts w:ascii="Times New Roman" w:hAnsi="Times New Roman" w:cs="Times New Roman"/>
          <w:sz w:val="24"/>
          <w:szCs w:val="24"/>
          <w:lang w:val="en-GB"/>
        </w:rPr>
      </w:pPr>
    </w:p>
    <w:p w14:paraId="4329AEC9" w14:textId="31234051" w:rsidR="007A6723" w:rsidRDefault="007A6723">
      <w:pPr>
        <w:rPr>
          <w:rFonts w:ascii="Times New Roman" w:hAnsi="Times New Roman" w:cs="Times New Roman"/>
          <w:sz w:val="24"/>
          <w:szCs w:val="24"/>
          <w:lang w:val="en-GB"/>
        </w:rPr>
      </w:pPr>
    </w:p>
    <w:p w14:paraId="30674176" w14:textId="04472423" w:rsidR="007A6723" w:rsidRDefault="007A6723">
      <w:pPr>
        <w:rPr>
          <w:rFonts w:ascii="Times New Roman" w:hAnsi="Times New Roman" w:cs="Times New Roman"/>
          <w:sz w:val="24"/>
          <w:szCs w:val="24"/>
          <w:lang w:val="en-GB"/>
        </w:rPr>
      </w:pPr>
    </w:p>
    <w:p w14:paraId="38420524" w14:textId="57CC1948" w:rsidR="007A6723" w:rsidRDefault="007A6723">
      <w:pPr>
        <w:rPr>
          <w:rFonts w:ascii="Times New Roman" w:hAnsi="Times New Roman" w:cs="Times New Roman"/>
          <w:sz w:val="24"/>
          <w:szCs w:val="24"/>
          <w:lang w:val="en-GB"/>
        </w:rPr>
      </w:pPr>
    </w:p>
    <w:p w14:paraId="4BF2CBE0" w14:textId="10BD0FFC" w:rsidR="007A6723" w:rsidRDefault="007A6723">
      <w:pPr>
        <w:rPr>
          <w:rFonts w:ascii="Times New Roman" w:hAnsi="Times New Roman" w:cs="Times New Roman"/>
          <w:sz w:val="24"/>
          <w:szCs w:val="24"/>
          <w:lang w:val="en-GB"/>
        </w:rPr>
      </w:pPr>
    </w:p>
    <w:p w14:paraId="401AE4DB" w14:textId="62CA6E46" w:rsidR="00BD579F" w:rsidRDefault="00BD579F">
      <w:pPr>
        <w:rPr>
          <w:rFonts w:ascii="Times New Roman" w:hAnsi="Times New Roman" w:cs="Times New Roman"/>
          <w:sz w:val="24"/>
          <w:szCs w:val="24"/>
          <w:lang w:val="en-GB"/>
        </w:rPr>
      </w:pPr>
    </w:p>
    <w:p w14:paraId="0AF56B52" w14:textId="77777777" w:rsidR="00BD579F" w:rsidRPr="002C6FF9" w:rsidRDefault="00BD579F">
      <w:pPr>
        <w:rPr>
          <w:rFonts w:ascii="Times New Roman" w:hAnsi="Times New Roman" w:cs="Times New Roman"/>
          <w:sz w:val="24"/>
          <w:szCs w:val="24"/>
          <w:lang w:val="en-GB"/>
        </w:rPr>
      </w:pPr>
    </w:p>
    <w:tbl>
      <w:tblPr>
        <w:tblStyle w:val="con-table-width"/>
        <w:tblW w:w="9356" w:type="dxa"/>
        <w:tblInd w:w="-150" w:type="dxa"/>
        <w:tblLayout w:type="fixed"/>
        <w:tblCellMar>
          <w:left w:w="0" w:type="dxa"/>
          <w:right w:w="0" w:type="dxa"/>
        </w:tblCellMar>
        <w:tblLook w:val="05E0" w:firstRow="1" w:lastRow="1" w:firstColumn="1" w:lastColumn="1" w:noHBand="0" w:noVBand="1"/>
      </w:tblPr>
      <w:tblGrid>
        <w:gridCol w:w="1277"/>
        <w:gridCol w:w="1133"/>
        <w:gridCol w:w="1564"/>
        <w:gridCol w:w="1838"/>
        <w:gridCol w:w="1422"/>
        <w:gridCol w:w="992"/>
        <w:gridCol w:w="1130"/>
      </w:tblGrid>
      <w:tr w:rsidR="00EF2235" w:rsidRPr="002C6FF9" w14:paraId="12B58357" w14:textId="77777777" w:rsidTr="00D641D4">
        <w:trPr>
          <w:tblHeader/>
        </w:trPr>
        <w:tc>
          <w:tcPr>
            <w:tcW w:w="682" w:type="pct"/>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6C17A0E2" w14:textId="77777777" w:rsidR="00EF2235" w:rsidRPr="002C6FF9" w:rsidRDefault="00EF2235" w:rsidP="00EF2235">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lastRenderedPageBreak/>
              <w:t xml:space="preserve"> Programme Area</w:t>
            </w:r>
          </w:p>
        </w:tc>
        <w:tc>
          <w:tcPr>
            <w:tcW w:w="605" w:type="pct"/>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6183E786" w14:textId="77777777" w:rsidR="00D641D4" w:rsidRPr="002C6FF9" w:rsidRDefault="00D641D4" w:rsidP="00D641D4">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t>Outcome/</w:t>
            </w:r>
          </w:p>
          <w:p w14:paraId="1C55EF66" w14:textId="77777777" w:rsidR="00EF2235" w:rsidRPr="002C6FF9" w:rsidRDefault="00D641D4" w:rsidP="00D641D4">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t>Output</w:t>
            </w:r>
          </w:p>
        </w:tc>
        <w:tc>
          <w:tcPr>
            <w:tcW w:w="836" w:type="pct"/>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27CDEF3A" w14:textId="77777777" w:rsidR="00EF2235" w:rsidRPr="002C6FF9" w:rsidRDefault="00D641D4" w:rsidP="00EF2235">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t>Expected programme results</w:t>
            </w:r>
          </w:p>
        </w:tc>
        <w:tc>
          <w:tcPr>
            <w:tcW w:w="982" w:type="pct"/>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225F4F60" w14:textId="77777777" w:rsidR="00EF2235" w:rsidRPr="002C6FF9" w:rsidRDefault="00D641D4" w:rsidP="00EF2235">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t>Indicator</w:t>
            </w:r>
          </w:p>
        </w:tc>
        <w:tc>
          <w:tcPr>
            <w:tcW w:w="760" w:type="pct"/>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3D74DE68" w14:textId="77777777" w:rsidR="00EF2235" w:rsidRPr="002C6FF9" w:rsidRDefault="00D641D4" w:rsidP="00EF2235">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t>Unit of measurement</w:t>
            </w:r>
          </w:p>
        </w:tc>
        <w:tc>
          <w:tcPr>
            <w:tcW w:w="530" w:type="pct"/>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47850F07" w14:textId="77777777" w:rsidR="00EF2235" w:rsidRPr="002C6FF9" w:rsidRDefault="00D641D4" w:rsidP="00EF2235">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t>Baseline values</w:t>
            </w:r>
          </w:p>
        </w:tc>
        <w:tc>
          <w:tcPr>
            <w:tcW w:w="604" w:type="pct"/>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569E51D0" w14:textId="77777777" w:rsidR="00EF2235" w:rsidRPr="002C6FF9" w:rsidRDefault="00D641D4" w:rsidP="00EF2235">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t>Target value</w:t>
            </w:r>
          </w:p>
        </w:tc>
      </w:tr>
      <w:tr w:rsidR="00EB7AD8" w:rsidRPr="002C6FF9" w14:paraId="0ECCCDB8" w14:textId="77777777" w:rsidTr="00D641D4">
        <w:tc>
          <w:tcPr>
            <w:tcW w:w="682" w:type="pct"/>
            <w:vMerge w:val="restar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587C4DDC"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PA12</w:t>
            </w:r>
          </w:p>
        </w:tc>
        <w:tc>
          <w:tcPr>
            <w:tcW w:w="605" w:type="pct"/>
            <w:vMerge w:val="restar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33C3E609"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Outcome 3</w:t>
            </w:r>
          </w:p>
        </w:tc>
        <w:tc>
          <w:tcPr>
            <w:tcW w:w="836" w:type="pct"/>
            <w:vMerge w:val="restar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7D5CBD6F" w14:textId="77777777" w:rsidR="00EB7AD8" w:rsidRPr="002C6FF9" w:rsidRDefault="00EB7AD8" w:rsidP="00EF2235">
            <w:pPr>
              <w:pBdr>
                <w:left w:val="none" w:sz="0" w:space="5" w:color="auto"/>
                <w:right w:val="none" w:sz="0" w:space="5" w:color="auto"/>
              </w:pBdr>
              <w:ind w:left="108" w:right="108"/>
              <w:rPr>
                <w:rFonts w:eastAsia="Times New Roman"/>
                <w:sz w:val="20"/>
                <w:szCs w:val="20"/>
                <w:lang w:val="en-GB" w:eastAsia="pl-PL"/>
              </w:rPr>
            </w:pPr>
            <w:r w:rsidRPr="002C6FF9">
              <w:rPr>
                <w:sz w:val="20"/>
                <w:szCs w:val="20"/>
                <w:lang w:val="en-GB" w:eastAsia="pl-PL"/>
              </w:rPr>
              <w:t>Improved energy efficiency in buildings, industry and municipalities</w:t>
            </w:r>
          </w:p>
        </w:tc>
        <w:tc>
          <w:tcPr>
            <w:tcW w:w="982"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69DC472E" w14:textId="289E0700" w:rsidR="00EB7AD8" w:rsidRPr="002C6FF9" w:rsidRDefault="00EB7AD8" w:rsidP="00EF2235">
            <w:pPr>
              <w:pBdr>
                <w:left w:val="none" w:sz="0" w:space="5" w:color="auto"/>
                <w:right w:val="none" w:sz="0" w:space="5" w:color="auto"/>
              </w:pBdr>
              <w:ind w:left="108" w:right="108"/>
              <w:rPr>
                <w:rFonts w:eastAsia="Times New Roman"/>
                <w:sz w:val="20"/>
                <w:szCs w:val="20"/>
                <w:lang w:val="en-GB" w:eastAsia="pl-PL"/>
              </w:rPr>
            </w:pPr>
            <w:r w:rsidRPr="002C6FF9">
              <w:rPr>
                <w:sz w:val="20"/>
                <w:szCs w:val="20"/>
                <w:lang w:val="en-GB" w:eastAsia="pl-PL"/>
              </w:rPr>
              <w:t xml:space="preserve">Estimated annual CO2-emissions reductions (in </w:t>
            </w:r>
            <w:r>
              <w:rPr>
                <w:sz w:val="20"/>
                <w:szCs w:val="20"/>
                <w:lang w:val="en-GB" w:eastAsia="pl-PL"/>
              </w:rPr>
              <w:t>tonnes</w:t>
            </w:r>
            <w:r w:rsidRPr="002C6FF9">
              <w:rPr>
                <w:sz w:val="20"/>
                <w:szCs w:val="20"/>
                <w:lang w:val="en-GB" w:eastAsia="pl-PL"/>
              </w:rPr>
              <w:t>/year)</w:t>
            </w:r>
          </w:p>
        </w:tc>
        <w:tc>
          <w:tcPr>
            <w:tcW w:w="76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42A3934A" w14:textId="1EAFE6ED"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Pr>
                <w:sz w:val="20"/>
                <w:szCs w:val="20"/>
                <w:lang w:val="en-GB" w:eastAsia="pl-PL"/>
              </w:rPr>
              <w:t>tonnes</w:t>
            </w:r>
            <w:r w:rsidRPr="002C6FF9">
              <w:rPr>
                <w:sz w:val="20"/>
                <w:szCs w:val="20"/>
                <w:lang w:val="en-GB" w:eastAsia="pl-PL"/>
              </w:rPr>
              <w:t>/year</w:t>
            </w:r>
          </w:p>
        </w:tc>
        <w:tc>
          <w:tcPr>
            <w:tcW w:w="53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18566716"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45BD6B5E"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593 200</w:t>
            </w:r>
            <w:r w:rsidRPr="002C6FF9">
              <w:rPr>
                <w:rFonts w:eastAsia="Times New Roman"/>
                <w:sz w:val="20"/>
                <w:szCs w:val="20"/>
                <w:vertAlign w:val="superscript"/>
                <w:lang w:val="en-GB" w:eastAsia="pl-PL"/>
              </w:rPr>
              <w:footnoteReference w:id="5"/>
            </w:r>
          </w:p>
        </w:tc>
      </w:tr>
      <w:tr w:rsidR="00EB7AD8" w:rsidRPr="002C6FF9" w14:paraId="0648270E" w14:textId="77777777" w:rsidTr="00D641D4">
        <w:trPr>
          <w:trHeight w:val="1036"/>
        </w:trPr>
        <w:tc>
          <w:tcPr>
            <w:tcW w:w="682" w:type="pct"/>
            <w:vMerge/>
            <w:tcBorders>
              <w:left w:val="single" w:sz="6" w:space="0" w:color="000000"/>
              <w:right w:val="single" w:sz="6" w:space="0" w:color="000000"/>
            </w:tcBorders>
            <w:vAlign w:val="center"/>
          </w:tcPr>
          <w:p w14:paraId="61FCB3C7" w14:textId="77777777" w:rsidR="00EB7AD8" w:rsidRPr="002C6FF9" w:rsidRDefault="00EB7AD8" w:rsidP="00EF2235">
            <w:pPr>
              <w:rPr>
                <w:rFonts w:eastAsia="Times New Roman"/>
                <w:sz w:val="20"/>
                <w:szCs w:val="20"/>
                <w:lang w:val="en-GB" w:eastAsia="pl-PL"/>
              </w:rPr>
            </w:pPr>
          </w:p>
        </w:tc>
        <w:tc>
          <w:tcPr>
            <w:tcW w:w="605" w:type="pct"/>
            <w:vMerge/>
            <w:tcBorders>
              <w:left w:val="single" w:sz="6" w:space="0" w:color="000000"/>
              <w:right w:val="single" w:sz="6" w:space="0" w:color="000000"/>
            </w:tcBorders>
            <w:vAlign w:val="center"/>
          </w:tcPr>
          <w:p w14:paraId="3689D261" w14:textId="77777777" w:rsidR="00EB7AD8" w:rsidRPr="002C6FF9" w:rsidRDefault="00EB7AD8" w:rsidP="00EF2235">
            <w:pPr>
              <w:rPr>
                <w:rFonts w:eastAsia="Times New Roman"/>
                <w:sz w:val="20"/>
                <w:szCs w:val="20"/>
                <w:lang w:val="en-GB" w:eastAsia="pl-PL"/>
              </w:rPr>
            </w:pPr>
          </w:p>
        </w:tc>
        <w:tc>
          <w:tcPr>
            <w:tcW w:w="836" w:type="pct"/>
            <w:vMerge/>
            <w:tcBorders>
              <w:left w:val="single" w:sz="6" w:space="0" w:color="000000"/>
              <w:right w:val="single" w:sz="6" w:space="0" w:color="000000"/>
            </w:tcBorders>
            <w:vAlign w:val="center"/>
          </w:tcPr>
          <w:p w14:paraId="60589B18" w14:textId="77777777" w:rsidR="00EB7AD8" w:rsidRPr="002C6FF9" w:rsidRDefault="00EB7AD8" w:rsidP="00EF2235">
            <w:pPr>
              <w:rPr>
                <w:rFonts w:eastAsia="Times New Roman"/>
                <w:sz w:val="20"/>
                <w:szCs w:val="20"/>
                <w:lang w:val="en-GB" w:eastAsia="pl-PL"/>
              </w:rPr>
            </w:pPr>
          </w:p>
        </w:tc>
        <w:tc>
          <w:tcPr>
            <w:tcW w:w="982"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4242C8FA" w14:textId="77777777" w:rsidR="00EB7AD8" w:rsidRPr="002C6FF9" w:rsidRDefault="00EB7AD8" w:rsidP="00EF2235">
            <w:pPr>
              <w:pBdr>
                <w:left w:val="none" w:sz="0" w:space="5" w:color="auto"/>
                <w:right w:val="none" w:sz="0" w:space="5" w:color="auto"/>
              </w:pBdr>
              <w:ind w:left="108" w:right="108"/>
              <w:rPr>
                <w:rFonts w:eastAsia="Times New Roman"/>
                <w:sz w:val="20"/>
                <w:szCs w:val="20"/>
                <w:lang w:val="en-GB" w:eastAsia="pl-PL"/>
              </w:rPr>
            </w:pPr>
            <w:r w:rsidRPr="002C6FF9">
              <w:rPr>
                <w:sz w:val="20"/>
                <w:szCs w:val="20"/>
                <w:lang w:val="en-GB" w:eastAsia="pl-PL"/>
              </w:rPr>
              <w:t xml:space="preserve">Estimated energy production from renewable sources (in MWh/year  </w:t>
            </w:r>
          </w:p>
        </w:tc>
        <w:tc>
          <w:tcPr>
            <w:tcW w:w="760"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1724EFD2"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sz w:val="20"/>
                <w:szCs w:val="20"/>
                <w:lang w:val="en-GB" w:eastAsia="pl-PL"/>
              </w:rPr>
              <w:t>(MWh/year)</w:t>
            </w:r>
          </w:p>
        </w:tc>
        <w:tc>
          <w:tcPr>
            <w:tcW w:w="530"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7F110C53"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4C12BF77"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25 144</w:t>
            </w:r>
          </w:p>
        </w:tc>
      </w:tr>
      <w:tr w:rsidR="00EB7AD8" w:rsidRPr="002C6FF9" w14:paraId="29077CEB" w14:textId="77777777" w:rsidTr="00D641D4">
        <w:trPr>
          <w:trHeight w:val="1036"/>
        </w:trPr>
        <w:tc>
          <w:tcPr>
            <w:tcW w:w="682" w:type="pct"/>
            <w:vMerge/>
            <w:tcBorders>
              <w:left w:val="single" w:sz="6" w:space="0" w:color="000000"/>
              <w:right w:val="single" w:sz="6" w:space="0" w:color="000000"/>
            </w:tcBorders>
            <w:vAlign w:val="center"/>
          </w:tcPr>
          <w:p w14:paraId="190EEA01" w14:textId="77777777" w:rsidR="00EB7AD8" w:rsidRPr="002C6FF9" w:rsidRDefault="00EB7AD8" w:rsidP="00EF2235">
            <w:pPr>
              <w:rPr>
                <w:rFonts w:eastAsia="Times New Roman"/>
                <w:sz w:val="20"/>
                <w:szCs w:val="20"/>
                <w:lang w:val="en-GB" w:eastAsia="pl-PL"/>
              </w:rPr>
            </w:pPr>
          </w:p>
        </w:tc>
        <w:tc>
          <w:tcPr>
            <w:tcW w:w="605" w:type="pct"/>
            <w:vMerge/>
            <w:tcBorders>
              <w:left w:val="single" w:sz="6" w:space="0" w:color="000000"/>
              <w:right w:val="single" w:sz="6" w:space="0" w:color="000000"/>
            </w:tcBorders>
            <w:vAlign w:val="center"/>
          </w:tcPr>
          <w:p w14:paraId="6C33D864" w14:textId="77777777" w:rsidR="00EB7AD8" w:rsidRPr="002C6FF9" w:rsidRDefault="00EB7AD8" w:rsidP="00EF2235">
            <w:pPr>
              <w:rPr>
                <w:rFonts w:eastAsia="Times New Roman"/>
                <w:sz w:val="20"/>
                <w:szCs w:val="20"/>
                <w:lang w:val="en-GB" w:eastAsia="pl-PL"/>
              </w:rPr>
            </w:pPr>
          </w:p>
        </w:tc>
        <w:tc>
          <w:tcPr>
            <w:tcW w:w="836" w:type="pct"/>
            <w:vMerge/>
            <w:tcBorders>
              <w:left w:val="single" w:sz="6" w:space="0" w:color="000000"/>
              <w:right w:val="single" w:sz="6" w:space="0" w:color="000000"/>
            </w:tcBorders>
            <w:vAlign w:val="center"/>
          </w:tcPr>
          <w:p w14:paraId="1C015EBB" w14:textId="77777777" w:rsidR="00EB7AD8" w:rsidRPr="002C6FF9" w:rsidRDefault="00EB7AD8" w:rsidP="00EF2235">
            <w:pPr>
              <w:rPr>
                <w:rFonts w:eastAsia="Times New Roman"/>
                <w:sz w:val="20"/>
                <w:szCs w:val="20"/>
                <w:lang w:val="en-GB" w:eastAsia="pl-PL"/>
              </w:rPr>
            </w:pPr>
          </w:p>
        </w:tc>
        <w:tc>
          <w:tcPr>
            <w:tcW w:w="982"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7B9BDCB5" w14:textId="595221F5" w:rsidR="00EB7AD8" w:rsidRPr="002C6FF9" w:rsidRDefault="00EB7AD8" w:rsidP="00EF2235">
            <w:pPr>
              <w:pBdr>
                <w:left w:val="none" w:sz="0" w:space="5" w:color="auto"/>
                <w:right w:val="none" w:sz="0" w:space="5" w:color="auto"/>
              </w:pBdr>
              <w:ind w:left="108" w:right="108"/>
              <w:rPr>
                <w:sz w:val="20"/>
                <w:szCs w:val="20"/>
                <w:lang w:val="en-GB" w:eastAsia="pl-PL"/>
              </w:rPr>
            </w:pPr>
            <w:r w:rsidRPr="002C6FF9">
              <w:rPr>
                <w:sz w:val="20"/>
                <w:szCs w:val="20"/>
                <w:lang w:val="en-GB" w:eastAsia="pl-PL"/>
              </w:rPr>
              <w:t>Estimated primary energy savings (MWh/</w:t>
            </w:r>
            <w:r w:rsidR="000A0F03">
              <w:rPr>
                <w:sz w:val="20"/>
                <w:szCs w:val="20"/>
                <w:lang w:val="en-GB" w:eastAsia="pl-PL"/>
              </w:rPr>
              <w:t>year</w:t>
            </w:r>
            <w:r w:rsidRPr="002C6FF9">
              <w:rPr>
                <w:sz w:val="20"/>
                <w:szCs w:val="20"/>
                <w:lang w:val="en-GB" w:eastAsia="pl-PL"/>
              </w:rPr>
              <w:t>)</w:t>
            </w:r>
          </w:p>
        </w:tc>
        <w:tc>
          <w:tcPr>
            <w:tcW w:w="760"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256F1579"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sz w:val="20"/>
                <w:szCs w:val="20"/>
                <w:lang w:val="en-GB" w:eastAsia="pl-PL"/>
              </w:rPr>
              <w:t>(MWh/year)</w:t>
            </w:r>
          </w:p>
        </w:tc>
        <w:tc>
          <w:tcPr>
            <w:tcW w:w="530"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31979767"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1F981918"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676 908</w:t>
            </w:r>
          </w:p>
        </w:tc>
      </w:tr>
      <w:tr w:rsidR="00EB7AD8" w:rsidRPr="002C6FF9" w14:paraId="04573612" w14:textId="77777777" w:rsidTr="00D641D4">
        <w:trPr>
          <w:trHeight w:val="1036"/>
        </w:trPr>
        <w:tc>
          <w:tcPr>
            <w:tcW w:w="682" w:type="pct"/>
            <w:vMerge/>
            <w:tcBorders>
              <w:left w:val="single" w:sz="6" w:space="0" w:color="000000"/>
              <w:right w:val="single" w:sz="6" w:space="0" w:color="000000"/>
            </w:tcBorders>
            <w:vAlign w:val="center"/>
          </w:tcPr>
          <w:p w14:paraId="1F501CFD" w14:textId="77777777" w:rsidR="00EB7AD8" w:rsidRPr="002C6FF9" w:rsidRDefault="00EB7AD8" w:rsidP="00EF2235">
            <w:pPr>
              <w:rPr>
                <w:rFonts w:eastAsia="Times New Roman"/>
                <w:sz w:val="20"/>
                <w:szCs w:val="20"/>
                <w:lang w:val="en-GB" w:eastAsia="pl-PL"/>
              </w:rPr>
            </w:pPr>
          </w:p>
        </w:tc>
        <w:tc>
          <w:tcPr>
            <w:tcW w:w="605" w:type="pct"/>
            <w:vMerge/>
            <w:tcBorders>
              <w:left w:val="single" w:sz="6" w:space="0" w:color="000000"/>
              <w:bottom w:val="single" w:sz="6" w:space="0" w:color="000000"/>
              <w:right w:val="single" w:sz="6" w:space="0" w:color="000000"/>
            </w:tcBorders>
            <w:vAlign w:val="center"/>
          </w:tcPr>
          <w:p w14:paraId="5F74D2AD" w14:textId="77777777" w:rsidR="00EB7AD8" w:rsidRPr="002C6FF9" w:rsidRDefault="00EB7AD8" w:rsidP="00EF2235">
            <w:pPr>
              <w:rPr>
                <w:rFonts w:eastAsia="Times New Roman"/>
                <w:sz w:val="20"/>
                <w:szCs w:val="20"/>
                <w:lang w:val="en-GB" w:eastAsia="pl-PL"/>
              </w:rPr>
            </w:pPr>
          </w:p>
        </w:tc>
        <w:tc>
          <w:tcPr>
            <w:tcW w:w="836" w:type="pct"/>
            <w:vMerge/>
            <w:tcBorders>
              <w:left w:val="single" w:sz="6" w:space="0" w:color="000000"/>
              <w:bottom w:val="single" w:sz="6" w:space="0" w:color="000000"/>
              <w:right w:val="single" w:sz="6" w:space="0" w:color="000000"/>
            </w:tcBorders>
            <w:vAlign w:val="center"/>
          </w:tcPr>
          <w:p w14:paraId="1FC31C9A" w14:textId="77777777" w:rsidR="00EB7AD8" w:rsidRPr="002C6FF9" w:rsidRDefault="00EB7AD8" w:rsidP="00EF2235">
            <w:pPr>
              <w:rPr>
                <w:rFonts w:eastAsia="Times New Roman"/>
                <w:sz w:val="20"/>
                <w:szCs w:val="20"/>
                <w:lang w:val="en-GB" w:eastAsia="pl-PL"/>
              </w:rPr>
            </w:pPr>
          </w:p>
        </w:tc>
        <w:tc>
          <w:tcPr>
            <w:tcW w:w="982"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1B2D0D0D" w14:textId="77777777" w:rsidR="00EB7AD8" w:rsidRPr="002C6FF9" w:rsidRDefault="00EB7AD8" w:rsidP="00EF2235">
            <w:pPr>
              <w:pBdr>
                <w:left w:val="none" w:sz="0" w:space="5" w:color="auto"/>
                <w:right w:val="none" w:sz="0" w:space="5" w:color="auto"/>
              </w:pBdr>
              <w:ind w:left="108" w:right="108"/>
              <w:rPr>
                <w:sz w:val="20"/>
                <w:szCs w:val="20"/>
                <w:lang w:val="en-GB" w:eastAsia="pl-PL"/>
              </w:rPr>
            </w:pPr>
            <w:r w:rsidRPr="002C6FF9">
              <w:rPr>
                <w:sz w:val="20"/>
                <w:szCs w:val="20"/>
                <w:lang w:val="en-GB" w:eastAsia="pl-PL"/>
              </w:rPr>
              <w:t>Number of people benefitting from increased energy efficiency</w:t>
            </w:r>
          </w:p>
        </w:tc>
        <w:tc>
          <w:tcPr>
            <w:tcW w:w="760"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2A5A5BAE"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Number</w:t>
            </w:r>
          </w:p>
        </w:tc>
        <w:tc>
          <w:tcPr>
            <w:tcW w:w="530"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677BDF47"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1631820F"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12 160</w:t>
            </w:r>
          </w:p>
        </w:tc>
      </w:tr>
      <w:tr w:rsidR="00EB7AD8" w:rsidRPr="002C6FF9" w14:paraId="2A3A19CB" w14:textId="77777777" w:rsidTr="00D641D4">
        <w:tc>
          <w:tcPr>
            <w:tcW w:w="682" w:type="pct"/>
            <w:vMerge/>
            <w:tcBorders>
              <w:left w:val="single" w:sz="6" w:space="0" w:color="000000"/>
              <w:right w:val="single" w:sz="6" w:space="0" w:color="000000"/>
            </w:tcBorders>
            <w:vAlign w:val="center"/>
          </w:tcPr>
          <w:p w14:paraId="20C201FE" w14:textId="77777777" w:rsidR="00EB7AD8" w:rsidRPr="002C6FF9" w:rsidRDefault="00EB7AD8" w:rsidP="00EF2235">
            <w:pPr>
              <w:rPr>
                <w:rFonts w:eastAsia="Times New Roman"/>
                <w:sz w:val="20"/>
                <w:szCs w:val="20"/>
                <w:lang w:val="en-GB" w:eastAsia="pl-PL"/>
              </w:rPr>
            </w:pPr>
          </w:p>
        </w:tc>
        <w:tc>
          <w:tcPr>
            <w:tcW w:w="605" w:type="pct"/>
            <w:vMerge w:val="restar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4DD3429E" w14:textId="66D3D348" w:rsidR="00EB7AD8" w:rsidRPr="002C6FF9" w:rsidRDefault="00EB7AD8" w:rsidP="00EF2235">
            <w:pPr>
              <w:spacing w:line="276" w:lineRule="auto"/>
              <w:jc w:val="both"/>
              <w:rPr>
                <w:rFonts w:eastAsia="Times New Roman"/>
                <w:sz w:val="20"/>
                <w:szCs w:val="20"/>
                <w:lang w:val="en-GB" w:eastAsia="pl-PL"/>
              </w:rPr>
            </w:pPr>
            <w:r w:rsidRPr="002C6FF9">
              <w:rPr>
                <w:rFonts w:eastAsia="Times New Roman"/>
                <w:sz w:val="20"/>
                <w:szCs w:val="20"/>
                <w:lang w:val="en-GB" w:eastAsia="pl-PL"/>
              </w:rPr>
              <w:t>Output 3.</w:t>
            </w:r>
            <w:r>
              <w:rPr>
                <w:rFonts w:eastAsia="Times New Roman"/>
                <w:sz w:val="20"/>
                <w:szCs w:val="20"/>
                <w:lang w:val="en-GB" w:eastAsia="pl-PL"/>
              </w:rPr>
              <w:t>3</w:t>
            </w:r>
          </w:p>
          <w:p w14:paraId="3CAF7CF8"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p>
        </w:tc>
        <w:tc>
          <w:tcPr>
            <w:tcW w:w="836" w:type="pct"/>
            <w:vMerge w:val="restar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3359FA34" w14:textId="77777777" w:rsidR="00EB7AD8" w:rsidRPr="002C6FF9" w:rsidRDefault="00EB7AD8" w:rsidP="00EF2235">
            <w:pPr>
              <w:pBdr>
                <w:left w:val="none" w:sz="0" w:space="5" w:color="auto"/>
                <w:right w:val="none" w:sz="0" w:space="5" w:color="auto"/>
              </w:pBdr>
              <w:ind w:left="108" w:right="108"/>
              <w:rPr>
                <w:sz w:val="20"/>
                <w:szCs w:val="20"/>
                <w:lang w:val="en-GB" w:eastAsia="pl-PL"/>
              </w:rPr>
            </w:pPr>
          </w:p>
          <w:p w14:paraId="1DE07B01" w14:textId="43FC828B" w:rsidR="00EB7AD8" w:rsidRPr="002C6FF9" w:rsidRDefault="00EB7AD8" w:rsidP="00EF2235">
            <w:pPr>
              <w:pBdr>
                <w:left w:val="none" w:sz="0" w:space="5" w:color="auto"/>
                <w:right w:val="none" w:sz="0" w:space="5" w:color="auto"/>
              </w:pBdr>
              <w:ind w:left="108" w:right="108"/>
              <w:rPr>
                <w:rFonts w:eastAsia="Times New Roman"/>
                <w:sz w:val="20"/>
                <w:szCs w:val="20"/>
                <w:lang w:val="en-GB" w:eastAsia="pl-PL"/>
              </w:rPr>
            </w:pPr>
            <w:r w:rsidRPr="00C80449">
              <w:rPr>
                <w:sz w:val="20"/>
                <w:szCs w:val="20"/>
                <w:lang w:val="en-GB" w:eastAsia="pl-PL"/>
              </w:rPr>
              <w:t>Municipal (district heating) infrastructure supported</w:t>
            </w:r>
          </w:p>
        </w:tc>
        <w:tc>
          <w:tcPr>
            <w:tcW w:w="982"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47DB8E3C" w14:textId="77580E77" w:rsidR="00EB7AD8" w:rsidRPr="002C6FF9" w:rsidRDefault="00EB7AD8" w:rsidP="00EF2235">
            <w:pPr>
              <w:pBdr>
                <w:left w:val="none" w:sz="0" w:space="5" w:color="auto"/>
                <w:right w:val="none" w:sz="0" w:space="5" w:color="auto"/>
              </w:pBdr>
              <w:ind w:left="108" w:right="108"/>
              <w:rPr>
                <w:rFonts w:eastAsia="Times New Roman"/>
                <w:sz w:val="20"/>
                <w:szCs w:val="20"/>
                <w:lang w:val="en-GB" w:eastAsia="pl-PL"/>
              </w:rPr>
            </w:pPr>
            <w:r w:rsidRPr="00C80449">
              <w:rPr>
                <w:sz w:val="20"/>
                <w:szCs w:val="20"/>
                <w:lang w:val="en-GB" w:eastAsia="pl-PL"/>
              </w:rPr>
              <w:t>Number of municipalities with improved infrastructure</w:t>
            </w:r>
          </w:p>
        </w:tc>
        <w:tc>
          <w:tcPr>
            <w:tcW w:w="76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4CEC6877"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Number</w:t>
            </w:r>
          </w:p>
        </w:tc>
        <w:tc>
          <w:tcPr>
            <w:tcW w:w="53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247080D0"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0B0A6E67" w14:textId="3D28CC75"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1</w:t>
            </w:r>
            <w:r>
              <w:rPr>
                <w:rFonts w:eastAsia="Times New Roman"/>
                <w:sz w:val="20"/>
                <w:szCs w:val="20"/>
                <w:lang w:val="en-GB" w:eastAsia="pl-PL"/>
              </w:rPr>
              <w:t>6</w:t>
            </w:r>
          </w:p>
        </w:tc>
      </w:tr>
      <w:tr w:rsidR="00EB7AD8" w:rsidRPr="002C6FF9" w14:paraId="0BD9BA39" w14:textId="77777777" w:rsidTr="00D641D4">
        <w:tc>
          <w:tcPr>
            <w:tcW w:w="682" w:type="pct"/>
            <w:vMerge/>
            <w:tcBorders>
              <w:left w:val="single" w:sz="6" w:space="0" w:color="000000"/>
              <w:right w:val="single" w:sz="6" w:space="0" w:color="000000"/>
            </w:tcBorders>
            <w:vAlign w:val="center"/>
          </w:tcPr>
          <w:p w14:paraId="11FC5951" w14:textId="77777777" w:rsidR="00EB7AD8" w:rsidRPr="002C6FF9" w:rsidRDefault="00EB7AD8" w:rsidP="00EF2235">
            <w:pPr>
              <w:rPr>
                <w:rFonts w:eastAsia="Times New Roman"/>
                <w:sz w:val="20"/>
                <w:szCs w:val="20"/>
                <w:lang w:val="en-GB" w:eastAsia="pl-PL"/>
              </w:rPr>
            </w:pPr>
          </w:p>
        </w:tc>
        <w:tc>
          <w:tcPr>
            <w:tcW w:w="605" w:type="pct"/>
            <w:vMerge/>
            <w:tcBorders>
              <w:left w:val="single" w:sz="6" w:space="0" w:color="000000"/>
              <w:right w:val="single" w:sz="6" w:space="0" w:color="000000"/>
            </w:tcBorders>
            <w:vAlign w:val="center"/>
          </w:tcPr>
          <w:p w14:paraId="18FB205E" w14:textId="77777777" w:rsidR="00EB7AD8" w:rsidRPr="002C6FF9" w:rsidRDefault="00EB7AD8" w:rsidP="00EF2235">
            <w:pPr>
              <w:rPr>
                <w:rFonts w:eastAsia="Times New Roman"/>
                <w:sz w:val="20"/>
                <w:szCs w:val="20"/>
                <w:lang w:val="en-GB" w:eastAsia="pl-PL"/>
              </w:rPr>
            </w:pPr>
          </w:p>
        </w:tc>
        <w:tc>
          <w:tcPr>
            <w:tcW w:w="836" w:type="pct"/>
            <w:vMerge/>
            <w:tcBorders>
              <w:left w:val="single" w:sz="6" w:space="0" w:color="000000"/>
              <w:right w:val="single" w:sz="6" w:space="0" w:color="000000"/>
            </w:tcBorders>
            <w:vAlign w:val="center"/>
          </w:tcPr>
          <w:p w14:paraId="75156281" w14:textId="77777777" w:rsidR="00EB7AD8" w:rsidRPr="002C6FF9" w:rsidRDefault="00EB7AD8" w:rsidP="00EF2235">
            <w:pPr>
              <w:rPr>
                <w:rFonts w:eastAsia="Times New Roman"/>
                <w:sz w:val="20"/>
                <w:szCs w:val="20"/>
                <w:lang w:val="en-GB" w:eastAsia="pl-PL"/>
              </w:rPr>
            </w:pPr>
          </w:p>
        </w:tc>
        <w:tc>
          <w:tcPr>
            <w:tcW w:w="982"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5070DD15" w14:textId="1099C475" w:rsidR="00EB7AD8" w:rsidRPr="002C6FF9" w:rsidRDefault="00EB7AD8" w:rsidP="00EF2235">
            <w:pPr>
              <w:pBdr>
                <w:left w:val="none" w:sz="0" w:space="5" w:color="auto"/>
                <w:right w:val="none" w:sz="0" w:space="5" w:color="auto"/>
              </w:pBdr>
              <w:ind w:left="108" w:right="108"/>
              <w:rPr>
                <w:rFonts w:eastAsia="Times New Roman"/>
                <w:sz w:val="20"/>
                <w:szCs w:val="20"/>
                <w:lang w:val="en-GB" w:eastAsia="pl-PL"/>
              </w:rPr>
            </w:pPr>
            <w:r>
              <w:rPr>
                <w:rFonts w:eastAsia="Times New Roman"/>
                <w:sz w:val="18"/>
                <w:szCs w:val="18"/>
              </w:rPr>
              <w:t>Number of energy efficiency measures implemented for heating system infrastructure</w:t>
            </w:r>
          </w:p>
        </w:tc>
        <w:tc>
          <w:tcPr>
            <w:tcW w:w="76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14DE4FF7"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Number</w:t>
            </w:r>
          </w:p>
        </w:tc>
        <w:tc>
          <w:tcPr>
            <w:tcW w:w="53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2FAE6856"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50E56828" w14:textId="3D365828"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1</w:t>
            </w:r>
            <w:r>
              <w:rPr>
                <w:rFonts w:eastAsia="Times New Roman"/>
                <w:sz w:val="20"/>
                <w:szCs w:val="20"/>
                <w:lang w:val="en-GB" w:eastAsia="pl-PL"/>
              </w:rPr>
              <w:t>6</w:t>
            </w:r>
          </w:p>
        </w:tc>
      </w:tr>
      <w:tr w:rsidR="00EB7AD8" w:rsidRPr="002C6FF9" w14:paraId="1F124FF1" w14:textId="77777777" w:rsidTr="00392366">
        <w:trPr>
          <w:trHeight w:val="861"/>
        </w:trPr>
        <w:tc>
          <w:tcPr>
            <w:tcW w:w="682" w:type="pct"/>
            <w:vMerge/>
            <w:tcBorders>
              <w:left w:val="single" w:sz="6" w:space="0" w:color="000000"/>
              <w:right w:val="single" w:sz="6" w:space="0" w:color="000000"/>
            </w:tcBorders>
            <w:vAlign w:val="center"/>
          </w:tcPr>
          <w:p w14:paraId="3AC9E191" w14:textId="77777777" w:rsidR="00EB7AD8" w:rsidRPr="002C6FF9" w:rsidRDefault="00EB7AD8" w:rsidP="00EF2235">
            <w:pPr>
              <w:rPr>
                <w:rFonts w:eastAsia="Times New Roman"/>
                <w:sz w:val="20"/>
                <w:szCs w:val="20"/>
                <w:lang w:val="en-GB" w:eastAsia="pl-PL"/>
              </w:rPr>
            </w:pPr>
          </w:p>
        </w:tc>
        <w:tc>
          <w:tcPr>
            <w:tcW w:w="605" w:type="pct"/>
            <w:vMerge/>
            <w:tcBorders>
              <w:left w:val="single" w:sz="6" w:space="0" w:color="000000"/>
              <w:right w:val="single" w:sz="6" w:space="0" w:color="000000"/>
            </w:tcBorders>
            <w:vAlign w:val="center"/>
          </w:tcPr>
          <w:p w14:paraId="6DDF4EBD" w14:textId="77777777" w:rsidR="00EB7AD8" w:rsidRPr="002C6FF9" w:rsidRDefault="00EB7AD8" w:rsidP="00EF2235">
            <w:pPr>
              <w:rPr>
                <w:rFonts w:eastAsia="Times New Roman"/>
                <w:sz w:val="20"/>
                <w:szCs w:val="20"/>
                <w:lang w:val="en-GB" w:eastAsia="pl-PL"/>
              </w:rPr>
            </w:pPr>
          </w:p>
        </w:tc>
        <w:tc>
          <w:tcPr>
            <w:tcW w:w="836" w:type="pct"/>
            <w:vMerge/>
            <w:tcBorders>
              <w:left w:val="single" w:sz="6" w:space="0" w:color="000000"/>
              <w:right w:val="single" w:sz="6" w:space="0" w:color="000000"/>
            </w:tcBorders>
            <w:vAlign w:val="center"/>
          </w:tcPr>
          <w:p w14:paraId="2ADCAB69" w14:textId="77777777" w:rsidR="00EB7AD8" w:rsidRPr="002C6FF9" w:rsidRDefault="00EB7AD8" w:rsidP="00EF2235">
            <w:pPr>
              <w:rPr>
                <w:rFonts w:eastAsia="Times New Roman"/>
                <w:sz w:val="20"/>
                <w:szCs w:val="20"/>
                <w:lang w:val="en-GB" w:eastAsia="pl-PL"/>
              </w:rPr>
            </w:pPr>
          </w:p>
        </w:tc>
        <w:tc>
          <w:tcPr>
            <w:tcW w:w="982"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6EA8B3A2" w14:textId="4785DE90" w:rsidR="00EB7AD8" w:rsidRPr="002C6FF9" w:rsidRDefault="00EB7AD8" w:rsidP="00EF2235">
            <w:pPr>
              <w:pBdr>
                <w:left w:val="none" w:sz="0" w:space="5" w:color="auto"/>
                <w:right w:val="none" w:sz="0" w:space="5" w:color="auto"/>
              </w:pBdr>
              <w:ind w:left="108" w:right="108"/>
              <w:rPr>
                <w:rFonts w:eastAsia="Times New Roman"/>
                <w:sz w:val="20"/>
                <w:szCs w:val="20"/>
                <w:lang w:val="en-GB" w:eastAsia="pl-PL"/>
              </w:rPr>
            </w:pPr>
            <w:r>
              <w:rPr>
                <w:rFonts w:eastAsia="Times New Roman"/>
                <w:sz w:val="18"/>
                <w:szCs w:val="18"/>
              </w:rPr>
              <w:t>Number of awareness raising campaigns carried out</w:t>
            </w:r>
          </w:p>
        </w:tc>
        <w:tc>
          <w:tcPr>
            <w:tcW w:w="760"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59003B8C"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Number</w:t>
            </w:r>
          </w:p>
        </w:tc>
        <w:tc>
          <w:tcPr>
            <w:tcW w:w="530"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78F940B3" w14:textId="77777777"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0D3400E0" w14:textId="2FAE0C46" w:rsidR="00EB7AD8" w:rsidRPr="002C6FF9" w:rsidRDefault="00EB7AD8" w:rsidP="00EF2235">
            <w:pPr>
              <w:pBdr>
                <w:left w:val="none" w:sz="0" w:space="5" w:color="auto"/>
                <w:right w:val="none" w:sz="0" w:space="5" w:color="auto"/>
              </w:pBdr>
              <w:ind w:left="108" w:right="108"/>
              <w:jc w:val="center"/>
              <w:rPr>
                <w:rFonts w:eastAsia="Times New Roman"/>
                <w:sz w:val="20"/>
                <w:szCs w:val="20"/>
                <w:lang w:val="en-GB" w:eastAsia="pl-PL"/>
              </w:rPr>
            </w:pPr>
            <w:r>
              <w:rPr>
                <w:rFonts w:eastAsia="Times New Roman"/>
                <w:sz w:val="20"/>
                <w:szCs w:val="20"/>
                <w:lang w:val="en-GB" w:eastAsia="pl-PL"/>
              </w:rPr>
              <w:t>16</w:t>
            </w:r>
          </w:p>
        </w:tc>
      </w:tr>
    </w:tbl>
    <w:p w14:paraId="26830D0A" w14:textId="77777777" w:rsidR="00FA72E7" w:rsidRPr="002C6FF9" w:rsidRDefault="00FA72E7" w:rsidP="007A6723">
      <w:pPr>
        <w:pBdr>
          <w:bottom w:val="single" w:sz="4" w:space="0" w:color="auto"/>
        </w:pBdr>
        <w:rPr>
          <w:rFonts w:ascii="Times New Roman" w:hAnsi="Times New Roman" w:cs="Times New Roman"/>
          <w:sz w:val="24"/>
          <w:szCs w:val="24"/>
          <w:lang w:val="en-GB"/>
        </w:rPr>
      </w:pPr>
    </w:p>
    <w:p w14:paraId="539BEB29" w14:textId="77777777" w:rsidR="00DD12A2" w:rsidRPr="002C6FF9" w:rsidRDefault="00DD12A2" w:rsidP="00DD12A2">
      <w:pPr>
        <w:pStyle w:val="Akapitzlist"/>
        <w:numPr>
          <w:ilvl w:val="0"/>
          <w:numId w:val="1"/>
        </w:numPr>
        <w:spacing w:before="120" w:after="0" w:line="240" w:lineRule="auto"/>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Eligible applicants</w:t>
      </w:r>
    </w:p>
    <w:p w14:paraId="1F9957D1" w14:textId="1E6F7C2B" w:rsidR="00DD12A2" w:rsidRDefault="00DD12A2"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The following entities </w:t>
      </w:r>
      <w:r w:rsidR="000729E6">
        <w:rPr>
          <w:rFonts w:ascii="Times New Roman" w:eastAsia="Times New Roman" w:hAnsi="Times New Roman" w:cs="Times New Roman"/>
          <w:sz w:val="24"/>
          <w:szCs w:val="24"/>
          <w:lang w:val="en-GB" w:eastAsia="pl-PL"/>
        </w:rPr>
        <w:t xml:space="preserve">are eligible applicants and </w:t>
      </w:r>
      <w:r w:rsidRPr="002C6FF9">
        <w:rPr>
          <w:rFonts w:ascii="Times New Roman" w:eastAsia="Times New Roman" w:hAnsi="Times New Roman" w:cs="Times New Roman"/>
          <w:sz w:val="24"/>
          <w:szCs w:val="24"/>
          <w:lang w:val="en-GB" w:eastAsia="pl-PL"/>
        </w:rPr>
        <w:t xml:space="preserve">may </w:t>
      </w:r>
      <w:r w:rsidR="000729E6">
        <w:rPr>
          <w:rFonts w:ascii="Times New Roman" w:eastAsia="Times New Roman" w:hAnsi="Times New Roman" w:cs="Times New Roman"/>
          <w:sz w:val="24"/>
          <w:szCs w:val="24"/>
          <w:lang w:val="en-GB" w:eastAsia="pl-PL"/>
        </w:rPr>
        <w:t>apply for</w:t>
      </w:r>
      <w:r w:rsidRPr="002C6FF9">
        <w:rPr>
          <w:rFonts w:ascii="Times New Roman" w:eastAsia="Times New Roman" w:hAnsi="Times New Roman" w:cs="Times New Roman"/>
          <w:sz w:val="24"/>
          <w:szCs w:val="24"/>
          <w:lang w:val="en-GB" w:eastAsia="pl-PL"/>
        </w:rPr>
        <w:t xml:space="preserve"> grants as part of the Call for Proposals:</w:t>
      </w:r>
    </w:p>
    <w:p w14:paraId="72FC441E" w14:textId="7ADEBECE" w:rsidR="00DD12A2" w:rsidRPr="00EB7AD8" w:rsidRDefault="00EB7AD8" w:rsidP="00EB7AD8">
      <w:pPr>
        <w:pStyle w:val="Akapitzlist"/>
        <w:numPr>
          <w:ilvl w:val="0"/>
          <w:numId w:val="20"/>
        </w:numPr>
        <w:spacing w:before="120" w:after="0" w:line="240" w:lineRule="auto"/>
        <w:jc w:val="both"/>
        <w:rPr>
          <w:rFonts w:ascii="Times New Roman" w:eastAsia="Times New Roman" w:hAnsi="Times New Roman" w:cs="Times New Roman"/>
          <w:sz w:val="24"/>
          <w:szCs w:val="24"/>
          <w:lang w:val="en-GB" w:eastAsia="pl-PL"/>
        </w:rPr>
      </w:pPr>
      <w:r w:rsidRPr="00EB7AD8">
        <w:rPr>
          <w:rFonts w:ascii="Times New Roman" w:eastAsia="Times New Roman" w:hAnsi="Times New Roman" w:cs="Times New Roman"/>
          <w:sz w:val="24"/>
          <w:szCs w:val="24"/>
          <w:lang w:val="en-GB"/>
        </w:rPr>
        <w:t xml:space="preserve">SMEs and large enterprises, local </w:t>
      </w:r>
      <w:r w:rsidRPr="00EB7AD8">
        <w:rPr>
          <w:rFonts w:ascii="Times New Roman" w:eastAsia="Times New Roman" w:hAnsi="Times New Roman" w:cs="Times New Roman"/>
          <w:color w:val="000000"/>
          <w:sz w:val="24"/>
          <w:szCs w:val="24"/>
          <w:lang w:val="en-GB"/>
        </w:rPr>
        <w:t xml:space="preserve">government units </w:t>
      </w:r>
      <w:r>
        <w:rPr>
          <w:rFonts w:ascii="Times New Roman" w:eastAsia="Times New Roman" w:hAnsi="Times New Roman" w:cs="Times New Roman"/>
          <w:color w:val="000000"/>
          <w:sz w:val="24"/>
          <w:szCs w:val="24"/>
          <w:lang w:val="en-GB"/>
        </w:rPr>
        <w:t>as well as</w:t>
      </w:r>
      <w:r w:rsidRPr="00EB7AD8">
        <w:rPr>
          <w:rFonts w:ascii="Times New Roman" w:eastAsia="Times New Roman" w:hAnsi="Times New Roman" w:cs="Times New Roman"/>
          <w:color w:val="000000"/>
          <w:sz w:val="24"/>
          <w:szCs w:val="24"/>
          <w:lang w:val="en-GB"/>
        </w:rPr>
        <w:t xml:space="preserve"> their unions.</w:t>
      </w:r>
    </w:p>
    <w:p w14:paraId="28F64974" w14:textId="77777777" w:rsidR="00EB7AD8" w:rsidRPr="00EB7AD8" w:rsidRDefault="00EB7AD8" w:rsidP="00EB7AD8">
      <w:pPr>
        <w:pStyle w:val="Akapitzlist"/>
        <w:spacing w:before="120" w:after="0" w:line="240" w:lineRule="auto"/>
        <w:jc w:val="both"/>
        <w:rPr>
          <w:rFonts w:ascii="Times New Roman" w:eastAsia="Times New Roman" w:hAnsi="Times New Roman" w:cs="Times New Roman"/>
          <w:sz w:val="24"/>
          <w:szCs w:val="24"/>
          <w:lang w:val="en-GB" w:eastAsia="pl-PL"/>
        </w:rPr>
      </w:pPr>
    </w:p>
    <w:p w14:paraId="52CE3041" w14:textId="6609C049" w:rsidR="00DD12A2" w:rsidRPr="002C6FF9" w:rsidRDefault="00DD2000" w:rsidP="00DD2000">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 xml:space="preserve">Donor partnership projects </w:t>
      </w:r>
    </w:p>
    <w:p w14:paraId="4B1E031B" w14:textId="0A1189C8" w:rsidR="00DD12A2" w:rsidRPr="002C6FF9" w:rsidRDefault="008E5B01" w:rsidP="00DD12A2">
      <w:pPr>
        <w:spacing w:before="120" w:after="0" w:line="276"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In accordance with art. 7.2.2 </w:t>
      </w:r>
      <w:r w:rsidR="000536BA">
        <w:rPr>
          <w:rFonts w:ascii="Times New Roman" w:eastAsia="Times New Roman" w:hAnsi="Times New Roman" w:cs="Times New Roman"/>
          <w:sz w:val="24"/>
          <w:szCs w:val="24"/>
          <w:lang w:val="en-GB" w:eastAsia="pl-PL"/>
        </w:rPr>
        <w:t xml:space="preserve">of </w:t>
      </w:r>
      <w:r w:rsidR="00F77445">
        <w:rPr>
          <w:rFonts w:ascii="Times New Roman" w:eastAsia="Times New Roman" w:hAnsi="Times New Roman" w:cs="Times New Roman"/>
          <w:sz w:val="24"/>
          <w:szCs w:val="24"/>
          <w:lang w:val="en-GB" w:eastAsia="pl-PL"/>
        </w:rPr>
        <w:t xml:space="preserve">the </w:t>
      </w:r>
      <w:r w:rsidRPr="002C6FF9">
        <w:rPr>
          <w:rFonts w:ascii="Times New Roman" w:eastAsia="Times New Roman" w:hAnsi="Times New Roman" w:cs="Times New Roman"/>
          <w:sz w:val="24"/>
          <w:szCs w:val="24"/>
          <w:lang w:val="en-GB" w:eastAsia="pl-PL"/>
        </w:rPr>
        <w:t>Regulation, any public or private entity, commercial or non-commercial, as well as non-governmental organizations established as a legal person either in the Donor States, Beneficiary States</w:t>
      </w:r>
      <w:r w:rsidR="00196D0F">
        <w:rPr>
          <w:rStyle w:val="Odwoanieprzypisudolnego"/>
          <w:rFonts w:ascii="Times New Roman" w:eastAsia="Times New Roman" w:hAnsi="Times New Roman"/>
          <w:sz w:val="24"/>
          <w:szCs w:val="24"/>
          <w:lang w:val="en-GB" w:eastAsia="pl-PL"/>
        </w:rPr>
        <w:footnoteReference w:id="6"/>
      </w:r>
      <w:r w:rsidRPr="002C6FF9">
        <w:rPr>
          <w:rFonts w:ascii="Times New Roman" w:eastAsia="Times New Roman" w:hAnsi="Times New Roman" w:cs="Times New Roman"/>
          <w:sz w:val="24"/>
          <w:szCs w:val="24"/>
          <w:lang w:val="en-GB" w:eastAsia="pl-PL"/>
        </w:rPr>
        <w:t xml:space="preserve"> or a country outside the European Economic Area that has a common border with </w:t>
      </w:r>
      <w:r w:rsidR="00F93B74">
        <w:rPr>
          <w:rFonts w:ascii="Times New Roman" w:eastAsia="Times New Roman" w:hAnsi="Times New Roman" w:cs="Times New Roman"/>
          <w:sz w:val="24"/>
          <w:szCs w:val="24"/>
          <w:lang w:val="en-GB" w:eastAsia="pl-PL"/>
        </w:rPr>
        <w:t>Poland</w:t>
      </w:r>
      <w:r w:rsidRPr="002C6FF9">
        <w:rPr>
          <w:rFonts w:ascii="Times New Roman" w:eastAsia="Times New Roman" w:hAnsi="Times New Roman" w:cs="Times New Roman"/>
          <w:sz w:val="24"/>
          <w:szCs w:val="24"/>
          <w:lang w:val="en-GB" w:eastAsia="pl-PL"/>
        </w:rPr>
        <w:t>, or any international organization or body of agency thereof, actively involved in, effectively contributing to, the implementation of a project, are considered eligible project partners</w:t>
      </w:r>
      <w:r w:rsidR="00BA59EC">
        <w:rPr>
          <w:rFonts w:ascii="Times New Roman" w:eastAsia="Times New Roman" w:hAnsi="Times New Roman" w:cs="Times New Roman"/>
          <w:sz w:val="24"/>
          <w:szCs w:val="24"/>
          <w:lang w:val="en-GB" w:eastAsia="pl-PL"/>
        </w:rPr>
        <w:t>.</w:t>
      </w:r>
    </w:p>
    <w:p w14:paraId="4CF54A63" w14:textId="0F65BF89" w:rsidR="008E5B01" w:rsidRPr="002C6FF9" w:rsidRDefault="008E5B01" w:rsidP="008E5B01">
      <w:pPr>
        <w:spacing w:before="120" w:after="0" w:line="276"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lastRenderedPageBreak/>
        <w:t xml:space="preserve">Projects submitted in partnership with an entity from the Donor States (Norway, Iceland, Liechtenstein) will receive additional points in accordance with the </w:t>
      </w:r>
      <w:r w:rsidR="00F77445">
        <w:rPr>
          <w:rFonts w:ascii="Times New Roman" w:eastAsia="Times New Roman" w:hAnsi="Times New Roman" w:cs="Times New Roman"/>
          <w:sz w:val="24"/>
          <w:szCs w:val="24"/>
          <w:lang w:val="en-GB" w:eastAsia="pl-PL"/>
        </w:rPr>
        <w:t xml:space="preserve">merit </w:t>
      </w:r>
      <w:r w:rsidRPr="002C6FF9">
        <w:rPr>
          <w:rFonts w:ascii="Times New Roman" w:eastAsia="Times New Roman" w:hAnsi="Times New Roman" w:cs="Times New Roman"/>
          <w:sz w:val="24"/>
          <w:szCs w:val="24"/>
          <w:lang w:val="en-GB" w:eastAsia="pl-PL"/>
        </w:rPr>
        <w:t>criteria.</w:t>
      </w:r>
    </w:p>
    <w:p w14:paraId="793396D2" w14:textId="36D44FE5" w:rsidR="008E5B01" w:rsidRPr="002C6FF9" w:rsidRDefault="008E5B01" w:rsidP="008E5B01">
      <w:pPr>
        <w:spacing w:before="120" w:after="0" w:line="276"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In the case of a donor partnership project submitted in a partnership with an entity from the Donor States, the provision of a letter of intent, a partnership agreement or other evidence to confirm the cooperation with the Project Partner from the Donor States shall be required at the stage of the submission of an application for a grant. Prior to the conclusion of a</w:t>
      </w:r>
      <w:r w:rsidR="005D3910">
        <w:rPr>
          <w:rFonts w:ascii="Times New Roman" w:eastAsia="Times New Roman" w:hAnsi="Times New Roman" w:cs="Times New Roman"/>
          <w:sz w:val="24"/>
          <w:szCs w:val="24"/>
          <w:lang w:val="en-GB" w:eastAsia="pl-PL"/>
        </w:rPr>
        <w:t xml:space="preserve"> project</w:t>
      </w:r>
      <w:r w:rsidRPr="002C6FF9">
        <w:rPr>
          <w:rFonts w:ascii="Times New Roman" w:eastAsia="Times New Roman" w:hAnsi="Times New Roman" w:cs="Times New Roman"/>
          <w:sz w:val="24"/>
          <w:szCs w:val="24"/>
          <w:lang w:val="en-GB" w:eastAsia="pl-PL"/>
        </w:rPr>
        <w:t xml:space="preserve"> agreement on the implementation of a project submitted in partnership with a partner from the Donor States, the submission of a signed partnership agreement in the English language and its translation into the Polish language shall be required.</w:t>
      </w:r>
    </w:p>
    <w:p w14:paraId="706B2F8A" w14:textId="513DF7B0" w:rsidR="008E5B01" w:rsidRPr="002C6FF9" w:rsidRDefault="008E5B01" w:rsidP="008E5B01">
      <w:pPr>
        <w:spacing w:before="120" w:after="0" w:line="276"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In order to support the process of establishing partnerships with partners from the Donor States, the Programme Operator encourages applicants to </w:t>
      </w:r>
      <w:r w:rsidR="001E23D4">
        <w:rPr>
          <w:rFonts w:ascii="Times New Roman" w:eastAsia="Times New Roman" w:hAnsi="Times New Roman" w:cs="Times New Roman"/>
          <w:sz w:val="24"/>
          <w:szCs w:val="24"/>
          <w:lang w:val="en-GB" w:eastAsia="pl-PL"/>
        </w:rPr>
        <w:t>consult</w:t>
      </w:r>
      <w:r w:rsidRPr="002C6FF9">
        <w:rPr>
          <w:rFonts w:ascii="Times New Roman" w:eastAsia="Times New Roman" w:hAnsi="Times New Roman" w:cs="Times New Roman"/>
          <w:sz w:val="24"/>
          <w:szCs w:val="24"/>
          <w:lang w:val="en-GB" w:eastAsia="pl-PL"/>
        </w:rPr>
        <w:t xml:space="preserve"> the information </w:t>
      </w:r>
      <w:r w:rsidR="00287C7D" w:rsidRPr="00287C7D">
        <w:rPr>
          <w:rFonts w:ascii="Times New Roman" w:eastAsia="Times New Roman" w:hAnsi="Times New Roman" w:cs="Times New Roman"/>
          <w:sz w:val="24"/>
          <w:szCs w:val="24"/>
          <w:lang w:val="en-GB" w:eastAsia="pl-PL"/>
        </w:rPr>
        <w:t xml:space="preserve">provided on </w:t>
      </w:r>
      <w:hyperlink r:id="rId8" w:history="1">
        <w:r w:rsidR="00287C7D" w:rsidRPr="00287C7D">
          <w:rPr>
            <w:rStyle w:val="Hipercze"/>
            <w:rFonts w:ascii="Times New Roman" w:eastAsia="Times New Roman" w:hAnsi="Times New Roman"/>
            <w:sz w:val="24"/>
            <w:szCs w:val="24"/>
            <w:lang w:val="en-GB" w:eastAsia="pl-PL"/>
          </w:rPr>
          <w:t>the EEA Grants website</w:t>
        </w:r>
      </w:hyperlink>
      <w:r w:rsidRPr="002C6FF9">
        <w:rPr>
          <w:rFonts w:ascii="Times New Roman" w:eastAsia="Times New Roman" w:hAnsi="Times New Roman" w:cs="Times New Roman"/>
          <w:sz w:val="24"/>
          <w:szCs w:val="24"/>
          <w:lang w:val="en-GB" w:eastAsia="pl-PL"/>
        </w:rPr>
        <w:t xml:space="preserve"> and in the Partnership Guide, which is an attachment to the present Announcement.  </w:t>
      </w:r>
    </w:p>
    <w:p w14:paraId="134EE2D3" w14:textId="77777777" w:rsidR="00DD12A2" w:rsidRPr="002C6FF9" w:rsidRDefault="00DD12A2" w:rsidP="00DD12A2">
      <w:pPr>
        <w:spacing w:after="0" w:line="240" w:lineRule="auto"/>
        <w:rPr>
          <w:rFonts w:ascii="Times New Roman" w:eastAsia="Times New Roman" w:hAnsi="Times New Roman" w:cs="Times New Roman"/>
          <w:sz w:val="24"/>
          <w:szCs w:val="24"/>
          <w:lang w:val="en-GB" w:eastAsia="pl-PL"/>
        </w:rPr>
      </w:pPr>
    </w:p>
    <w:p w14:paraId="5460799D" w14:textId="0FCE6C14" w:rsidR="00DD12A2" w:rsidRPr="002C6FF9" w:rsidRDefault="0054623D" w:rsidP="0054623D">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Amount allocated to the Call for Proposals</w:t>
      </w:r>
    </w:p>
    <w:p w14:paraId="14266862" w14:textId="091CE6FE" w:rsidR="00DD12A2" w:rsidRPr="002C6FF9" w:rsidRDefault="0054623D"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EUR </w:t>
      </w:r>
      <w:r w:rsidR="00EB7AD8">
        <w:rPr>
          <w:rFonts w:ascii="Times New Roman" w:eastAsia="Times New Roman" w:hAnsi="Times New Roman" w:cs="Times New Roman"/>
          <w:sz w:val="24"/>
          <w:szCs w:val="24"/>
          <w:lang w:val="en-GB" w:eastAsia="pl-PL"/>
        </w:rPr>
        <w:t>37</w:t>
      </w:r>
      <w:r w:rsidRPr="002C6FF9">
        <w:rPr>
          <w:rFonts w:ascii="Times New Roman" w:eastAsia="Times New Roman" w:hAnsi="Times New Roman" w:cs="Times New Roman"/>
          <w:sz w:val="24"/>
          <w:szCs w:val="24"/>
          <w:lang w:val="en-GB" w:eastAsia="pl-PL"/>
        </w:rPr>
        <w:t>,</w:t>
      </w:r>
      <w:r w:rsidR="00EB7AD8">
        <w:rPr>
          <w:rFonts w:ascii="Times New Roman" w:eastAsia="Times New Roman" w:hAnsi="Times New Roman" w:cs="Times New Roman"/>
          <w:sz w:val="24"/>
          <w:szCs w:val="24"/>
          <w:lang w:val="en-GB" w:eastAsia="pl-PL"/>
        </w:rPr>
        <w:t>988</w:t>
      </w:r>
      <w:r w:rsidRPr="002C6FF9">
        <w:rPr>
          <w:rFonts w:ascii="Times New Roman" w:eastAsia="Times New Roman" w:hAnsi="Times New Roman" w:cs="Times New Roman"/>
          <w:sz w:val="24"/>
          <w:szCs w:val="24"/>
          <w:lang w:val="en-GB" w:eastAsia="pl-PL"/>
        </w:rPr>
        <w:t>,</w:t>
      </w:r>
      <w:r w:rsidR="00EB7AD8">
        <w:rPr>
          <w:rFonts w:ascii="Times New Roman" w:eastAsia="Times New Roman" w:hAnsi="Times New Roman" w:cs="Times New Roman"/>
          <w:sz w:val="24"/>
          <w:szCs w:val="24"/>
          <w:lang w:val="en-GB" w:eastAsia="pl-PL"/>
        </w:rPr>
        <w:t>705</w:t>
      </w:r>
      <w:r w:rsidRPr="002C6FF9">
        <w:rPr>
          <w:rFonts w:ascii="Times New Roman" w:eastAsia="Times New Roman" w:hAnsi="Times New Roman" w:cs="Times New Roman"/>
          <w:sz w:val="24"/>
          <w:szCs w:val="24"/>
          <w:lang w:val="en-GB" w:eastAsia="pl-PL"/>
        </w:rPr>
        <w:t xml:space="preserve"> i.e. </w:t>
      </w:r>
      <w:r w:rsidR="00BA59EC" w:rsidRPr="002C6FF9">
        <w:rPr>
          <w:rFonts w:ascii="Times New Roman" w:eastAsia="Times New Roman" w:hAnsi="Times New Roman" w:cs="Times New Roman"/>
          <w:sz w:val="24"/>
          <w:szCs w:val="24"/>
          <w:lang w:val="en-GB" w:eastAsia="pl-PL"/>
        </w:rPr>
        <w:t xml:space="preserve">PLN </w:t>
      </w:r>
      <w:r w:rsidR="00CC2757" w:rsidRPr="00CC2757">
        <w:rPr>
          <w:rFonts w:ascii="Times New Roman" w:eastAsia="Times New Roman" w:hAnsi="Times New Roman" w:cs="Times New Roman"/>
          <w:sz w:val="24"/>
          <w:szCs w:val="24"/>
          <w:lang w:val="en-GB" w:eastAsia="pl-PL"/>
        </w:rPr>
        <w:t>163</w:t>
      </w:r>
      <w:r w:rsidR="00CC2757">
        <w:rPr>
          <w:rFonts w:ascii="Times New Roman" w:eastAsia="Times New Roman" w:hAnsi="Times New Roman" w:cs="Times New Roman"/>
          <w:sz w:val="24"/>
          <w:szCs w:val="24"/>
          <w:lang w:val="en-GB" w:eastAsia="pl-PL"/>
        </w:rPr>
        <w:t>,</w:t>
      </w:r>
      <w:r w:rsidR="00CC2757" w:rsidRPr="00CC2757">
        <w:rPr>
          <w:rFonts w:ascii="Times New Roman" w:eastAsia="Times New Roman" w:hAnsi="Times New Roman" w:cs="Times New Roman"/>
          <w:sz w:val="24"/>
          <w:szCs w:val="24"/>
          <w:lang w:val="en-GB" w:eastAsia="pl-PL"/>
        </w:rPr>
        <w:t>955</w:t>
      </w:r>
      <w:r w:rsidR="00CC2757">
        <w:rPr>
          <w:rFonts w:ascii="Times New Roman" w:eastAsia="Times New Roman" w:hAnsi="Times New Roman" w:cs="Times New Roman"/>
          <w:sz w:val="24"/>
          <w:szCs w:val="24"/>
          <w:lang w:val="en-GB" w:eastAsia="pl-PL"/>
        </w:rPr>
        <w:t>,</w:t>
      </w:r>
      <w:r w:rsidR="00CC2757" w:rsidRPr="00CC2757">
        <w:rPr>
          <w:rFonts w:ascii="Times New Roman" w:eastAsia="Times New Roman" w:hAnsi="Times New Roman" w:cs="Times New Roman"/>
          <w:sz w:val="24"/>
          <w:szCs w:val="24"/>
          <w:lang w:val="en-GB" w:eastAsia="pl-PL"/>
        </w:rPr>
        <w:t>451</w:t>
      </w:r>
      <w:r w:rsidR="007B7219">
        <w:rPr>
          <w:rFonts w:ascii="Times New Roman" w:eastAsia="Times New Roman" w:hAnsi="Times New Roman" w:cs="Times New Roman"/>
          <w:sz w:val="24"/>
          <w:szCs w:val="24"/>
          <w:lang w:val="en-GB" w:eastAsia="pl-PL"/>
        </w:rPr>
        <w:t>.90</w:t>
      </w:r>
      <w:bookmarkStart w:id="2" w:name="_GoBack"/>
      <w:bookmarkEnd w:id="2"/>
      <w:r w:rsidR="00BA59EC" w:rsidRPr="00CC2757">
        <w:rPr>
          <w:rStyle w:val="Odwoanieprzypisudolnego"/>
          <w:rFonts w:ascii="Times New Roman" w:eastAsia="Times New Roman" w:hAnsi="Times New Roman"/>
          <w:sz w:val="24"/>
          <w:szCs w:val="24"/>
          <w:lang w:val="en-GB" w:eastAsia="pl-PL"/>
        </w:rPr>
        <w:footnoteReference w:id="7"/>
      </w:r>
      <w:r w:rsidR="00BA59EC" w:rsidRPr="002C6FF9">
        <w:rPr>
          <w:rFonts w:ascii="Times New Roman" w:eastAsia="Times New Roman" w:hAnsi="Times New Roman" w:cs="Times New Roman"/>
          <w:sz w:val="24"/>
          <w:szCs w:val="24"/>
          <w:lang w:val="en-GB" w:eastAsia="pl-PL"/>
        </w:rPr>
        <w:t xml:space="preserve"> </w:t>
      </w:r>
      <w:r w:rsidR="00DD12A2" w:rsidRPr="002C6FF9">
        <w:rPr>
          <w:rFonts w:ascii="Times New Roman" w:eastAsia="Times New Roman" w:hAnsi="Times New Roman" w:cs="Times New Roman"/>
          <w:sz w:val="24"/>
          <w:szCs w:val="24"/>
          <w:lang w:val="en-GB" w:eastAsia="pl-PL"/>
        </w:rPr>
        <w:t xml:space="preserve"> </w:t>
      </w:r>
    </w:p>
    <w:p w14:paraId="207F441B" w14:textId="77777777" w:rsidR="00DD12A2" w:rsidRPr="002C6FF9" w:rsidRDefault="00DD12A2" w:rsidP="00DD12A2">
      <w:pPr>
        <w:spacing w:before="120" w:after="0" w:line="240" w:lineRule="auto"/>
        <w:jc w:val="both"/>
        <w:rPr>
          <w:rFonts w:ascii="Times New Roman" w:eastAsia="Times New Roman" w:hAnsi="Times New Roman" w:cs="Times New Roman"/>
          <w:sz w:val="24"/>
          <w:szCs w:val="24"/>
          <w:lang w:val="en-GB" w:eastAsia="pl-PL"/>
        </w:rPr>
      </w:pPr>
    </w:p>
    <w:p w14:paraId="4D6484BE" w14:textId="2BCE41BA" w:rsidR="00DD12A2" w:rsidRPr="002C6FF9" w:rsidRDefault="0054623D" w:rsidP="0054623D">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 xml:space="preserve">Grant rate </w:t>
      </w:r>
    </w:p>
    <w:p w14:paraId="24454B0F" w14:textId="2BE9DA69" w:rsidR="00DD12A2" w:rsidRDefault="0054623D" w:rsidP="00DD12A2">
      <w:pPr>
        <w:tabs>
          <w:tab w:val="left" w:pos="0"/>
        </w:tabs>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The grant rate of the requested co-financing shall be </w:t>
      </w:r>
      <w:r w:rsidR="00B77369">
        <w:rPr>
          <w:rFonts w:ascii="Times New Roman" w:eastAsia="Times New Roman" w:hAnsi="Times New Roman" w:cs="Times New Roman"/>
          <w:sz w:val="24"/>
          <w:szCs w:val="24"/>
          <w:lang w:val="en-GB" w:eastAsia="pl-PL"/>
        </w:rPr>
        <w:t xml:space="preserve">up to </w:t>
      </w:r>
      <w:r w:rsidR="00EB7AD8">
        <w:rPr>
          <w:rFonts w:ascii="Times New Roman" w:eastAsia="Times New Roman" w:hAnsi="Times New Roman" w:cs="Times New Roman"/>
          <w:sz w:val="24"/>
          <w:szCs w:val="24"/>
          <w:lang w:val="en-GB" w:eastAsia="pl-PL"/>
        </w:rPr>
        <w:t>45</w:t>
      </w:r>
      <w:r w:rsidRPr="002C6FF9">
        <w:rPr>
          <w:rFonts w:ascii="Times New Roman" w:eastAsia="Times New Roman" w:hAnsi="Times New Roman" w:cs="Times New Roman"/>
          <w:sz w:val="24"/>
          <w:szCs w:val="24"/>
          <w:lang w:val="en-GB" w:eastAsia="pl-PL"/>
        </w:rPr>
        <w:t>% of eligible expenditures.</w:t>
      </w:r>
    </w:p>
    <w:p w14:paraId="766B994F" w14:textId="77777777" w:rsidR="00344E1D" w:rsidRPr="002C6FF9" w:rsidRDefault="00344E1D" w:rsidP="00DD12A2">
      <w:pPr>
        <w:tabs>
          <w:tab w:val="left" w:pos="0"/>
        </w:tabs>
        <w:spacing w:before="120" w:after="0" w:line="240" w:lineRule="auto"/>
        <w:jc w:val="both"/>
        <w:rPr>
          <w:rFonts w:ascii="Times New Roman" w:eastAsia="Times New Roman" w:hAnsi="Times New Roman" w:cs="Times New Roman"/>
          <w:sz w:val="24"/>
          <w:szCs w:val="24"/>
          <w:lang w:val="en-GB" w:eastAsia="pl-PL"/>
        </w:rPr>
      </w:pPr>
    </w:p>
    <w:p w14:paraId="115D56B8" w14:textId="24A91719" w:rsidR="00DD12A2" w:rsidRPr="002C6FF9" w:rsidRDefault="0054623D" w:rsidP="0054623D">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Minimum grant amount</w:t>
      </w:r>
    </w:p>
    <w:p w14:paraId="6C03124D" w14:textId="478D76BB" w:rsidR="00E73F6D" w:rsidRPr="002C6FF9" w:rsidRDefault="0054623D" w:rsidP="00E73F6D">
      <w:pPr>
        <w:spacing w:before="120" w:after="0" w:line="240" w:lineRule="auto"/>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EUR </w:t>
      </w:r>
      <w:r w:rsidR="00807560">
        <w:rPr>
          <w:rFonts w:ascii="Times New Roman" w:eastAsia="Times New Roman" w:hAnsi="Times New Roman" w:cs="Times New Roman"/>
          <w:sz w:val="24"/>
          <w:szCs w:val="24"/>
          <w:lang w:val="en-GB" w:eastAsia="pl-PL"/>
        </w:rPr>
        <w:t>1,0</w:t>
      </w:r>
      <w:r w:rsidR="00DD12A2" w:rsidRPr="002C6FF9">
        <w:rPr>
          <w:rFonts w:ascii="Times New Roman" w:eastAsia="Times New Roman" w:hAnsi="Times New Roman" w:cs="Times New Roman"/>
          <w:sz w:val="24"/>
          <w:szCs w:val="24"/>
          <w:lang w:val="en-GB" w:eastAsia="pl-PL"/>
        </w:rPr>
        <w:t>00</w:t>
      </w:r>
      <w:r w:rsidRPr="002C6FF9">
        <w:rPr>
          <w:rFonts w:ascii="Times New Roman" w:eastAsia="Times New Roman" w:hAnsi="Times New Roman" w:cs="Times New Roman"/>
          <w:sz w:val="24"/>
          <w:szCs w:val="24"/>
          <w:lang w:val="en-GB" w:eastAsia="pl-PL"/>
        </w:rPr>
        <w:t>,</w:t>
      </w:r>
      <w:r w:rsidR="00DD12A2" w:rsidRPr="002C6FF9">
        <w:rPr>
          <w:rFonts w:ascii="Times New Roman" w:eastAsia="Times New Roman" w:hAnsi="Times New Roman" w:cs="Times New Roman"/>
          <w:sz w:val="24"/>
          <w:szCs w:val="24"/>
          <w:lang w:val="en-GB" w:eastAsia="pl-PL"/>
        </w:rPr>
        <w:t>000</w:t>
      </w:r>
      <w:r w:rsidRPr="002C6FF9">
        <w:rPr>
          <w:rFonts w:ascii="Times New Roman" w:eastAsia="Times New Roman" w:hAnsi="Times New Roman" w:cs="Times New Roman"/>
          <w:sz w:val="24"/>
          <w:szCs w:val="24"/>
          <w:lang w:val="en-GB" w:eastAsia="pl-PL"/>
        </w:rPr>
        <w:t>,</w:t>
      </w:r>
      <w:r w:rsidR="00DD12A2" w:rsidRPr="002C6FF9">
        <w:rPr>
          <w:rFonts w:ascii="Times New Roman" w:eastAsia="Times New Roman" w:hAnsi="Times New Roman" w:cs="Times New Roman"/>
          <w:sz w:val="24"/>
          <w:szCs w:val="24"/>
          <w:lang w:val="en-GB" w:eastAsia="pl-PL"/>
        </w:rPr>
        <w:t xml:space="preserve"> </w:t>
      </w:r>
      <w:r w:rsidRPr="002C6FF9">
        <w:rPr>
          <w:rFonts w:ascii="Times New Roman" w:eastAsia="Times New Roman" w:hAnsi="Times New Roman" w:cs="Times New Roman"/>
          <w:sz w:val="24"/>
          <w:szCs w:val="24"/>
          <w:lang w:val="en-GB" w:eastAsia="pl-PL"/>
        </w:rPr>
        <w:t xml:space="preserve">i.e. </w:t>
      </w:r>
      <w:r w:rsidR="00E73F6D" w:rsidRPr="002C6FF9">
        <w:rPr>
          <w:rFonts w:ascii="Times New Roman" w:eastAsia="Times New Roman" w:hAnsi="Times New Roman" w:cs="Times New Roman"/>
          <w:sz w:val="24"/>
          <w:szCs w:val="24"/>
          <w:lang w:val="en-GB" w:eastAsia="pl-PL"/>
        </w:rPr>
        <w:t xml:space="preserve">PLN </w:t>
      </w:r>
      <w:r w:rsidR="00CC2757" w:rsidRPr="00CC2757">
        <w:rPr>
          <w:rFonts w:ascii="Times New Roman" w:eastAsia="Times New Roman" w:hAnsi="Times New Roman" w:cs="Times New Roman"/>
          <w:sz w:val="24"/>
          <w:szCs w:val="24"/>
          <w:lang w:val="en-GB" w:eastAsia="pl-PL"/>
        </w:rPr>
        <w:t>4</w:t>
      </w:r>
      <w:r w:rsidR="00CC2757">
        <w:rPr>
          <w:rFonts w:ascii="Times New Roman" w:eastAsia="Times New Roman" w:hAnsi="Times New Roman" w:cs="Times New Roman"/>
          <w:sz w:val="24"/>
          <w:szCs w:val="24"/>
          <w:lang w:val="en-GB" w:eastAsia="pl-PL"/>
        </w:rPr>
        <w:t>,</w:t>
      </w:r>
      <w:r w:rsidR="00CC2757" w:rsidRPr="00CC2757">
        <w:rPr>
          <w:rFonts w:ascii="Times New Roman" w:eastAsia="Times New Roman" w:hAnsi="Times New Roman" w:cs="Times New Roman"/>
          <w:sz w:val="24"/>
          <w:szCs w:val="24"/>
          <w:lang w:val="en-GB" w:eastAsia="pl-PL"/>
        </w:rPr>
        <w:t>315</w:t>
      </w:r>
      <w:r w:rsidR="00CC2757">
        <w:rPr>
          <w:rFonts w:ascii="Times New Roman" w:eastAsia="Times New Roman" w:hAnsi="Times New Roman" w:cs="Times New Roman"/>
          <w:sz w:val="24"/>
          <w:szCs w:val="24"/>
          <w:lang w:val="en-GB" w:eastAsia="pl-PL"/>
        </w:rPr>
        <w:t>,</w:t>
      </w:r>
      <w:r w:rsidR="00CC2757" w:rsidRPr="00CC2757">
        <w:rPr>
          <w:rFonts w:ascii="Times New Roman" w:eastAsia="Times New Roman" w:hAnsi="Times New Roman" w:cs="Times New Roman"/>
          <w:sz w:val="24"/>
          <w:szCs w:val="24"/>
          <w:lang w:val="en-GB" w:eastAsia="pl-PL"/>
        </w:rPr>
        <w:t>900</w:t>
      </w:r>
      <w:r w:rsidR="00E73F6D" w:rsidRPr="002C6FF9">
        <w:rPr>
          <w:rFonts w:ascii="Times New Roman" w:eastAsia="Times New Roman" w:hAnsi="Times New Roman" w:cs="Times New Roman"/>
          <w:sz w:val="24"/>
          <w:szCs w:val="24"/>
          <w:lang w:val="en-GB" w:eastAsia="pl-PL"/>
        </w:rPr>
        <w:t xml:space="preserve">. </w:t>
      </w:r>
      <w:r w:rsidR="00E73F6D">
        <w:rPr>
          <w:rStyle w:val="Odwoanieprzypisudolnego"/>
          <w:rFonts w:ascii="Times New Roman" w:eastAsia="Times New Roman" w:hAnsi="Times New Roman"/>
          <w:sz w:val="24"/>
          <w:szCs w:val="24"/>
          <w:lang w:val="en-GB" w:eastAsia="pl-PL"/>
        </w:rPr>
        <w:footnoteReference w:id="8"/>
      </w:r>
    </w:p>
    <w:p w14:paraId="27BCD146" w14:textId="77777777" w:rsidR="00DD12A2" w:rsidRPr="002C6FF9" w:rsidRDefault="00DD12A2" w:rsidP="007A33EF">
      <w:pPr>
        <w:spacing w:before="120" w:after="0" w:line="240" w:lineRule="auto"/>
        <w:rPr>
          <w:rFonts w:ascii="Times New Roman" w:eastAsia="Times New Roman" w:hAnsi="Times New Roman" w:cs="Times New Roman"/>
          <w:sz w:val="24"/>
          <w:szCs w:val="24"/>
          <w:lang w:val="en-GB" w:eastAsia="pl-PL"/>
        </w:rPr>
      </w:pPr>
    </w:p>
    <w:p w14:paraId="11B530CA" w14:textId="2023EF4E" w:rsidR="00DD12A2" w:rsidRPr="002C6FF9" w:rsidRDefault="0054623D" w:rsidP="0054623D">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Maximum grant amount</w:t>
      </w:r>
    </w:p>
    <w:p w14:paraId="6F1D7E5C" w14:textId="558190FC" w:rsidR="00DD12A2" w:rsidRPr="002C6FF9" w:rsidRDefault="0054623D"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EUR </w:t>
      </w:r>
      <w:r w:rsidR="00807560">
        <w:rPr>
          <w:rFonts w:ascii="Times New Roman" w:eastAsia="Times New Roman" w:hAnsi="Times New Roman" w:cs="Times New Roman"/>
          <w:sz w:val="24"/>
          <w:szCs w:val="24"/>
          <w:lang w:val="en-GB" w:eastAsia="pl-PL"/>
        </w:rPr>
        <w:t>7</w:t>
      </w:r>
      <w:r w:rsidRPr="002C6FF9">
        <w:rPr>
          <w:rFonts w:ascii="Times New Roman" w:eastAsia="Times New Roman" w:hAnsi="Times New Roman" w:cs="Times New Roman"/>
          <w:sz w:val="24"/>
          <w:szCs w:val="24"/>
          <w:lang w:val="en-GB" w:eastAsia="pl-PL"/>
        </w:rPr>
        <w:t>,</w:t>
      </w:r>
      <w:r w:rsidR="00DD12A2" w:rsidRPr="002C6FF9">
        <w:rPr>
          <w:rFonts w:ascii="Times New Roman" w:eastAsia="Times New Roman" w:hAnsi="Times New Roman" w:cs="Times New Roman"/>
          <w:sz w:val="24"/>
          <w:szCs w:val="24"/>
          <w:lang w:val="en-GB" w:eastAsia="pl-PL"/>
        </w:rPr>
        <w:t>000</w:t>
      </w:r>
      <w:r w:rsidRPr="002C6FF9">
        <w:rPr>
          <w:rFonts w:ascii="Times New Roman" w:eastAsia="Times New Roman" w:hAnsi="Times New Roman" w:cs="Times New Roman"/>
          <w:sz w:val="24"/>
          <w:szCs w:val="24"/>
          <w:lang w:val="en-GB" w:eastAsia="pl-PL"/>
        </w:rPr>
        <w:t>,</w:t>
      </w:r>
      <w:r w:rsidR="00DD12A2" w:rsidRPr="002C6FF9">
        <w:rPr>
          <w:rFonts w:ascii="Times New Roman" w:eastAsia="Times New Roman" w:hAnsi="Times New Roman" w:cs="Times New Roman"/>
          <w:sz w:val="24"/>
          <w:szCs w:val="24"/>
          <w:lang w:val="en-GB" w:eastAsia="pl-PL"/>
        </w:rPr>
        <w:t xml:space="preserve">000 </w:t>
      </w:r>
      <w:r w:rsidRPr="002C6FF9">
        <w:rPr>
          <w:rFonts w:ascii="Times New Roman" w:eastAsia="Times New Roman" w:hAnsi="Times New Roman" w:cs="Times New Roman"/>
          <w:sz w:val="24"/>
          <w:szCs w:val="24"/>
          <w:lang w:val="en-GB" w:eastAsia="pl-PL"/>
        </w:rPr>
        <w:t xml:space="preserve">i.e. </w:t>
      </w:r>
      <w:r w:rsidR="0082023E" w:rsidRPr="002C6FF9">
        <w:rPr>
          <w:rFonts w:ascii="Times New Roman" w:eastAsia="Times New Roman" w:hAnsi="Times New Roman" w:cs="Times New Roman"/>
          <w:sz w:val="24"/>
          <w:szCs w:val="24"/>
          <w:lang w:val="en-GB" w:eastAsia="pl-PL"/>
        </w:rPr>
        <w:t>PLN</w:t>
      </w:r>
      <w:r w:rsidR="00CC2757">
        <w:rPr>
          <w:rFonts w:ascii="Times New Roman" w:eastAsia="Times New Roman" w:hAnsi="Times New Roman" w:cs="Times New Roman"/>
          <w:sz w:val="24"/>
          <w:szCs w:val="24"/>
          <w:lang w:val="en-GB" w:eastAsia="pl-PL"/>
        </w:rPr>
        <w:t xml:space="preserve"> </w:t>
      </w:r>
      <w:r w:rsidR="00CC2757" w:rsidRPr="00CC2757">
        <w:rPr>
          <w:rFonts w:ascii="Times New Roman" w:eastAsia="Times New Roman" w:hAnsi="Times New Roman" w:cs="Times New Roman"/>
          <w:sz w:val="24"/>
          <w:szCs w:val="24"/>
          <w:lang w:val="en-GB" w:eastAsia="pl-PL"/>
        </w:rPr>
        <w:t>30</w:t>
      </w:r>
      <w:r w:rsidR="00CC2757">
        <w:rPr>
          <w:rFonts w:ascii="Times New Roman" w:eastAsia="Times New Roman" w:hAnsi="Times New Roman" w:cs="Times New Roman"/>
          <w:sz w:val="24"/>
          <w:szCs w:val="24"/>
          <w:lang w:val="en-GB" w:eastAsia="pl-PL"/>
        </w:rPr>
        <w:t>,</w:t>
      </w:r>
      <w:r w:rsidR="00CC2757" w:rsidRPr="00CC2757">
        <w:rPr>
          <w:rFonts w:ascii="Times New Roman" w:eastAsia="Times New Roman" w:hAnsi="Times New Roman" w:cs="Times New Roman"/>
          <w:sz w:val="24"/>
          <w:szCs w:val="24"/>
          <w:lang w:val="en-GB" w:eastAsia="pl-PL"/>
        </w:rPr>
        <w:t>211</w:t>
      </w:r>
      <w:r w:rsidR="00CC2757">
        <w:rPr>
          <w:rFonts w:ascii="Times New Roman" w:eastAsia="Times New Roman" w:hAnsi="Times New Roman" w:cs="Times New Roman"/>
          <w:sz w:val="24"/>
          <w:szCs w:val="24"/>
          <w:lang w:val="en-GB" w:eastAsia="pl-PL"/>
        </w:rPr>
        <w:t>,</w:t>
      </w:r>
      <w:r w:rsidR="00CC2757" w:rsidRPr="00CC2757">
        <w:rPr>
          <w:rFonts w:ascii="Times New Roman" w:eastAsia="Times New Roman" w:hAnsi="Times New Roman" w:cs="Times New Roman"/>
          <w:sz w:val="24"/>
          <w:szCs w:val="24"/>
          <w:lang w:val="en-GB" w:eastAsia="pl-PL"/>
        </w:rPr>
        <w:t>300</w:t>
      </w:r>
      <w:r w:rsidR="0082023E" w:rsidRPr="00CC2757">
        <w:rPr>
          <w:rFonts w:ascii="Times New Roman" w:eastAsia="Times New Roman" w:hAnsi="Times New Roman" w:cs="Times New Roman"/>
          <w:sz w:val="24"/>
          <w:szCs w:val="24"/>
          <w:lang w:val="en-GB" w:eastAsia="pl-PL"/>
        </w:rPr>
        <w:t>.</w:t>
      </w:r>
      <w:r w:rsidR="0082023E" w:rsidRPr="00CC2757">
        <w:rPr>
          <w:rStyle w:val="Odwoanieprzypisudolnego"/>
          <w:rFonts w:ascii="Times New Roman" w:eastAsia="Times New Roman" w:hAnsi="Times New Roman"/>
          <w:sz w:val="24"/>
          <w:szCs w:val="24"/>
          <w:lang w:val="en-GB" w:eastAsia="pl-PL"/>
        </w:rPr>
        <w:footnoteReference w:id="9"/>
      </w:r>
      <w:r w:rsidR="0082023E" w:rsidRPr="002C6FF9">
        <w:rPr>
          <w:rFonts w:ascii="Times New Roman" w:eastAsia="Times New Roman" w:hAnsi="Times New Roman" w:cs="Times New Roman"/>
          <w:sz w:val="24"/>
          <w:szCs w:val="24"/>
          <w:lang w:val="en-GB" w:eastAsia="pl-PL"/>
        </w:rPr>
        <w:t xml:space="preserve"> </w:t>
      </w:r>
    </w:p>
    <w:p w14:paraId="59858C7A" w14:textId="77777777" w:rsidR="00DD12A2" w:rsidRPr="002C6FF9" w:rsidRDefault="00DD12A2" w:rsidP="00DD12A2">
      <w:pPr>
        <w:spacing w:before="120" w:after="0" w:line="240" w:lineRule="auto"/>
        <w:jc w:val="both"/>
        <w:rPr>
          <w:rFonts w:ascii="Times New Roman" w:eastAsia="Times New Roman" w:hAnsi="Times New Roman" w:cs="Times New Roman"/>
          <w:sz w:val="24"/>
          <w:szCs w:val="24"/>
          <w:lang w:val="en-GB" w:eastAsia="pl-PL"/>
        </w:rPr>
      </w:pPr>
    </w:p>
    <w:p w14:paraId="736B044D" w14:textId="68298469" w:rsidR="00DD12A2" w:rsidRPr="002C6FF9" w:rsidRDefault="00E578F4" w:rsidP="00E578F4">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Period of eligibility of expenditures in projects</w:t>
      </w:r>
    </w:p>
    <w:p w14:paraId="6B90F1F6" w14:textId="21B6A9F4" w:rsidR="00DD12A2" w:rsidRPr="002C6FF9" w:rsidRDefault="00E578F4"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period of eligibility of expenditures in projects shall start on the day that the Programme Operator (the Ministry of Climate) decides to award the project grant.</w:t>
      </w:r>
    </w:p>
    <w:p w14:paraId="329F4B1A" w14:textId="09EEE1BC" w:rsidR="00DD12A2" w:rsidRPr="002C6FF9" w:rsidRDefault="00E578F4"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period of eligibility of expenditures in projects shall expire on 30 April 2024.</w:t>
      </w:r>
    </w:p>
    <w:p w14:paraId="2410EB1B" w14:textId="77777777" w:rsidR="00DD12A2" w:rsidRPr="002C6FF9" w:rsidRDefault="00DD12A2" w:rsidP="00DD12A2">
      <w:pPr>
        <w:spacing w:before="120" w:after="0" w:line="240" w:lineRule="auto"/>
        <w:ind w:left="360" w:hanging="360"/>
        <w:jc w:val="both"/>
        <w:rPr>
          <w:rFonts w:ascii="Times New Roman" w:eastAsia="Times New Roman" w:hAnsi="Times New Roman" w:cs="Times New Roman"/>
          <w:sz w:val="24"/>
          <w:szCs w:val="24"/>
          <w:lang w:val="en-GB" w:eastAsia="pl-PL"/>
        </w:rPr>
      </w:pPr>
    </w:p>
    <w:p w14:paraId="64A975DA" w14:textId="09697D5B" w:rsidR="00FC6A4E" w:rsidRPr="007A33EF" w:rsidRDefault="00FC6A4E" w:rsidP="007A33EF">
      <w:pPr>
        <w:pStyle w:val="Akapitzlist"/>
        <w:numPr>
          <w:ilvl w:val="0"/>
          <w:numId w:val="1"/>
        </w:numPr>
        <w:rPr>
          <w:rFonts w:ascii="Times New Roman" w:eastAsia="Times New Roman" w:hAnsi="Times New Roman" w:cs="Times New Roman"/>
          <w:b/>
          <w:sz w:val="24"/>
          <w:szCs w:val="24"/>
          <w:lang w:val="en-GB" w:eastAsia="pl-PL"/>
        </w:rPr>
      </w:pPr>
      <w:r w:rsidRPr="007A33EF">
        <w:rPr>
          <w:rFonts w:ascii="Times New Roman" w:eastAsia="Times New Roman" w:hAnsi="Times New Roman" w:cs="Times New Roman"/>
          <w:b/>
          <w:sz w:val="24"/>
          <w:szCs w:val="24"/>
          <w:lang w:val="en-GB" w:eastAsia="pl-PL"/>
        </w:rPr>
        <w:t>Evaluation and selection process</w:t>
      </w:r>
    </w:p>
    <w:p w14:paraId="11F5352F" w14:textId="64C819F3" w:rsidR="00DD12A2" w:rsidRPr="002C6FF9" w:rsidRDefault="00D54BA1"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Applicant shall fill in an application for the award of a grant and, subsequently, submit it to the National Fund for Environmental Protection and Water Management (hereinafter the National Fund) in the manner described in Section 13 of the Announcement of the Call for Proposals.</w:t>
      </w:r>
    </w:p>
    <w:p w14:paraId="5A2A6913" w14:textId="24E0833E" w:rsidR="00D54BA1" w:rsidRPr="002C6FF9" w:rsidRDefault="00D54BA1"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lastRenderedPageBreak/>
        <w:t xml:space="preserve">The evaluation of a project shall consist of an administrative evaluation (based on administrative and eligibility criteria) as well as a merit evaluation comprised of stage one and stage two (based on merit criteria).  </w:t>
      </w:r>
    </w:p>
    <w:p w14:paraId="03FBD178" w14:textId="37D7A2DB" w:rsidR="00D54BA1" w:rsidRDefault="00D54BA1" w:rsidP="00D54BA1">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u w:val="single"/>
          <w:lang w:val="en-GB" w:eastAsia="pl-PL"/>
        </w:rPr>
        <w:t>An administrative evaluation</w:t>
      </w:r>
      <w:r w:rsidRPr="002C6FF9">
        <w:rPr>
          <w:rFonts w:ascii="Times New Roman" w:eastAsia="Times New Roman" w:hAnsi="Times New Roman" w:cs="Times New Roman"/>
          <w:sz w:val="24"/>
          <w:szCs w:val="24"/>
          <w:lang w:val="en-GB" w:eastAsia="pl-PL"/>
        </w:rPr>
        <w:t xml:space="preserve"> of projects shall consist in verifying a project to determine whether it meets or fails to meet the administrative and eligibility criteria (the so-called yes-no evaluation). </w:t>
      </w:r>
    </w:p>
    <w:p w14:paraId="1E923D1A" w14:textId="77777777" w:rsidR="00DB1892" w:rsidRPr="002C6FF9" w:rsidRDefault="00DB1892" w:rsidP="00DB1892">
      <w:pPr>
        <w:spacing w:before="120" w:after="0" w:line="240" w:lineRule="auto"/>
        <w:jc w:val="both"/>
        <w:rPr>
          <w:rFonts w:ascii="Times New Roman" w:eastAsia="Times New Roman" w:hAnsi="Times New Roman" w:cs="Times New Roman"/>
          <w:sz w:val="24"/>
          <w:szCs w:val="24"/>
          <w:lang w:val="en-GB" w:eastAsia="pl-PL"/>
        </w:rPr>
      </w:pPr>
      <w:r w:rsidRPr="007A33EF">
        <w:rPr>
          <w:rFonts w:ascii="Times New Roman" w:eastAsia="Times New Roman" w:hAnsi="Times New Roman" w:cs="Times New Roman"/>
          <w:sz w:val="24"/>
          <w:szCs w:val="24"/>
          <w:lang w:val="en-GB" w:eastAsia="pl-PL"/>
        </w:rPr>
        <w:t>The administrative evaluation lasts up to 4 weeks counted from the date of submission of the application, excluding the time needed for appeal procedure.</w:t>
      </w:r>
      <w:r>
        <w:rPr>
          <w:rFonts w:ascii="Times New Roman" w:eastAsia="Times New Roman" w:hAnsi="Times New Roman" w:cs="Times New Roman"/>
          <w:sz w:val="24"/>
          <w:szCs w:val="24"/>
          <w:lang w:val="en-GB" w:eastAsia="pl-PL"/>
        </w:rPr>
        <w:t xml:space="preserve"> </w:t>
      </w:r>
    </w:p>
    <w:p w14:paraId="71D5FF4A" w14:textId="392E5231" w:rsidR="00440024" w:rsidRDefault="00440024" w:rsidP="00440024">
      <w:pPr>
        <w:spacing w:before="120" w:after="0" w:line="240" w:lineRule="auto"/>
        <w:jc w:val="both"/>
        <w:rPr>
          <w:rFonts w:ascii="Times New Roman" w:eastAsia="Times New Roman" w:hAnsi="Times New Roman" w:cs="Times New Roman"/>
          <w:sz w:val="24"/>
          <w:szCs w:val="24"/>
          <w:lang w:val="en-GB" w:eastAsia="pl-PL"/>
        </w:rPr>
      </w:pPr>
      <w:r w:rsidRPr="002908CB">
        <w:rPr>
          <w:rFonts w:ascii="Times New Roman" w:eastAsia="Times New Roman" w:hAnsi="Times New Roman" w:cs="Times New Roman"/>
          <w:sz w:val="24"/>
          <w:szCs w:val="24"/>
          <w:lang w:val="en-GB" w:eastAsia="pl-PL"/>
        </w:rPr>
        <w:t>If even one administrative/eligibility</w:t>
      </w:r>
      <w:r w:rsidR="00E713B0">
        <w:rPr>
          <w:rFonts w:ascii="Times New Roman" w:eastAsia="Times New Roman" w:hAnsi="Times New Roman" w:cs="Times New Roman"/>
          <w:sz w:val="24"/>
          <w:szCs w:val="24"/>
          <w:lang w:val="en-GB" w:eastAsia="pl-PL"/>
        </w:rPr>
        <w:t xml:space="preserve"> </w:t>
      </w:r>
      <w:r w:rsidRPr="002908CB">
        <w:rPr>
          <w:rFonts w:ascii="Times New Roman" w:eastAsia="Times New Roman" w:hAnsi="Times New Roman" w:cs="Times New Roman"/>
          <w:sz w:val="24"/>
          <w:szCs w:val="24"/>
          <w:lang w:val="en-GB" w:eastAsia="pl-PL"/>
        </w:rPr>
        <w:t>criterion is not met</w:t>
      </w:r>
      <w:r>
        <w:rPr>
          <w:rFonts w:ascii="Times New Roman" w:eastAsia="Times New Roman" w:hAnsi="Times New Roman" w:cs="Times New Roman"/>
          <w:sz w:val="24"/>
          <w:szCs w:val="24"/>
          <w:lang w:val="en-GB" w:eastAsia="pl-PL"/>
        </w:rPr>
        <w:t>,</w:t>
      </w:r>
      <w:r w:rsidRPr="002908CB">
        <w:rPr>
          <w:rFonts w:ascii="Times New Roman" w:eastAsia="Times New Roman" w:hAnsi="Times New Roman" w:cs="Times New Roman"/>
          <w:sz w:val="24"/>
          <w:szCs w:val="24"/>
          <w:lang w:val="en-GB" w:eastAsia="pl-PL"/>
        </w:rPr>
        <w:t xml:space="preserve"> the Applicant shall be invited to correct or </w:t>
      </w:r>
      <w:r>
        <w:rPr>
          <w:rFonts w:ascii="Times New Roman" w:eastAsia="Times New Roman" w:hAnsi="Times New Roman" w:cs="Times New Roman"/>
          <w:sz w:val="24"/>
          <w:szCs w:val="24"/>
          <w:lang w:val="en-GB" w:eastAsia="pl-PL"/>
        </w:rPr>
        <w:t>improve</w:t>
      </w:r>
      <w:r w:rsidRPr="002908CB">
        <w:rPr>
          <w:rFonts w:ascii="Times New Roman" w:eastAsia="Times New Roman" w:hAnsi="Times New Roman" w:cs="Times New Roman"/>
          <w:sz w:val="24"/>
          <w:szCs w:val="24"/>
          <w:lang w:val="en-GB" w:eastAsia="pl-PL"/>
        </w:rPr>
        <w:t xml:space="preserve"> it or to provide an explanation. </w:t>
      </w:r>
      <w:r>
        <w:rPr>
          <w:rFonts w:ascii="Times New Roman" w:eastAsia="Times New Roman" w:hAnsi="Times New Roman" w:cs="Times New Roman"/>
          <w:sz w:val="24"/>
          <w:szCs w:val="24"/>
          <w:lang w:val="en-GB" w:eastAsia="pl-PL"/>
        </w:rPr>
        <w:t>Failure to submit an application</w:t>
      </w:r>
      <w:r w:rsidRPr="002908CB">
        <w:rPr>
          <w:rFonts w:ascii="Times New Roman" w:eastAsia="Times New Roman" w:hAnsi="Times New Roman" w:cs="Times New Roman"/>
          <w:sz w:val="24"/>
          <w:szCs w:val="24"/>
          <w:lang w:val="en-GB" w:eastAsia="pl-PL"/>
        </w:rPr>
        <w:t xml:space="preserve"> within the period specified in the announcement, cannot be improved / supplemented</w:t>
      </w:r>
      <w:r>
        <w:rPr>
          <w:rFonts w:ascii="Times New Roman" w:eastAsia="Times New Roman" w:hAnsi="Times New Roman" w:cs="Times New Roman"/>
          <w:sz w:val="24"/>
          <w:szCs w:val="24"/>
          <w:lang w:val="en-GB" w:eastAsia="pl-PL"/>
        </w:rPr>
        <w:t xml:space="preserve"> and thus results in application’s rejection</w:t>
      </w:r>
      <w:r w:rsidRPr="002908CB">
        <w:rPr>
          <w:rFonts w:ascii="Times New Roman" w:eastAsia="Times New Roman" w:hAnsi="Times New Roman" w:cs="Times New Roman"/>
          <w:sz w:val="24"/>
          <w:szCs w:val="24"/>
          <w:lang w:val="en-GB" w:eastAsia="pl-PL"/>
        </w:rPr>
        <w:t>.</w:t>
      </w:r>
    </w:p>
    <w:p w14:paraId="3750D7BB" w14:textId="7D0ADD80" w:rsidR="00D54BA1" w:rsidRPr="002C6FF9" w:rsidRDefault="00D54BA1" w:rsidP="00D54BA1">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Applicants whose applications will be rated negatively or left without consideration at this stage shall be informed in writing of the reasons for negative evaluation or leaving without consideration and be able to appeal the decision to the National Focal Point via the Programme Operator.</w:t>
      </w:r>
    </w:p>
    <w:p w14:paraId="39586415" w14:textId="77777777"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u w:val="single"/>
          <w:lang w:val="en-GB" w:eastAsia="pl-PL"/>
        </w:rPr>
        <w:t>A merit evaluation</w:t>
      </w:r>
      <w:r w:rsidRPr="002C6FF9">
        <w:rPr>
          <w:rFonts w:ascii="Times New Roman" w:eastAsia="Times New Roman" w:hAnsi="Times New Roman" w:cs="Times New Roman"/>
          <w:sz w:val="24"/>
          <w:szCs w:val="24"/>
          <w:lang w:val="en-GB" w:eastAsia="pl-PL"/>
        </w:rPr>
        <w:t xml:space="preserve"> shall consist of two stages:</w:t>
      </w:r>
    </w:p>
    <w:p w14:paraId="0F045DA9" w14:textId="77777777" w:rsidR="00C426B4" w:rsidRPr="002C6FF9" w:rsidRDefault="00C426B4" w:rsidP="00C426B4">
      <w:pPr>
        <w:numPr>
          <w:ilvl w:val="0"/>
          <w:numId w:val="11"/>
        </w:num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Stage one of the evaluation: covering compliance with the applicable rules for the award of state aid, the principles of equal opportunity and non-discrimination, an assessment of the financial condition of the Applicant and an assessment of the eligibility of the project. This shall be a yes or no evaluation.</w:t>
      </w:r>
    </w:p>
    <w:p w14:paraId="673A7ED7" w14:textId="77777777"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The Applicants whose applications are rejected at this stage shall be informed in writing of the reasons for rejection. </w:t>
      </w:r>
    </w:p>
    <w:p w14:paraId="4ABC2B04" w14:textId="77777777" w:rsidR="00E713B0" w:rsidRPr="00C426B4" w:rsidRDefault="00E713B0" w:rsidP="00E713B0">
      <w:pPr>
        <w:spacing w:before="120" w:after="0" w:line="240" w:lineRule="auto"/>
        <w:jc w:val="both"/>
        <w:rPr>
          <w:rFonts w:ascii="Times New Roman" w:eastAsia="Times New Roman" w:hAnsi="Times New Roman" w:cs="Times New Roman"/>
          <w:sz w:val="24"/>
          <w:szCs w:val="24"/>
          <w:lang w:val="en-GB" w:eastAsia="pl-PL"/>
        </w:rPr>
      </w:pPr>
      <w:r w:rsidRPr="00C426B4">
        <w:rPr>
          <w:rFonts w:ascii="Times New Roman" w:eastAsia="Times New Roman" w:hAnsi="Times New Roman" w:cs="Times New Roman"/>
          <w:sz w:val="24"/>
          <w:szCs w:val="24"/>
          <w:lang w:val="en-GB" w:eastAsia="pl-PL"/>
        </w:rPr>
        <w:t>The</w:t>
      </w:r>
      <w:r>
        <w:rPr>
          <w:rFonts w:ascii="Times New Roman" w:eastAsia="Times New Roman" w:hAnsi="Times New Roman" w:cs="Times New Roman"/>
          <w:sz w:val="24"/>
          <w:szCs w:val="24"/>
          <w:lang w:val="en-GB" w:eastAsia="pl-PL"/>
        </w:rPr>
        <w:t>re is no possibility</w:t>
      </w:r>
      <w:r w:rsidRPr="00C426B4">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to appeal at this stage.</w:t>
      </w:r>
      <w:r w:rsidRPr="00C426B4">
        <w:rPr>
          <w:rFonts w:ascii="Times New Roman" w:eastAsia="Times New Roman" w:hAnsi="Times New Roman" w:cs="Times New Roman"/>
          <w:sz w:val="24"/>
          <w:szCs w:val="24"/>
          <w:lang w:val="en-GB" w:eastAsia="pl-PL"/>
        </w:rPr>
        <w:t xml:space="preserve">  </w:t>
      </w:r>
    </w:p>
    <w:p w14:paraId="6D927C56" w14:textId="0767FFAC" w:rsidR="00C426B4" w:rsidRDefault="00C426B4" w:rsidP="00C426B4">
      <w:pPr>
        <w:numPr>
          <w:ilvl w:val="0"/>
          <w:numId w:val="11"/>
        </w:num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Stage two of the evaluation: consisting in points-based scoring of a project by at least two external and independent experts designated by the National Fund which shall be selected in a competition procedure. The experts shall evaluate a project separately in accordance with the stage two merit criteria as published in the Announcement of the Call for Proposals. </w:t>
      </w:r>
    </w:p>
    <w:p w14:paraId="3BC82D12" w14:textId="4113F259" w:rsidR="00850975" w:rsidRPr="002C6FF9" w:rsidRDefault="00B00827" w:rsidP="007A33EF">
      <w:pPr>
        <w:spacing w:before="120" w:after="0" w:line="240" w:lineRule="auto"/>
        <w:jc w:val="both"/>
        <w:rPr>
          <w:rFonts w:ascii="Times New Roman" w:eastAsia="Times New Roman" w:hAnsi="Times New Roman" w:cs="Times New Roman"/>
          <w:sz w:val="24"/>
          <w:szCs w:val="24"/>
          <w:lang w:val="en-GB" w:eastAsia="pl-PL"/>
        </w:rPr>
      </w:pPr>
      <w:r w:rsidRPr="007A33EF">
        <w:rPr>
          <w:rFonts w:ascii="Times New Roman" w:eastAsia="Times New Roman" w:hAnsi="Times New Roman" w:cs="Times New Roman"/>
          <w:sz w:val="24"/>
          <w:szCs w:val="24"/>
          <w:lang w:val="en-GB" w:eastAsia="pl-PL"/>
        </w:rPr>
        <w:t xml:space="preserve">The merit evaluation (stage I and stage II) lasts up to </w:t>
      </w:r>
      <w:r w:rsidR="00A86728" w:rsidRPr="007A33EF">
        <w:rPr>
          <w:rFonts w:ascii="Times New Roman" w:eastAsia="Times New Roman" w:hAnsi="Times New Roman" w:cs="Times New Roman"/>
          <w:sz w:val="24"/>
          <w:szCs w:val="24"/>
          <w:lang w:val="en-GB" w:eastAsia="pl-PL"/>
        </w:rPr>
        <w:t>1</w:t>
      </w:r>
      <w:r w:rsidR="00606A9C">
        <w:rPr>
          <w:rFonts w:ascii="Times New Roman" w:eastAsia="Times New Roman" w:hAnsi="Times New Roman" w:cs="Times New Roman"/>
          <w:sz w:val="24"/>
          <w:szCs w:val="24"/>
          <w:lang w:val="en-GB" w:eastAsia="pl-PL"/>
        </w:rPr>
        <w:t>2</w:t>
      </w:r>
      <w:r w:rsidRPr="007A33EF">
        <w:rPr>
          <w:rFonts w:ascii="Times New Roman" w:eastAsia="Times New Roman" w:hAnsi="Times New Roman" w:cs="Times New Roman"/>
          <w:sz w:val="24"/>
          <w:szCs w:val="24"/>
          <w:lang w:val="en-GB" w:eastAsia="pl-PL"/>
        </w:rPr>
        <w:t xml:space="preserve"> weeks counted from the day of the notification about positive results of the formal evaluation, excluding the time needed for appeal procedure. </w:t>
      </w:r>
    </w:p>
    <w:p w14:paraId="05C9EF3A" w14:textId="4A20F637"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Applicants who do not accept the score which they are given shall be able to appeal it to the Programme Operator.</w:t>
      </w:r>
    </w:p>
    <w:p w14:paraId="2EEB3886" w14:textId="77777777"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At each stage of the merit evaluation, the Applicant may be asked once and in writing for clarifications on the application submitted. </w:t>
      </w:r>
    </w:p>
    <w:p w14:paraId="10E425DA" w14:textId="77777777"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National Fund shall draw up a draft ranking list of positively evaluated projects, taking into account the results of assessments delivered by external experts. Applications shall be ranked in order of decreasing scores. The ranking of projects shall be based on the average of the scores given by experts. In case of a discrepancy between the experts’ scores exceeding 30% of the higher score, the National Fund shall commission an independent evaluation of the application to a third external expert. In such cases, for the purpose of preparing the ranking list of projects, the average of the numbers of points in the two closest scores shall be used.</w:t>
      </w:r>
    </w:p>
    <w:p w14:paraId="1B8CE660" w14:textId="77777777"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lastRenderedPageBreak/>
        <w:t>The Applicants whose applications are rejected after stage two of the merit evaluation shall be informed in writing of the reasons for rejection and their right to appeal the decision to the Programme Operator.</w:t>
      </w:r>
    </w:p>
    <w:p w14:paraId="076EC3F9" w14:textId="3545244A"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A draft ranking list shall be submitted for review at a session of the Selection Committee. In justified cases, the Selection Committee may modify the ranking list. The Chairperson shall submit a list of recommended projects with justification for modifications to the Programme Operator, along with a reserve list and a list of rejected projects, as well as the reasons for their rejection.</w:t>
      </w:r>
    </w:p>
    <w:p w14:paraId="3F60EBCB" w14:textId="77777777"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br/>
        <w:t>The final decision on the award of a grant shall be taken by the Programme Operator.</w:t>
      </w:r>
    </w:p>
    <w:p w14:paraId="3E36DF99" w14:textId="77777777" w:rsidR="00DD12A2" w:rsidRPr="002C6FF9" w:rsidRDefault="00DD12A2" w:rsidP="00DD12A2">
      <w:pPr>
        <w:spacing w:before="120" w:after="0" w:line="240" w:lineRule="auto"/>
        <w:jc w:val="both"/>
        <w:rPr>
          <w:rFonts w:ascii="Times New Roman" w:eastAsia="Times New Roman" w:hAnsi="Times New Roman" w:cs="Times New Roman"/>
          <w:sz w:val="24"/>
          <w:szCs w:val="24"/>
          <w:lang w:val="en-GB" w:eastAsia="pl-PL"/>
        </w:rPr>
      </w:pPr>
    </w:p>
    <w:p w14:paraId="46E63FAB" w14:textId="0F6BE09C" w:rsidR="00850975" w:rsidRPr="007A33EF" w:rsidRDefault="00850975" w:rsidP="007A33EF">
      <w:pPr>
        <w:pStyle w:val="Akapitzlist"/>
        <w:numPr>
          <w:ilvl w:val="0"/>
          <w:numId w:val="1"/>
        </w:numPr>
        <w:rPr>
          <w:rFonts w:ascii="Times New Roman" w:eastAsia="Times New Roman" w:hAnsi="Times New Roman" w:cs="Times New Roman"/>
          <w:b/>
          <w:sz w:val="24"/>
          <w:szCs w:val="24"/>
          <w:lang w:val="en-GB" w:eastAsia="pl-PL"/>
        </w:rPr>
      </w:pPr>
      <w:r w:rsidRPr="007A33EF">
        <w:rPr>
          <w:rFonts w:ascii="Times New Roman" w:eastAsia="Times New Roman" w:hAnsi="Times New Roman" w:cs="Times New Roman"/>
          <w:b/>
          <w:sz w:val="24"/>
          <w:szCs w:val="24"/>
          <w:lang w:val="en-GB" w:eastAsia="pl-PL"/>
        </w:rPr>
        <w:t>Payment scheme</w:t>
      </w:r>
    </w:p>
    <w:p w14:paraId="6603AAC1" w14:textId="77777777" w:rsidR="00CD63AE" w:rsidRPr="002C6FF9" w:rsidRDefault="00CD63AE" w:rsidP="00CD63AE">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Each Project Promoter may receive payments to the project in the form of: </w:t>
      </w:r>
    </w:p>
    <w:p w14:paraId="35BAAD91" w14:textId="77777777" w:rsidR="00CD63AE" w:rsidRPr="002C6FF9" w:rsidRDefault="00CD63AE" w:rsidP="00CD63AE">
      <w:pPr>
        <w:numPr>
          <w:ilvl w:val="0"/>
          <w:numId w:val="9"/>
        </w:num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advance payments</w:t>
      </w:r>
    </w:p>
    <w:p w14:paraId="286A13F4" w14:textId="482DF75C" w:rsidR="00A22BD1" w:rsidRPr="002C6FF9" w:rsidRDefault="00CD63AE" w:rsidP="007A33EF">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amount of a single advance payment may not exceed 40% of the total grant amount. The first advance payment shall be made to the Project Promoter within 30 days of the date of submission of the request for an advance payment</w:t>
      </w:r>
      <w:r w:rsidR="00F94093">
        <w:rPr>
          <w:rStyle w:val="Odwoanieprzypisudolnego"/>
          <w:rFonts w:ascii="Times New Roman" w:eastAsia="Times New Roman" w:hAnsi="Times New Roman"/>
          <w:sz w:val="24"/>
          <w:szCs w:val="24"/>
          <w:lang w:val="en-GB" w:eastAsia="pl-PL"/>
        </w:rPr>
        <w:footnoteReference w:id="10"/>
      </w:r>
      <w:r w:rsidRPr="002C6FF9">
        <w:rPr>
          <w:rFonts w:ascii="Times New Roman" w:eastAsia="Times New Roman" w:hAnsi="Times New Roman" w:cs="Times New Roman"/>
          <w:sz w:val="24"/>
          <w:szCs w:val="24"/>
          <w:lang w:val="en-GB" w:eastAsia="pl-PL"/>
        </w:rPr>
        <w:t>.</w:t>
      </w:r>
    </w:p>
    <w:p w14:paraId="12C9C928" w14:textId="77777777" w:rsidR="00CD63AE" w:rsidRPr="002C6FF9" w:rsidRDefault="00CD63AE" w:rsidP="00CD63AE">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Subsequent advance payments shall be made on the condition that 70% of all the previously made advance payments is settled in payment requests or returned as an unused advance payment. </w:t>
      </w:r>
    </w:p>
    <w:p w14:paraId="6236CC23" w14:textId="3CD1FE44" w:rsidR="00CD63AE" w:rsidRPr="002C6FF9" w:rsidRDefault="00CD63AE" w:rsidP="00CD63AE">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Detailed obligations and restrictions for the use and settlement of advance payments are specified in the Guide for Applicants</w:t>
      </w:r>
      <w:r w:rsidR="00287C7D">
        <w:rPr>
          <w:rFonts w:ascii="Times New Roman" w:eastAsia="Times New Roman" w:hAnsi="Times New Roman" w:cs="Times New Roman"/>
          <w:sz w:val="24"/>
          <w:szCs w:val="24"/>
          <w:lang w:val="en-GB" w:eastAsia="pl-PL"/>
        </w:rPr>
        <w:t xml:space="preserve"> </w:t>
      </w:r>
      <w:r w:rsidR="00287C7D" w:rsidRPr="00287C7D">
        <w:rPr>
          <w:rFonts w:ascii="Times New Roman" w:eastAsia="Times New Roman" w:hAnsi="Times New Roman" w:cs="Times New Roman"/>
          <w:sz w:val="24"/>
          <w:szCs w:val="24"/>
          <w:lang w:val="en-GB" w:eastAsia="pl-PL"/>
        </w:rPr>
        <w:t>which is an attachment to the present Announcement</w:t>
      </w:r>
      <w:r w:rsidRPr="002C6FF9">
        <w:rPr>
          <w:rFonts w:ascii="Times New Roman" w:eastAsia="Times New Roman" w:hAnsi="Times New Roman" w:cs="Times New Roman"/>
          <w:sz w:val="24"/>
          <w:szCs w:val="24"/>
          <w:lang w:val="en-GB" w:eastAsia="pl-PL"/>
        </w:rPr>
        <w:t xml:space="preserve">. </w:t>
      </w:r>
    </w:p>
    <w:p w14:paraId="6B4234ED" w14:textId="77777777" w:rsidR="00CD63AE" w:rsidRPr="002C6FF9" w:rsidRDefault="00CD63AE" w:rsidP="00CD63AE">
      <w:pPr>
        <w:numPr>
          <w:ilvl w:val="0"/>
          <w:numId w:val="9"/>
        </w:num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reimbursement</w:t>
      </w:r>
    </w:p>
    <w:p w14:paraId="65F55C9C" w14:textId="77777777" w:rsidR="00CD63AE" w:rsidRPr="002C6FF9" w:rsidRDefault="00CD63AE" w:rsidP="00CD63AE">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Payments to the Project Promoter shall be made on the basis of approved payment requests.</w:t>
      </w:r>
    </w:p>
    <w:p w14:paraId="10EEB7E6" w14:textId="77777777" w:rsidR="00CD63AE" w:rsidRPr="002C6FF9" w:rsidRDefault="00CD63AE" w:rsidP="00CD63AE">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total amount of advance payments and reimbursements may not exceed 90% of the total grant amount.</w:t>
      </w:r>
    </w:p>
    <w:p w14:paraId="3111A342" w14:textId="77777777" w:rsidR="00CD63AE" w:rsidRPr="002C6FF9" w:rsidRDefault="00CD63AE" w:rsidP="00CD63AE">
      <w:pPr>
        <w:numPr>
          <w:ilvl w:val="0"/>
          <w:numId w:val="9"/>
        </w:num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final payment.</w:t>
      </w:r>
    </w:p>
    <w:p w14:paraId="0CB0F75E" w14:textId="77777777" w:rsidR="00CD63AE" w:rsidRPr="002C6FF9" w:rsidRDefault="00CD63AE" w:rsidP="00CD63AE">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final payment representing 10% of the total project grant amount shall be made after the final project report is approved.</w:t>
      </w:r>
    </w:p>
    <w:p w14:paraId="23A75B44" w14:textId="77777777" w:rsidR="00CD63AE" w:rsidRPr="002C6FF9" w:rsidRDefault="00CD63AE" w:rsidP="00DD12A2">
      <w:pPr>
        <w:spacing w:before="120" w:after="0" w:line="240" w:lineRule="auto"/>
        <w:rPr>
          <w:rFonts w:ascii="Times New Roman" w:eastAsia="Times New Roman" w:hAnsi="Times New Roman" w:cs="Times New Roman"/>
          <w:b/>
          <w:sz w:val="24"/>
          <w:szCs w:val="24"/>
          <w:lang w:val="en-GB" w:eastAsia="pl-PL"/>
        </w:rPr>
      </w:pPr>
    </w:p>
    <w:p w14:paraId="75F6EDD8" w14:textId="2EA06F98" w:rsidR="00300BA3" w:rsidRPr="002C6FF9" w:rsidRDefault="00300BA3" w:rsidP="007A33EF">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 xml:space="preserve">Eligible expenditures, excluded costs, in-kind contribution, </w:t>
      </w:r>
      <w:r w:rsidR="00FC0F69">
        <w:rPr>
          <w:rFonts w:ascii="Times New Roman" w:eastAsia="Times New Roman" w:hAnsi="Times New Roman" w:cs="Times New Roman"/>
          <w:b/>
          <w:sz w:val="24"/>
          <w:szCs w:val="24"/>
          <w:lang w:val="en-GB" w:eastAsia="pl-PL"/>
        </w:rPr>
        <w:t>expenditure</w:t>
      </w:r>
      <w:r w:rsidRPr="002C6FF9">
        <w:rPr>
          <w:rFonts w:ascii="Times New Roman" w:eastAsia="Times New Roman" w:hAnsi="Times New Roman" w:cs="Times New Roman"/>
          <w:b/>
          <w:sz w:val="24"/>
          <w:szCs w:val="24"/>
          <w:lang w:val="en-GB" w:eastAsia="pl-PL"/>
        </w:rPr>
        <w:t xml:space="preserve"> documentation</w:t>
      </w:r>
      <w:bookmarkStart w:id="3" w:name="OLE_LINK11"/>
    </w:p>
    <w:p w14:paraId="105190EA" w14:textId="6E87E83A" w:rsidR="00300BA3" w:rsidRPr="002C6FF9" w:rsidRDefault="00300BA3" w:rsidP="00300BA3">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b/>
          <w:sz w:val="24"/>
          <w:szCs w:val="24"/>
          <w:lang w:val="en-GB" w:eastAsia="pl-PL"/>
        </w:rPr>
        <w:t xml:space="preserve">12.1 Expenditures are eligible </w:t>
      </w:r>
      <w:r w:rsidRPr="002C6FF9">
        <w:rPr>
          <w:rFonts w:ascii="Times New Roman" w:eastAsia="Times New Roman" w:hAnsi="Times New Roman" w:cs="Times New Roman"/>
          <w:sz w:val="24"/>
          <w:szCs w:val="24"/>
          <w:lang w:val="en-GB" w:eastAsia="pl-PL"/>
        </w:rPr>
        <w:t xml:space="preserve">in accordance with the general rules laid in Article 8 of </w:t>
      </w:r>
      <w:r w:rsidR="006A42C8" w:rsidRPr="002C6FF9">
        <w:rPr>
          <w:rFonts w:ascii="Times New Roman" w:eastAsia="Times New Roman" w:hAnsi="Times New Roman" w:cs="Times New Roman"/>
          <w:sz w:val="24"/>
          <w:szCs w:val="24"/>
          <w:lang w:val="en-GB" w:eastAsia="pl-PL"/>
        </w:rPr>
        <w:t>the Regulation</w:t>
      </w:r>
      <w:r w:rsidR="00130F24">
        <w:rPr>
          <w:rFonts w:ascii="Times New Roman" w:eastAsia="Times New Roman" w:hAnsi="Times New Roman" w:cs="Times New Roman"/>
          <w:sz w:val="24"/>
          <w:szCs w:val="24"/>
          <w:lang w:val="en-GB" w:eastAsia="pl-PL"/>
        </w:rPr>
        <w:t xml:space="preserve"> </w:t>
      </w:r>
      <w:r w:rsidRPr="002C6FF9">
        <w:rPr>
          <w:rFonts w:ascii="Times New Roman" w:eastAsia="Times New Roman" w:hAnsi="Times New Roman" w:cs="Times New Roman"/>
          <w:sz w:val="24"/>
          <w:szCs w:val="24"/>
          <w:lang w:val="en-GB" w:eastAsia="pl-PL"/>
        </w:rPr>
        <w:t>on the implementation of the EEA Grants 2014-2021, with the following exceptions:</w:t>
      </w:r>
    </w:p>
    <w:p w14:paraId="24311C6E" w14:textId="77777777" w:rsidR="00300BA3" w:rsidRPr="002C6FF9" w:rsidRDefault="00300BA3" w:rsidP="00300BA3">
      <w:pPr>
        <w:spacing w:before="120" w:after="0" w:line="240" w:lineRule="auto"/>
        <w:jc w:val="both"/>
        <w:rPr>
          <w:rFonts w:ascii="Times New Roman" w:eastAsia="Times New Roman" w:hAnsi="Times New Roman" w:cs="Times New Roman"/>
          <w:b/>
          <w:color w:val="000000"/>
          <w:sz w:val="24"/>
          <w:szCs w:val="24"/>
          <w:lang w:val="en-GB" w:eastAsia="pl-PL"/>
        </w:rPr>
      </w:pPr>
      <w:r w:rsidRPr="002C6FF9">
        <w:rPr>
          <w:rFonts w:ascii="Times New Roman" w:eastAsia="Times New Roman" w:hAnsi="Times New Roman" w:cs="Times New Roman"/>
          <w:b/>
          <w:sz w:val="24"/>
          <w:szCs w:val="24"/>
          <w:lang w:val="en-GB" w:eastAsia="pl-PL"/>
        </w:rPr>
        <w:t>Direct expenditures:</w:t>
      </w:r>
    </w:p>
    <w:p w14:paraId="0B1C5D04" w14:textId="77777777" w:rsidR="00300BA3" w:rsidRPr="002C6FF9" w:rsidRDefault="00300BA3" w:rsidP="00300BA3">
      <w:pPr>
        <w:numPr>
          <w:ilvl w:val="0"/>
          <w:numId w:val="8"/>
        </w:num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en-GB" w:eastAsia="pl-PL"/>
        </w:rPr>
      </w:pPr>
      <w:r w:rsidRPr="002C6FF9">
        <w:rPr>
          <w:rFonts w:ascii="Times New Roman" w:eastAsia="Times New Roman" w:hAnsi="Times New Roman" w:cs="Times New Roman"/>
          <w:color w:val="000000"/>
          <w:sz w:val="24"/>
          <w:szCs w:val="24"/>
          <w:lang w:val="en-GB" w:eastAsia="pl-PL"/>
        </w:rPr>
        <w:t>Equipment:</w:t>
      </w:r>
    </w:p>
    <w:p w14:paraId="5A2906A4" w14:textId="69EB0648" w:rsidR="00300BA3" w:rsidRDefault="00300BA3" w:rsidP="00300BA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en-GB" w:eastAsia="pl-PL"/>
        </w:rPr>
      </w:pPr>
      <w:r w:rsidRPr="002C6FF9">
        <w:rPr>
          <w:rFonts w:ascii="Times New Roman" w:eastAsia="Times New Roman" w:hAnsi="Times New Roman" w:cs="Times New Roman"/>
          <w:color w:val="000000"/>
          <w:sz w:val="24"/>
          <w:szCs w:val="24"/>
          <w:lang w:val="en-GB" w:eastAsia="pl-PL"/>
        </w:rPr>
        <w:t>The purchase of used equipment shall not be eligible.</w:t>
      </w:r>
    </w:p>
    <w:p w14:paraId="785CDE81" w14:textId="77777777" w:rsidR="00286286" w:rsidRPr="002C6FF9" w:rsidRDefault="00286286" w:rsidP="00300BA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en-GB" w:eastAsia="pl-PL"/>
        </w:rPr>
      </w:pPr>
    </w:p>
    <w:p w14:paraId="4C76AFF5" w14:textId="77777777" w:rsidR="00300BA3" w:rsidRPr="002C6FF9" w:rsidRDefault="00300BA3" w:rsidP="00300BA3">
      <w:pPr>
        <w:autoSpaceDE w:val="0"/>
        <w:autoSpaceDN w:val="0"/>
        <w:adjustRightInd w:val="0"/>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lastRenderedPageBreak/>
        <w:t>The rules for the settlement of expenditures shall be laid down by the Programme Operator in the project contract.</w:t>
      </w:r>
    </w:p>
    <w:p w14:paraId="711768F9" w14:textId="2A231DAE" w:rsidR="00300BA3" w:rsidRPr="002C6FF9" w:rsidRDefault="00300BA3" w:rsidP="00DD12A2">
      <w:pPr>
        <w:autoSpaceDE w:val="0"/>
        <w:autoSpaceDN w:val="0"/>
        <w:adjustRightInd w:val="0"/>
        <w:spacing w:before="120" w:after="0" w:line="240" w:lineRule="auto"/>
        <w:jc w:val="both"/>
        <w:rPr>
          <w:rFonts w:ascii="Times New Roman" w:eastAsia="Times New Roman" w:hAnsi="Times New Roman" w:cs="Times New Roman"/>
          <w:sz w:val="24"/>
          <w:szCs w:val="24"/>
          <w:lang w:val="en-GB" w:eastAsia="pl-PL"/>
        </w:rPr>
      </w:pPr>
    </w:p>
    <w:p w14:paraId="4FF7E8A8" w14:textId="77777777" w:rsidR="00A67C18" w:rsidRPr="002C6FF9" w:rsidRDefault="00A67C18" w:rsidP="00A67C18">
      <w:pPr>
        <w:spacing w:before="120" w:after="0" w:line="240" w:lineRule="auto"/>
        <w:jc w:val="both"/>
        <w:rPr>
          <w:rFonts w:ascii="Times New Roman" w:eastAsia="Times New Roman" w:hAnsi="Times New Roman" w:cs="Times New Roman"/>
          <w:b/>
          <w:color w:val="000000"/>
          <w:sz w:val="24"/>
          <w:szCs w:val="24"/>
          <w:lang w:val="en-GB" w:eastAsia="pl-PL"/>
        </w:rPr>
      </w:pPr>
      <w:r w:rsidRPr="002C6FF9">
        <w:rPr>
          <w:rFonts w:ascii="Times New Roman" w:eastAsia="Times New Roman" w:hAnsi="Times New Roman" w:cs="Times New Roman"/>
          <w:b/>
          <w:color w:val="000000"/>
          <w:sz w:val="24"/>
          <w:szCs w:val="24"/>
          <w:lang w:val="en-GB" w:eastAsia="pl-PL"/>
        </w:rPr>
        <w:t xml:space="preserve">Indirect costs: </w:t>
      </w:r>
    </w:p>
    <w:p w14:paraId="74A55BD4" w14:textId="77777777" w:rsidR="00A67C18" w:rsidRPr="002C6FF9" w:rsidRDefault="00A67C18" w:rsidP="00A67C18">
      <w:pPr>
        <w:spacing w:after="0" w:line="240" w:lineRule="auto"/>
        <w:jc w:val="both"/>
        <w:rPr>
          <w:rFonts w:ascii="Times New Roman" w:eastAsia="Times New Roman" w:hAnsi="Times New Roman" w:cs="Times New Roman"/>
          <w:sz w:val="24"/>
          <w:szCs w:val="24"/>
          <w:lang w:val="en-GB" w:eastAsia="pl-PL"/>
        </w:rPr>
      </w:pPr>
    </w:p>
    <w:p w14:paraId="06C0DC50" w14:textId="5CFA551D" w:rsidR="00A67C18" w:rsidRPr="002C6FF9" w:rsidRDefault="00A67C18" w:rsidP="00A67C18">
      <w:pPr>
        <w:spacing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Indirect costs shall be all eligible costs which cannot be identified by the Project </w:t>
      </w:r>
      <w:r w:rsidR="006A42C8" w:rsidRPr="002C6FF9">
        <w:rPr>
          <w:rFonts w:ascii="Times New Roman" w:eastAsia="Times New Roman" w:hAnsi="Times New Roman" w:cs="Times New Roman"/>
          <w:sz w:val="24"/>
          <w:szCs w:val="24"/>
          <w:lang w:val="en-GB" w:eastAsia="pl-PL"/>
        </w:rPr>
        <w:t>Promoter and</w:t>
      </w:r>
      <w:r w:rsidRPr="002C6FF9">
        <w:rPr>
          <w:rFonts w:ascii="Times New Roman" w:eastAsia="Times New Roman" w:hAnsi="Times New Roman" w:cs="Times New Roman"/>
          <w:sz w:val="24"/>
          <w:szCs w:val="24"/>
          <w:lang w:val="en-GB" w:eastAsia="pl-PL"/>
        </w:rPr>
        <w:t>/or the Project Partner as directly attributable to the project.</w:t>
      </w:r>
    </w:p>
    <w:p w14:paraId="2FD0AC20" w14:textId="77777777" w:rsidR="00A67C18" w:rsidRPr="002C6FF9" w:rsidRDefault="00A67C18" w:rsidP="00A67C18">
      <w:pPr>
        <w:spacing w:after="0" w:line="240" w:lineRule="auto"/>
        <w:jc w:val="both"/>
        <w:rPr>
          <w:rFonts w:ascii="Times New Roman" w:eastAsia="Times New Roman" w:hAnsi="Times New Roman" w:cs="Times New Roman"/>
          <w:color w:val="000000"/>
          <w:sz w:val="24"/>
          <w:szCs w:val="24"/>
          <w:lang w:val="en-GB" w:eastAsia="pl-PL"/>
        </w:rPr>
      </w:pPr>
      <w:r w:rsidRPr="002C6FF9">
        <w:rPr>
          <w:rFonts w:ascii="Times New Roman" w:eastAsia="Times New Roman" w:hAnsi="Times New Roman" w:cs="Times New Roman"/>
          <w:color w:val="000000"/>
          <w:sz w:val="24"/>
          <w:szCs w:val="24"/>
          <w:lang w:val="en-GB" w:eastAsia="pl-PL"/>
        </w:rPr>
        <w:t xml:space="preserve">The only allowable method for identifying indirect costs shall be a </w:t>
      </w:r>
      <w:r w:rsidRPr="002C6FF9">
        <w:rPr>
          <w:rFonts w:ascii="Times New Roman" w:eastAsia="Times New Roman" w:hAnsi="Times New Roman" w:cs="Times New Roman"/>
          <w:sz w:val="24"/>
          <w:szCs w:val="24"/>
          <w:lang w:val="en-GB" w:eastAsia="pl-PL"/>
        </w:rPr>
        <w:t>flat rate of up to 25% of total direct eligible costs, excluding the direct eligible costs of subcontracting and the costs of resources made available by third parties which are not used on the premises of the Project Promoter or Project Partner, in accordance with Article 8.5(1)(b) of the Regulation</w:t>
      </w:r>
      <w:r w:rsidRPr="002C6FF9">
        <w:rPr>
          <w:rFonts w:ascii="Times New Roman" w:eastAsia="Times New Roman" w:hAnsi="Times New Roman" w:cs="Times New Roman"/>
          <w:color w:val="000000"/>
          <w:sz w:val="24"/>
          <w:szCs w:val="24"/>
          <w:lang w:val="en-GB" w:eastAsia="pl-PL"/>
        </w:rPr>
        <w:t>.</w:t>
      </w:r>
    </w:p>
    <w:p w14:paraId="736810E7" w14:textId="77777777" w:rsidR="00A67C18" w:rsidRPr="002C6FF9" w:rsidRDefault="00A67C18" w:rsidP="00A67C18">
      <w:pPr>
        <w:spacing w:before="120" w:after="0" w:line="240" w:lineRule="auto"/>
        <w:jc w:val="both"/>
        <w:rPr>
          <w:rFonts w:ascii="Times New Roman" w:eastAsia="Times New Roman" w:hAnsi="Times New Roman" w:cs="Times New Roman"/>
          <w:color w:val="000000"/>
          <w:sz w:val="24"/>
          <w:szCs w:val="24"/>
          <w:lang w:val="en-GB" w:eastAsia="pl-PL"/>
        </w:rPr>
      </w:pPr>
      <w:r w:rsidRPr="002C6FF9">
        <w:rPr>
          <w:rFonts w:ascii="Times New Roman" w:eastAsia="Times New Roman" w:hAnsi="Times New Roman" w:cs="Times New Roman"/>
          <w:sz w:val="24"/>
          <w:szCs w:val="24"/>
          <w:lang w:val="en-GB" w:eastAsia="pl-PL"/>
        </w:rPr>
        <w:t>The detailed method for calculating indirect costs has been developed by the Programme Operator and can be downloaded below.</w:t>
      </w:r>
      <w:r w:rsidRPr="002C6FF9">
        <w:rPr>
          <w:rFonts w:ascii="Times New Roman" w:eastAsia="Times New Roman" w:hAnsi="Times New Roman" w:cs="Times New Roman"/>
          <w:color w:val="000000"/>
          <w:sz w:val="24"/>
          <w:szCs w:val="24"/>
          <w:lang w:val="en-GB" w:eastAsia="pl-PL"/>
        </w:rPr>
        <w:t xml:space="preserve"> </w:t>
      </w:r>
    </w:p>
    <w:p w14:paraId="7A5D607B" w14:textId="77777777" w:rsidR="00A67C18" w:rsidRPr="002C6FF9" w:rsidRDefault="00A67C18" w:rsidP="00A67C18">
      <w:pPr>
        <w:spacing w:after="0" w:line="240" w:lineRule="auto"/>
        <w:jc w:val="both"/>
        <w:rPr>
          <w:rFonts w:ascii="Times New Roman" w:eastAsia="Times New Roman" w:hAnsi="Times New Roman" w:cs="Times New Roman"/>
          <w:sz w:val="24"/>
          <w:szCs w:val="24"/>
          <w:lang w:val="en-GB" w:eastAsia="pl-PL"/>
        </w:rPr>
      </w:pPr>
    </w:p>
    <w:p w14:paraId="6B4B448B" w14:textId="77777777" w:rsidR="00A67C18" w:rsidRPr="002C6FF9" w:rsidRDefault="00A67C18" w:rsidP="00A67C18">
      <w:pPr>
        <w:spacing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method for calculating the indirect costs and their maximum amount shall be determined in the project contract. The method for calculating the indirect costs of a Project Partner shall be stipulated in the partnership agreement between the Project Promoter and the Project Partner.</w:t>
      </w:r>
    </w:p>
    <w:p w14:paraId="17492DBF" w14:textId="77777777" w:rsidR="00DD12A2" w:rsidRPr="002C6FF9" w:rsidRDefault="00DD12A2" w:rsidP="00DD12A2">
      <w:pPr>
        <w:spacing w:before="120" w:after="0" w:line="240" w:lineRule="auto"/>
        <w:jc w:val="both"/>
        <w:rPr>
          <w:rFonts w:ascii="Times New Roman" w:eastAsia="Times New Roman" w:hAnsi="Times New Roman" w:cs="Times New Roman"/>
          <w:color w:val="000000"/>
          <w:sz w:val="24"/>
          <w:szCs w:val="24"/>
          <w:lang w:val="en-GB" w:eastAsia="pl-PL"/>
        </w:rPr>
      </w:pPr>
    </w:p>
    <w:p w14:paraId="7428117A" w14:textId="77777777" w:rsidR="00A67C18" w:rsidRPr="002C6FF9" w:rsidRDefault="00A67C18" w:rsidP="00DD12A2">
      <w:pPr>
        <w:spacing w:before="120" w:after="0" w:line="240" w:lineRule="auto"/>
        <w:jc w:val="both"/>
        <w:rPr>
          <w:rFonts w:ascii="Times New Roman" w:eastAsia="Times New Roman" w:hAnsi="Times New Roman" w:cs="Times New Roman"/>
          <w:b/>
          <w:bCs/>
          <w:sz w:val="24"/>
          <w:szCs w:val="24"/>
          <w:lang w:val="en-GB" w:eastAsia="pl-PL"/>
        </w:rPr>
      </w:pPr>
      <w:r w:rsidRPr="002C6FF9">
        <w:rPr>
          <w:rFonts w:ascii="Times New Roman" w:eastAsia="Times New Roman" w:hAnsi="Times New Roman" w:cs="Times New Roman"/>
          <w:b/>
          <w:bCs/>
          <w:sz w:val="24"/>
          <w:szCs w:val="24"/>
          <w:lang w:val="en-GB" w:eastAsia="pl-PL"/>
        </w:rPr>
        <w:t>12.2 Excluded costs are specified in Article 8.7 of the Regulation.</w:t>
      </w:r>
    </w:p>
    <w:p w14:paraId="7FE9EDD9" w14:textId="35F25ECE" w:rsidR="00DD12A2" w:rsidRPr="002C6FF9" w:rsidRDefault="00DD12A2" w:rsidP="00DD12A2">
      <w:pPr>
        <w:spacing w:before="120" w:after="0" w:line="240" w:lineRule="auto"/>
        <w:jc w:val="both"/>
        <w:rPr>
          <w:rFonts w:ascii="Times New Roman" w:eastAsia="Times New Roman" w:hAnsi="Times New Roman" w:cs="Times New Roman"/>
          <w:b/>
          <w:sz w:val="24"/>
          <w:szCs w:val="24"/>
          <w:highlight w:val="yellow"/>
          <w:lang w:val="en-GB" w:eastAsia="pl-PL"/>
        </w:rPr>
      </w:pPr>
      <w:r w:rsidRPr="002C6FF9">
        <w:rPr>
          <w:rFonts w:ascii="Times New Roman" w:eastAsia="Times New Roman" w:hAnsi="Times New Roman" w:cs="Times New Roman"/>
          <w:b/>
          <w:sz w:val="24"/>
          <w:szCs w:val="24"/>
          <w:lang w:val="en-GB" w:eastAsia="pl-PL"/>
        </w:rPr>
        <w:t xml:space="preserve">12.3 </w:t>
      </w:r>
      <w:r w:rsidR="00A67C18" w:rsidRPr="002C6FF9">
        <w:rPr>
          <w:rFonts w:ascii="Times New Roman" w:eastAsia="Times New Roman" w:hAnsi="Times New Roman" w:cs="Times New Roman"/>
          <w:b/>
          <w:sz w:val="24"/>
          <w:szCs w:val="24"/>
          <w:lang w:val="en-GB" w:eastAsia="pl-PL"/>
        </w:rPr>
        <w:t>Own contribution:</w:t>
      </w:r>
    </w:p>
    <w:p w14:paraId="5E86986B" w14:textId="4E3F6CCD" w:rsidR="00640004" w:rsidRPr="002C6FF9" w:rsidRDefault="003619A5" w:rsidP="003619A5">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In principle, the own contribution shall be made in cash.</w:t>
      </w:r>
    </w:p>
    <w:p w14:paraId="11D63CCA" w14:textId="48FB9427" w:rsidR="00624429" w:rsidRPr="00CF7394" w:rsidRDefault="00640004" w:rsidP="00CF7394">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US"/>
        </w:rPr>
      </w:pPr>
      <w:r w:rsidRPr="002C6FF9">
        <w:rPr>
          <w:rFonts w:ascii="Times New Roman" w:eastAsia="Times New Roman" w:hAnsi="Times New Roman" w:cs="Times New Roman"/>
          <w:sz w:val="24"/>
          <w:szCs w:val="24"/>
          <w:lang w:val="en-GB" w:eastAsia="pl-PL"/>
        </w:rPr>
        <w:t xml:space="preserve">In order to secure some or all of the own contribution, the beneficiary may use financial instruments in the form of funds made available under the National Fund loan programme. </w:t>
      </w:r>
      <w:r w:rsidR="003C5C86" w:rsidRPr="007A33EF">
        <w:rPr>
          <w:rFonts w:ascii="Times New Roman" w:eastAsia="Times New Roman" w:hAnsi="Times New Roman" w:cs="Times New Roman"/>
          <w:color w:val="000000"/>
          <w:sz w:val="24"/>
          <w:szCs w:val="24"/>
          <w:lang w:val="en-US"/>
        </w:rPr>
        <w:t xml:space="preserve">Detailed information about the loans programme is available on the website of the National Fund. </w:t>
      </w:r>
    </w:p>
    <w:p w14:paraId="1AB30993" w14:textId="79EC9BFE" w:rsidR="00DD12A2" w:rsidRPr="002C6FF9" w:rsidRDefault="00DD12A2" w:rsidP="00624429">
      <w:pPr>
        <w:pBdr>
          <w:top w:val="nil"/>
          <w:left w:val="nil"/>
          <w:bottom w:val="nil"/>
          <w:right w:val="nil"/>
          <w:between w:val="nil"/>
        </w:pBdr>
        <w:spacing w:before="120"/>
        <w:jc w:val="both"/>
        <w:rPr>
          <w:rFonts w:ascii="Times New Roman" w:eastAsia="Times New Roman" w:hAnsi="Times New Roman" w:cs="Times New Roman"/>
          <w:b/>
          <w:bCs/>
          <w:sz w:val="24"/>
          <w:szCs w:val="24"/>
          <w:lang w:val="en-GB" w:eastAsia="pl-PL"/>
        </w:rPr>
      </w:pPr>
      <w:r w:rsidRPr="002C6FF9">
        <w:rPr>
          <w:rFonts w:ascii="Times New Roman" w:eastAsia="Times New Roman" w:hAnsi="Times New Roman" w:cs="Times New Roman"/>
          <w:b/>
          <w:bCs/>
          <w:sz w:val="24"/>
          <w:szCs w:val="24"/>
          <w:lang w:val="en-GB" w:eastAsia="pl-PL"/>
        </w:rPr>
        <w:t xml:space="preserve">12.4 </w:t>
      </w:r>
      <w:r w:rsidR="00157E80">
        <w:rPr>
          <w:rFonts w:ascii="Times New Roman" w:eastAsia="Times New Roman" w:hAnsi="Times New Roman" w:cs="Times New Roman"/>
          <w:b/>
          <w:bCs/>
          <w:sz w:val="24"/>
          <w:szCs w:val="24"/>
          <w:lang w:val="en-GB" w:eastAsia="pl-PL"/>
        </w:rPr>
        <w:t>Cost</w:t>
      </w:r>
      <w:r w:rsidR="00157E80" w:rsidRPr="002C6FF9">
        <w:rPr>
          <w:rFonts w:ascii="Times New Roman" w:eastAsia="Times New Roman" w:hAnsi="Times New Roman" w:cs="Times New Roman"/>
          <w:b/>
          <w:bCs/>
          <w:sz w:val="24"/>
          <w:szCs w:val="24"/>
          <w:lang w:val="en-GB" w:eastAsia="pl-PL"/>
        </w:rPr>
        <w:t xml:space="preserve"> </w:t>
      </w:r>
      <w:r w:rsidR="004F3172" w:rsidRPr="002C6FF9">
        <w:rPr>
          <w:rFonts w:ascii="Times New Roman" w:eastAsia="Times New Roman" w:hAnsi="Times New Roman" w:cs="Times New Roman"/>
          <w:b/>
          <w:bCs/>
          <w:sz w:val="24"/>
          <w:szCs w:val="24"/>
          <w:lang w:val="en-GB" w:eastAsia="pl-PL"/>
        </w:rPr>
        <w:t>documentation</w:t>
      </w:r>
    </w:p>
    <w:p w14:paraId="054A8831" w14:textId="77777777" w:rsidR="004F3172" w:rsidRPr="002C6FF9" w:rsidRDefault="004F3172" w:rsidP="004F317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costs incurred under the project should be documented with the help of received invoices or accounting documents of equivalent probative value. The specific obligations of the beneficiary in this respect are specified in the project agreement.</w:t>
      </w:r>
    </w:p>
    <w:p w14:paraId="5A47882B" w14:textId="17577F0B" w:rsidR="00DD12A2" w:rsidRPr="002C6FF9" w:rsidRDefault="004F3172" w:rsidP="004F3172">
      <w:pPr>
        <w:spacing w:before="120" w:after="0" w:line="240" w:lineRule="auto"/>
        <w:jc w:val="both"/>
        <w:rPr>
          <w:rFonts w:ascii="Times New Roman" w:eastAsia="Times New Roman" w:hAnsi="Times New Roman" w:cs="Times New Roman"/>
          <w:b/>
          <w:bCs/>
          <w:sz w:val="24"/>
          <w:szCs w:val="24"/>
          <w:lang w:val="en-GB" w:eastAsia="pl-PL"/>
        </w:rPr>
      </w:pPr>
      <w:r w:rsidRPr="002C6FF9">
        <w:rPr>
          <w:rFonts w:ascii="Times New Roman" w:eastAsia="Times New Roman" w:hAnsi="Times New Roman" w:cs="Times New Roman"/>
          <w:sz w:val="24"/>
          <w:szCs w:val="24"/>
          <w:lang w:val="en-GB" w:eastAsia="pl-PL"/>
        </w:rPr>
        <w:t>In the case of donor partnership projects, the Project Partner whose primary location is in one of the Donor States may provide proof of expenditures incurred in the form of a report of an independent auditor or a competent and independent public officer, certifying that the claimed costs have been incurred in accordance with the Regulation, the relevant law and  national accounting practice.</w:t>
      </w:r>
    </w:p>
    <w:bookmarkEnd w:id="3"/>
    <w:p w14:paraId="053FB21E" w14:textId="1F23D701" w:rsidR="00DD12A2" w:rsidRPr="002C6FF9" w:rsidRDefault="00DB426B" w:rsidP="007A33EF">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Date and manner of the submission of grant applications</w:t>
      </w:r>
    </w:p>
    <w:p w14:paraId="77A0C9DD" w14:textId="424B6312" w:rsidR="00DD12A2" w:rsidRPr="002C6FF9" w:rsidRDefault="00DB426B" w:rsidP="00DD12A2">
      <w:pPr>
        <w:spacing w:before="120" w:after="0" w:line="240" w:lineRule="auto"/>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sz w:val="24"/>
          <w:szCs w:val="24"/>
          <w:lang w:val="en-GB" w:eastAsia="pl-PL"/>
        </w:rPr>
        <w:t xml:space="preserve">The date of the notice of the call for proposal </w:t>
      </w:r>
      <w:r w:rsidR="00DD12A2" w:rsidRPr="002C6FF9">
        <w:rPr>
          <w:rFonts w:ascii="Times New Roman" w:eastAsia="Times New Roman" w:hAnsi="Times New Roman" w:cs="Times New Roman"/>
          <w:sz w:val="24"/>
          <w:szCs w:val="24"/>
          <w:lang w:val="en-GB" w:eastAsia="pl-PL"/>
        </w:rPr>
        <w:t xml:space="preserve">– </w:t>
      </w:r>
      <w:r w:rsidR="009B6CDF" w:rsidRPr="00287C7D">
        <w:rPr>
          <w:rFonts w:ascii="Times New Roman" w:eastAsia="Times New Roman" w:hAnsi="Times New Roman" w:cs="Times New Roman"/>
          <w:sz w:val="24"/>
          <w:szCs w:val="24"/>
          <w:lang w:val="en-GB" w:eastAsia="pl-PL"/>
        </w:rPr>
        <w:t>1</w:t>
      </w:r>
      <w:r w:rsidR="00287C7D" w:rsidRPr="00287C7D">
        <w:rPr>
          <w:rFonts w:ascii="Times New Roman" w:eastAsia="Times New Roman" w:hAnsi="Times New Roman" w:cs="Times New Roman"/>
          <w:sz w:val="24"/>
          <w:szCs w:val="24"/>
          <w:lang w:val="en-GB" w:eastAsia="pl-PL"/>
        </w:rPr>
        <w:t>3</w:t>
      </w:r>
      <w:r w:rsidR="00DD12A2" w:rsidRPr="00287C7D">
        <w:rPr>
          <w:rFonts w:ascii="Times New Roman" w:eastAsia="Times New Roman" w:hAnsi="Times New Roman" w:cs="Times New Roman"/>
          <w:sz w:val="24"/>
          <w:szCs w:val="24"/>
          <w:lang w:val="en-GB" w:eastAsia="pl-PL"/>
        </w:rPr>
        <w:t xml:space="preserve">.03.2020 </w:t>
      </w:r>
    </w:p>
    <w:p w14:paraId="6E6D207D" w14:textId="680F87C1" w:rsidR="00DD12A2" w:rsidRPr="002C6FF9" w:rsidRDefault="00DB426B" w:rsidP="00DD12A2">
      <w:pPr>
        <w:spacing w:before="120" w:after="0" w:line="240" w:lineRule="auto"/>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opening date for receiving applications from Applicants</w:t>
      </w:r>
      <w:r w:rsidR="00DD12A2" w:rsidRPr="002C6FF9">
        <w:rPr>
          <w:rFonts w:ascii="Times New Roman" w:eastAsia="Times New Roman" w:hAnsi="Times New Roman" w:cs="Times New Roman"/>
          <w:sz w:val="24"/>
          <w:szCs w:val="24"/>
          <w:lang w:val="en-GB" w:eastAsia="pl-PL"/>
        </w:rPr>
        <w:t xml:space="preserve"> – </w:t>
      </w:r>
      <w:r w:rsidR="00DD12A2" w:rsidRPr="009B6CDF">
        <w:rPr>
          <w:rFonts w:ascii="Times New Roman" w:eastAsia="Times New Roman" w:hAnsi="Times New Roman" w:cs="Times New Roman"/>
          <w:sz w:val="24"/>
          <w:szCs w:val="24"/>
          <w:lang w:val="en-GB" w:eastAsia="pl-PL"/>
        </w:rPr>
        <w:t xml:space="preserve">03.04.2020 </w:t>
      </w:r>
    </w:p>
    <w:p w14:paraId="6B844954" w14:textId="35E16579" w:rsidR="00DD12A2" w:rsidRPr="002C6FF9" w:rsidRDefault="00DB426B" w:rsidP="00DD12A2">
      <w:pPr>
        <w:spacing w:before="120" w:after="0" w:line="240" w:lineRule="auto"/>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closing date for receiving applications from Applicants</w:t>
      </w:r>
      <w:r w:rsidR="00DD12A2" w:rsidRPr="002C6FF9">
        <w:rPr>
          <w:rFonts w:ascii="Times New Roman" w:eastAsia="Times New Roman" w:hAnsi="Times New Roman" w:cs="Times New Roman"/>
          <w:sz w:val="24"/>
          <w:szCs w:val="24"/>
          <w:lang w:val="en-GB" w:eastAsia="pl-PL"/>
        </w:rPr>
        <w:t xml:space="preserve"> </w:t>
      </w:r>
      <w:r w:rsidR="006A42C8" w:rsidRPr="009B6CDF">
        <w:rPr>
          <w:rFonts w:ascii="Times New Roman" w:eastAsia="Times New Roman" w:hAnsi="Times New Roman" w:cs="Times New Roman"/>
          <w:sz w:val="24"/>
          <w:szCs w:val="24"/>
          <w:lang w:val="en-GB" w:eastAsia="pl-PL"/>
        </w:rPr>
        <w:t>– 30.06.2020</w:t>
      </w:r>
      <w:r w:rsidR="00DD12A2" w:rsidRPr="002C6FF9">
        <w:rPr>
          <w:rFonts w:ascii="Times New Roman" w:eastAsia="Times New Roman" w:hAnsi="Times New Roman" w:cs="Times New Roman"/>
          <w:sz w:val="24"/>
          <w:szCs w:val="24"/>
          <w:lang w:val="en-GB" w:eastAsia="pl-PL"/>
        </w:rPr>
        <w:t xml:space="preserve"> </w:t>
      </w:r>
      <w:r w:rsidR="007C0675">
        <w:rPr>
          <w:rFonts w:ascii="Times New Roman" w:eastAsia="Times New Roman" w:hAnsi="Times New Roman" w:cs="Times New Roman"/>
          <w:b/>
          <w:sz w:val="24"/>
          <w:szCs w:val="24"/>
          <w:lang w:val="en-GB" w:eastAsia="pl-PL"/>
        </w:rPr>
        <w:t>at 3 p.m.</w:t>
      </w:r>
    </w:p>
    <w:p w14:paraId="4CFE0756" w14:textId="3B81258B" w:rsidR="00DD12A2" w:rsidRPr="002C6FF9" w:rsidRDefault="000A198A" w:rsidP="00DD12A2">
      <w:pPr>
        <w:spacing w:before="240" w:after="0" w:line="240" w:lineRule="auto"/>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The manner of submitting applications</w:t>
      </w:r>
    </w:p>
    <w:p w14:paraId="7F69BDFD" w14:textId="2684AE29" w:rsidR="000A198A" w:rsidRPr="002C6FF9" w:rsidRDefault="000A198A" w:rsidP="000A198A">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A grant application shall be prepared using only the Grant Application Generator (GAG). The detailed rules for the submission of a grant application using the GAG are laid down in the </w:t>
      </w:r>
      <w:r w:rsidR="00E713B0">
        <w:rPr>
          <w:rFonts w:ascii="Times New Roman" w:eastAsia="Times New Roman" w:hAnsi="Times New Roman" w:cs="Times New Roman"/>
          <w:sz w:val="24"/>
          <w:szCs w:val="24"/>
          <w:lang w:val="en-GB" w:eastAsia="pl-PL"/>
        </w:rPr>
        <w:t xml:space="preserve">Competition </w:t>
      </w:r>
      <w:r w:rsidRPr="002C6FF9">
        <w:rPr>
          <w:rFonts w:ascii="Times New Roman" w:eastAsia="Times New Roman" w:hAnsi="Times New Roman" w:cs="Times New Roman"/>
          <w:sz w:val="24"/>
          <w:szCs w:val="24"/>
          <w:lang w:val="en-GB" w:eastAsia="pl-PL"/>
        </w:rPr>
        <w:t>Rules</w:t>
      </w:r>
      <w:r w:rsidR="00287C7D">
        <w:rPr>
          <w:rFonts w:ascii="Times New Roman" w:eastAsia="Times New Roman" w:hAnsi="Times New Roman" w:cs="Times New Roman"/>
          <w:sz w:val="24"/>
          <w:szCs w:val="24"/>
          <w:lang w:val="en-GB" w:eastAsia="pl-PL"/>
        </w:rPr>
        <w:t xml:space="preserve"> </w:t>
      </w:r>
      <w:r w:rsidR="00287C7D" w:rsidRPr="00287C7D">
        <w:rPr>
          <w:rFonts w:ascii="Times New Roman" w:eastAsia="Times New Roman" w:hAnsi="Times New Roman" w:cs="Times New Roman"/>
          <w:sz w:val="24"/>
          <w:szCs w:val="24"/>
          <w:lang w:val="en-GB" w:eastAsia="pl-PL"/>
        </w:rPr>
        <w:t>which are an attachment to the present Announcement</w:t>
      </w:r>
      <w:r w:rsidRPr="002C6FF9">
        <w:rPr>
          <w:rFonts w:ascii="Times New Roman" w:eastAsia="Times New Roman" w:hAnsi="Times New Roman" w:cs="Times New Roman"/>
          <w:sz w:val="24"/>
          <w:szCs w:val="24"/>
          <w:lang w:val="en-GB" w:eastAsia="pl-PL"/>
        </w:rPr>
        <w:t xml:space="preserve">. </w:t>
      </w:r>
    </w:p>
    <w:p w14:paraId="0D695C7E" w14:textId="77777777" w:rsidR="00287C7D" w:rsidRPr="00287C7D" w:rsidRDefault="00287C7D" w:rsidP="00287C7D">
      <w:pPr>
        <w:spacing w:before="120" w:after="0" w:line="240" w:lineRule="auto"/>
        <w:jc w:val="both"/>
        <w:rPr>
          <w:rFonts w:ascii="Times New Roman" w:eastAsia="Times New Roman" w:hAnsi="Times New Roman" w:cs="Times New Roman"/>
          <w:sz w:val="24"/>
          <w:szCs w:val="24"/>
          <w:lang w:val="en-US" w:eastAsia="pl-PL"/>
        </w:rPr>
      </w:pPr>
      <w:r w:rsidRPr="00287C7D">
        <w:rPr>
          <w:rFonts w:ascii="Times New Roman" w:eastAsia="Times New Roman" w:hAnsi="Times New Roman" w:cs="Times New Roman"/>
          <w:sz w:val="24"/>
          <w:szCs w:val="24"/>
          <w:lang w:val="en-GB" w:eastAsia="pl-PL"/>
        </w:rPr>
        <w:lastRenderedPageBreak/>
        <w:t xml:space="preserve">Grant applications, along with attachments, shall be submitted to the National Fund in electronic form via the GAG available on </w:t>
      </w:r>
      <w:hyperlink r:id="rId9" w:history="1">
        <w:r w:rsidRPr="00287C7D">
          <w:rPr>
            <w:rStyle w:val="Hipercze"/>
            <w:rFonts w:ascii="Times New Roman" w:eastAsia="Times New Roman" w:hAnsi="Times New Roman"/>
            <w:sz w:val="24"/>
            <w:szCs w:val="24"/>
            <w:lang w:val="en-GB" w:eastAsia="pl-PL"/>
          </w:rPr>
          <w:t>the National Fund website</w:t>
        </w:r>
      </w:hyperlink>
      <w:r w:rsidRPr="00287C7D">
        <w:rPr>
          <w:rFonts w:ascii="Times New Roman" w:eastAsia="Times New Roman" w:hAnsi="Times New Roman" w:cs="Times New Roman"/>
          <w:sz w:val="24"/>
          <w:szCs w:val="24"/>
          <w:lang w:val="en-GB" w:eastAsia="pl-PL"/>
        </w:rPr>
        <w:t>.</w:t>
      </w:r>
      <w:r w:rsidRPr="00287C7D">
        <w:rPr>
          <w:rFonts w:ascii="Times New Roman" w:eastAsia="Times New Roman" w:hAnsi="Times New Roman" w:cs="Times New Roman"/>
          <w:sz w:val="24"/>
          <w:szCs w:val="24"/>
          <w:vertAlign w:val="superscript"/>
          <w:lang w:val="en-GB" w:eastAsia="pl-PL"/>
        </w:rPr>
        <w:footnoteReference w:id="11"/>
      </w:r>
      <w:r w:rsidRPr="00287C7D">
        <w:rPr>
          <w:rFonts w:ascii="Times New Roman" w:eastAsia="Times New Roman" w:hAnsi="Times New Roman" w:cs="Times New Roman"/>
          <w:sz w:val="24"/>
          <w:szCs w:val="24"/>
          <w:lang w:val="en-GB" w:eastAsia="pl-PL"/>
        </w:rPr>
        <w:t xml:space="preserve"> The grant application form is available along with instructions for filling in the application at the following address: </w:t>
      </w:r>
      <w:r w:rsidRPr="00287C7D">
        <w:rPr>
          <w:rFonts w:ascii="Times New Roman" w:eastAsia="Times New Roman" w:hAnsi="Times New Roman" w:cs="Times New Roman"/>
          <w:sz w:val="24"/>
          <w:szCs w:val="24"/>
          <w:lang w:val="en-US" w:eastAsia="pl-PL"/>
        </w:rPr>
        <w:t>https://gwd.nfosigw.gov.pl.</w:t>
      </w:r>
    </w:p>
    <w:p w14:paraId="21B23902" w14:textId="22255638" w:rsidR="00F64DC7" w:rsidRPr="002C6FF9" w:rsidRDefault="00F64DC7" w:rsidP="00F64DC7">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Two options for signing an electronic application shall be allowed:</w:t>
      </w:r>
    </w:p>
    <w:p w14:paraId="346915F7" w14:textId="77777777" w:rsidR="00FD40E7" w:rsidRPr="002C6FF9" w:rsidRDefault="00FD40E7" w:rsidP="00FD40E7">
      <w:pPr>
        <w:numPr>
          <w:ilvl w:val="1"/>
          <w:numId w:val="7"/>
        </w:numPr>
        <w:tabs>
          <w:tab w:val="clear" w:pos="1440"/>
        </w:tabs>
        <w:spacing w:after="0" w:line="240" w:lineRule="auto"/>
        <w:ind w:left="1134" w:hanging="425"/>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using a certified electronic signature which produces legal effects equivalent to those of a handwritten signature;</w:t>
      </w:r>
    </w:p>
    <w:p w14:paraId="3E7C7F18" w14:textId="77777777" w:rsidR="00FD40E7" w:rsidRPr="002C6FF9" w:rsidRDefault="00FD40E7" w:rsidP="00FD40E7">
      <w:pPr>
        <w:numPr>
          <w:ilvl w:val="1"/>
          <w:numId w:val="7"/>
        </w:numPr>
        <w:tabs>
          <w:tab w:val="clear" w:pos="1440"/>
        </w:tabs>
        <w:spacing w:after="0" w:line="240" w:lineRule="auto"/>
        <w:ind w:left="1134" w:hanging="425"/>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 using a trusted profile on the Electronic Platform for Public Administration Services (ePUAP). </w:t>
      </w:r>
    </w:p>
    <w:p w14:paraId="77509C93" w14:textId="6CF9FD5C" w:rsidR="00DD12A2" w:rsidRPr="002C6FF9" w:rsidRDefault="00F64DC7" w:rsidP="00DD12A2">
      <w:pPr>
        <w:spacing w:before="120" w:after="0" w:line="240" w:lineRule="auto"/>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Application submission date</w:t>
      </w:r>
    </w:p>
    <w:p w14:paraId="57C36171" w14:textId="6AB6779A" w:rsidR="007C3D7A" w:rsidRDefault="00F64DC7"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prepared applications shall be submitted in electronic form using the GAG.</w:t>
      </w:r>
    </w:p>
    <w:p w14:paraId="751735BE" w14:textId="77777777" w:rsidR="007C3D7A" w:rsidRDefault="007C3D7A" w:rsidP="00DD12A2">
      <w:pPr>
        <w:spacing w:before="120" w:after="0" w:line="240" w:lineRule="auto"/>
        <w:jc w:val="both"/>
        <w:rPr>
          <w:rFonts w:ascii="Times New Roman" w:eastAsia="Times New Roman" w:hAnsi="Times New Roman" w:cs="Times New Roman"/>
          <w:sz w:val="24"/>
          <w:szCs w:val="24"/>
          <w:lang w:val="en-GB" w:eastAsia="pl-PL"/>
        </w:rPr>
      </w:pPr>
    </w:p>
    <w:p w14:paraId="06A277F9" w14:textId="4F9CA967" w:rsidR="00DB55ED" w:rsidRPr="007C3D7A" w:rsidRDefault="007C3D7A" w:rsidP="007C3D7A">
      <w:pPr>
        <w:pBdr>
          <w:top w:val="nil"/>
          <w:left w:val="nil"/>
          <w:bottom w:val="nil"/>
          <w:right w:val="nil"/>
          <w:between w:val="nil"/>
        </w:pBdr>
        <w:jc w:val="both"/>
        <w:rPr>
          <w:rFonts w:ascii="Times New Roman" w:eastAsia="Times New Roman" w:hAnsi="Times New Roman" w:cs="Times New Roman"/>
          <w:color w:val="000000"/>
          <w:sz w:val="24"/>
          <w:szCs w:val="24"/>
          <w:lang w:val="en-GB"/>
        </w:rPr>
      </w:pPr>
      <w:r w:rsidRPr="007C3D7A">
        <w:rPr>
          <w:rFonts w:ascii="Times New Roman" w:eastAsia="Times New Roman" w:hAnsi="Times New Roman" w:cs="Times New Roman"/>
          <w:color w:val="000000"/>
          <w:sz w:val="24"/>
          <w:szCs w:val="24"/>
          <w:lang w:val="en-GB"/>
        </w:rPr>
        <w:t>The date of submission of the application is the date and time of receipt of the application at the inbox of the National Fund on the ePUAP Platform, confirmation of which is the Applicant's receipt of an electronic confirmation of submission of the application (e-mail containing the date and time of receipt of the application on the National Fund inbox).</w:t>
      </w:r>
    </w:p>
    <w:p w14:paraId="12E59A53" w14:textId="6D66C9F4" w:rsidR="00DB55ED" w:rsidRPr="002C6FF9" w:rsidRDefault="00DB55ED" w:rsidP="00DB55ED">
      <w:pPr>
        <w:spacing w:after="0" w:line="240" w:lineRule="auto"/>
        <w:jc w:val="both"/>
        <w:rPr>
          <w:rFonts w:ascii="Times New Roman" w:eastAsia="Times New Roman" w:hAnsi="Times New Roman" w:cs="Times New Roman"/>
          <w:color w:val="000000"/>
          <w:sz w:val="24"/>
          <w:szCs w:val="24"/>
          <w:lang w:val="en-GB" w:eastAsia="pl-PL"/>
        </w:rPr>
      </w:pPr>
      <w:r w:rsidRPr="002C6FF9">
        <w:rPr>
          <w:rFonts w:ascii="Times New Roman" w:eastAsia="Times New Roman" w:hAnsi="Times New Roman" w:cs="Times New Roman"/>
          <w:color w:val="000000"/>
          <w:sz w:val="24"/>
          <w:szCs w:val="24"/>
          <w:lang w:val="en-GB" w:eastAsia="pl-PL"/>
        </w:rPr>
        <w:t>Applications submitted after the deadline shall not be considered.</w:t>
      </w:r>
    </w:p>
    <w:p w14:paraId="1B5E8583" w14:textId="77777777" w:rsidR="00DB55ED" w:rsidRPr="002C6FF9" w:rsidRDefault="00DB55ED" w:rsidP="00DB55ED">
      <w:pPr>
        <w:spacing w:after="0" w:line="240" w:lineRule="auto"/>
        <w:jc w:val="both"/>
        <w:rPr>
          <w:rFonts w:ascii="Times New Roman" w:eastAsia="Times New Roman" w:hAnsi="Times New Roman" w:cs="Times New Roman"/>
          <w:color w:val="000000"/>
          <w:sz w:val="24"/>
          <w:szCs w:val="24"/>
          <w:lang w:val="en-GB" w:eastAsia="pl-PL"/>
        </w:rPr>
      </w:pPr>
    </w:p>
    <w:p w14:paraId="078197FB" w14:textId="0A232A36" w:rsidR="00DB55ED" w:rsidRPr="002C6FF9" w:rsidRDefault="00DB55ED" w:rsidP="00DB55ED">
      <w:pPr>
        <w:pStyle w:val="HTML-wstpniesformatowany"/>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color w:val="000000"/>
          <w:sz w:val="24"/>
          <w:szCs w:val="24"/>
          <w:lang w:val="en-GB" w:eastAsia="en-GB"/>
        </w:rPr>
        <w:t xml:space="preserve">The Programme Operator shall allow one Applicant to submit more than one application under the same call but in different project scope. </w:t>
      </w:r>
      <w:r w:rsidRPr="002C6FF9">
        <w:rPr>
          <w:rFonts w:ascii="Times New Roman" w:eastAsia="Times New Roman" w:hAnsi="Times New Roman" w:cs="Times New Roman"/>
          <w:sz w:val="24"/>
          <w:szCs w:val="24"/>
          <w:lang w:val="en-GB" w:eastAsia="pl-PL"/>
        </w:rPr>
        <w:t>If two applications are submitted for the same material scope, the application previously submitted will be assessed. The Program Operator does not allow the possibility of self-correction of the application</w:t>
      </w:r>
      <w:r w:rsidR="00E713B0">
        <w:rPr>
          <w:rFonts w:ascii="Times New Roman" w:eastAsia="Times New Roman" w:hAnsi="Times New Roman" w:cs="Times New Roman"/>
          <w:sz w:val="24"/>
          <w:szCs w:val="24"/>
          <w:lang w:val="en-GB" w:eastAsia="pl-PL"/>
        </w:rPr>
        <w:t xml:space="preserve"> submitted</w:t>
      </w:r>
      <w:r w:rsidRPr="002C6FF9">
        <w:rPr>
          <w:rFonts w:ascii="Times New Roman" w:eastAsia="Times New Roman" w:hAnsi="Times New Roman" w:cs="Times New Roman"/>
          <w:sz w:val="24"/>
          <w:szCs w:val="24"/>
          <w:lang w:val="en-GB" w:eastAsia="pl-PL"/>
        </w:rPr>
        <w:t>.</w:t>
      </w:r>
    </w:p>
    <w:p w14:paraId="17C4B8FF" w14:textId="7D10C5CF" w:rsidR="00DD12A2" w:rsidRPr="002C6FF9" w:rsidRDefault="00DD12A2" w:rsidP="00DD12A2">
      <w:pPr>
        <w:spacing w:before="120" w:after="0" w:line="240" w:lineRule="auto"/>
        <w:jc w:val="both"/>
        <w:rPr>
          <w:rFonts w:ascii="Times New Roman" w:eastAsia="Times New Roman" w:hAnsi="Times New Roman" w:cs="Times New Roman"/>
          <w:b/>
          <w:strike/>
          <w:sz w:val="24"/>
          <w:szCs w:val="24"/>
          <w:lang w:val="en-GB" w:eastAsia="pl-PL"/>
        </w:rPr>
      </w:pPr>
    </w:p>
    <w:p w14:paraId="15BC23F5" w14:textId="27E00FA7" w:rsidR="00287C7D" w:rsidRPr="00287C7D" w:rsidRDefault="007B7219" w:rsidP="00287C7D">
      <w:pPr>
        <w:pStyle w:val="Akapitzlist"/>
        <w:numPr>
          <w:ilvl w:val="0"/>
          <w:numId w:val="1"/>
        </w:numPr>
        <w:rPr>
          <w:rFonts w:ascii="Times New Roman" w:eastAsia="Times New Roman" w:hAnsi="Times New Roman" w:cs="Times New Roman"/>
          <w:b/>
          <w:sz w:val="24"/>
          <w:szCs w:val="24"/>
          <w:lang w:val="en-GB" w:eastAsia="pl-PL"/>
        </w:rPr>
      </w:pPr>
      <w:hyperlink r:id="rId10" w:anchor="/domyslne=1" w:history="1">
        <w:r w:rsidR="00287C7D" w:rsidRPr="00287C7D">
          <w:rPr>
            <w:rStyle w:val="Hipercze"/>
            <w:rFonts w:ascii="Times New Roman" w:eastAsia="Times New Roman" w:hAnsi="Times New Roman"/>
            <w:b/>
            <w:sz w:val="24"/>
            <w:szCs w:val="24"/>
            <w:lang w:val="en-GB" w:eastAsia="pl-PL"/>
          </w:rPr>
          <w:t>Legal framework and programme documents</w:t>
        </w:r>
      </w:hyperlink>
    </w:p>
    <w:p w14:paraId="39143EA6" w14:textId="77777777" w:rsidR="00DD12A2" w:rsidRPr="002C6FF9" w:rsidRDefault="00DD12A2" w:rsidP="00287C7D">
      <w:pPr>
        <w:spacing w:before="120" w:after="0" w:line="240" w:lineRule="auto"/>
        <w:rPr>
          <w:rFonts w:ascii="Times New Roman" w:eastAsia="Times New Roman" w:hAnsi="Times New Roman" w:cs="Times New Roman"/>
          <w:b/>
          <w:sz w:val="24"/>
          <w:szCs w:val="24"/>
          <w:lang w:val="en-GB" w:eastAsia="pl-PL"/>
        </w:rPr>
      </w:pPr>
    </w:p>
    <w:p w14:paraId="58B42804" w14:textId="6279399C" w:rsidR="00DD12A2" w:rsidRPr="002C6FF9" w:rsidRDefault="007B7219" w:rsidP="00DB55ED">
      <w:pPr>
        <w:pStyle w:val="Akapitzlist"/>
        <w:numPr>
          <w:ilvl w:val="0"/>
          <w:numId w:val="5"/>
        </w:numPr>
        <w:rPr>
          <w:rFonts w:ascii="Times New Roman" w:eastAsia="Times New Roman" w:hAnsi="Times New Roman" w:cs="Times New Roman"/>
          <w:sz w:val="24"/>
          <w:szCs w:val="24"/>
          <w:lang w:val="en-GB" w:eastAsia="pl-PL"/>
        </w:rPr>
      </w:pPr>
      <w:hyperlink r:id="rId11" w:history="1">
        <w:r w:rsidR="00287C7D" w:rsidRPr="00287C7D">
          <w:rPr>
            <w:rStyle w:val="Hipercze"/>
            <w:rFonts w:ascii="Times New Roman" w:eastAsia="Times New Roman" w:hAnsi="Times New Roman"/>
            <w:sz w:val="24"/>
            <w:szCs w:val="24"/>
            <w:lang w:val="en-GB" w:eastAsia="pl-PL"/>
          </w:rPr>
          <w:t>Programme Agreement for the EEA Grants</w:t>
        </w:r>
      </w:hyperlink>
      <w:r w:rsidR="00287C7D" w:rsidRPr="00287C7D">
        <w:rPr>
          <w:rFonts w:ascii="Times New Roman" w:eastAsia="Times New Roman" w:hAnsi="Times New Roman" w:cs="Times New Roman"/>
          <w:sz w:val="24"/>
          <w:szCs w:val="24"/>
          <w:lang w:val="en-GB" w:eastAsia="pl-PL"/>
        </w:rPr>
        <w:t xml:space="preserve"> Programme for “Environment, Energy and Climate Change” in Poland</w:t>
      </w:r>
      <w:r w:rsidR="00287C7D">
        <w:rPr>
          <w:rFonts w:ascii="Times New Roman" w:eastAsia="Times New Roman" w:hAnsi="Times New Roman" w:cs="Times New Roman"/>
          <w:sz w:val="24"/>
          <w:szCs w:val="24"/>
          <w:lang w:val="en-GB" w:eastAsia="pl-PL"/>
        </w:rPr>
        <w:t>;</w:t>
      </w:r>
    </w:p>
    <w:p w14:paraId="127006C2" w14:textId="0A538BF9" w:rsidR="00DD12A2" w:rsidRPr="00287C7D" w:rsidRDefault="007B7219" w:rsidP="00287C7D">
      <w:pPr>
        <w:numPr>
          <w:ilvl w:val="0"/>
          <w:numId w:val="5"/>
        </w:numPr>
        <w:spacing w:after="0" w:line="276" w:lineRule="auto"/>
        <w:ind w:left="714" w:hanging="357"/>
        <w:jc w:val="both"/>
        <w:rPr>
          <w:rFonts w:ascii="Times New Roman" w:eastAsia="Times New Roman" w:hAnsi="Times New Roman" w:cs="Times New Roman"/>
          <w:sz w:val="24"/>
          <w:szCs w:val="24"/>
          <w:lang w:val="en-GB" w:eastAsia="pl-PL"/>
        </w:rPr>
      </w:pPr>
      <w:hyperlink r:id="rId12" w:history="1">
        <w:r w:rsidR="00287C7D" w:rsidRPr="00287C7D">
          <w:rPr>
            <w:rStyle w:val="Hipercze"/>
            <w:rFonts w:ascii="Times New Roman" w:eastAsia="Times New Roman" w:hAnsi="Times New Roman"/>
            <w:sz w:val="24"/>
            <w:szCs w:val="24"/>
            <w:lang w:val="en-GB" w:eastAsia="pl-PL"/>
          </w:rPr>
          <w:t>Memorandum of Understanding on the Implementation of the EEA Financial Mechanism 2014-2021</w:t>
        </w:r>
      </w:hyperlink>
      <w:r w:rsidR="00287C7D" w:rsidRPr="00287C7D">
        <w:rPr>
          <w:rFonts w:ascii="Times New Roman" w:eastAsia="Times New Roman" w:hAnsi="Times New Roman" w:cs="Times New Roman"/>
          <w:sz w:val="24"/>
          <w:szCs w:val="24"/>
          <w:lang w:val="en-GB" w:eastAsia="pl-PL"/>
        </w:rPr>
        <w:t xml:space="preserve"> between Iceland, the Principality of Lichtenstein, the Kingdom of Norway and the Republic of Poland on 20.12.2017;</w:t>
      </w:r>
    </w:p>
    <w:p w14:paraId="6EC00A21" w14:textId="516B6727" w:rsidR="00DD12A2" w:rsidRPr="00287C7D" w:rsidRDefault="007B7219" w:rsidP="00287C7D">
      <w:pPr>
        <w:pStyle w:val="Akapitzlist"/>
        <w:numPr>
          <w:ilvl w:val="0"/>
          <w:numId w:val="5"/>
        </w:numPr>
        <w:rPr>
          <w:rFonts w:ascii="Times New Roman" w:eastAsia="Times New Roman" w:hAnsi="Times New Roman" w:cs="Times New Roman"/>
          <w:sz w:val="24"/>
          <w:szCs w:val="24"/>
          <w:lang w:val="en-GB" w:eastAsia="pl-PL"/>
        </w:rPr>
      </w:pPr>
      <w:hyperlink r:id="rId13" w:history="1">
        <w:r w:rsidR="00287C7D" w:rsidRPr="00287C7D">
          <w:rPr>
            <w:rStyle w:val="Hipercze"/>
            <w:rFonts w:ascii="Times New Roman" w:eastAsia="Times New Roman" w:hAnsi="Times New Roman"/>
            <w:sz w:val="24"/>
            <w:szCs w:val="24"/>
            <w:lang w:val="en-GB" w:eastAsia="pl-PL"/>
          </w:rPr>
          <w:t>Regulation on the implementation of the European Economic Area Financial Mechanism 2014-2021</w:t>
        </w:r>
      </w:hyperlink>
      <w:r w:rsidR="00287C7D" w:rsidRPr="00287C7D">
        <w:rPr>
          <w:rFonts w:ascii="Times New Roman" w:eastAsia="Times New Roman" w:hAnsi="Times New Roman" w:cs="Times New Roman"/>
          <w:sz w:val="24"/>
          <w:szCs w:val="24"/>
          <w:lang w:val="en-GB" w:eastAsia="pl-PL"/>
        </w:rPr>
        <w:t>;</w:t>
      </w:r>
    </w:p>
    <w:p w14:paraId="58518308" w14:textId="1C899C51" w:rsidR="00DD12A2" w:rsidRPr="00287C7D" w:rsidRDefault="007B7219" w:rsidP="00287C7D">
      <w:pPr>
        <w:pStyle w:val="Akapitzlist"/>
        <w:numPr>
          <w:ilvl w:val="0"/>
          <w:numId w:val="5"/>
        </w:numPr>
        <w:rPr>
          <w:rFonts w:ascii="Times New Roman" w:eastAsia="Times New Roman" w:hAnsi="Times New Roman" w:cs="Times New Roman"/>
          <w:sz w:val="24"/>
          <w:szCs w:val="24"/>
          <w:lang w:val="en-GB" w:eastAsia="pl-PL"/>
        </w:rPr>
      </w:pPr>
      <w:hyperlink r:id="rId14" w:history="1">
        <w:r w:rsidR="00287C7D" w:rsidRPr="00287C7D">
          <w:rPr>
            <w:rStyle w:val="Hipercze"/>
            <w:rFonts w:ascii="Times New Roman" w:eastAsia="Times New Roman" w:hAnsi="Times New Roman"/>
            <w:sz w:val="24"/>
            <w:szCs w:val="24"/>
            <w:lang w:val="en-GB" w:eastAsia="pl-PL"/>
          </w:rPr>
          <w:t>Procurement Guidelines for the EEA Grants 2014-2021 and the Norway Grants 2014-2021</w:t>
        </w:r>
      </w:hyperlink>
      <w:r w:rsidR="00287C7D" w:rsidRPr="00287C7D">
        <w:rPr>
          <w:rFonts w:ascii="Times New Roman" w:eastAsia="Times New Roman" w:hAnsi="Times New Roman" w:cs="Times New Roman"/>
          <w:sz w:val="24"/>
          <w:szCs w:val="24"/>
          <w:lang w:val="en-GB" w:eastAsia="pl-PL"/>
        </w:rPr>
        <w:t>;</w:t>
      </w:r>
    </w:p>
    <w:p w14:paraId="6FC8387A" w14:textId="6A8D8717" w:rsidR="007C3721" w:rsidRPr="00287C7D" w:rsidRDefault="007B7219" w:rsidP="00287C7D">
      <w:pPr>
        <w:pStyle w:val="Akapitzlist"/>
        <w:numPr>
          <w:ilvl w:val="0"/>
          <w:numId w:val="5"/>
        </w:numPr>
        <w:rPr>
          <w:rFonts w:ascii="Times New Roman" w:eastAsia="Times New Roman" w:hAnsi="Times New Roman" w:cs="Times New Roman"/>
          <w:sz w:val="24"/>
          <w:szCs w:val="24"/>
          <w:lang w:val="en-GB" w:eastAsia="pl-PL"/>
        </w:rPr>
      </w:pPr>
      <w:hyperlink r:id="rId15" w:history="1">
        <w:r w:rsidR="00287C7D" w:rsidRPr="00287C7D">
          <w:rPr>
            <w:rStyle w:val="Hipercze"/>
            <w:rFonts w:ascii="Times New Roman" w:eastAsia="Times New Roman" w:hAnsi="Times New Roman"/>
            <w:sz w:val="24"/>
            <w:szCs w:val="24"/>
            <w:lang w:val="en-GB" w:eastAsia="pl-PL"/>
          </w:rPr>
          <w:t>Guidelines on the Information and Visual Identification for the EEA Grants 2014–2021and the Norway Grants 2014–2021</w:t>
        </w:r>
      </w:hyperlink>
      <w:r w:rsidR="00287C7D" w:rsidRPr="00287C7D">
        <w:rPr>
          <w:rFonts w:ascii="Times New Roman" w:eastAsia="Times New Roman" w:hAnsi="Times New Roman" w:cs="Times New Roman"/>
          <w:sz w:val="24"/>
          <w:szCs w:val="24"/>
          <w:lang w:val="en-GB" w:eastAsia="pl-PL"/>
        </w:rPr>
        <w:t>;</w:t>
      </w:r>
    </w:p>
    <w:p w14:paraId="1DC93E6C" w14:textId="694CB80A" w:rsidR="00287C7D" w:rsidRPr="00287C7D" w:rsidRDefault="007B7219" w:rsidP="00287C7D">
      <w:pPr>
        <w:numPr>
          <w:ilvl w:val="0"/>
          <w:numId w:val="5"/>
        </w:numPr>
        <w:spacing w:after="0" w:line="240" w:lineRule="auto"/>
        <w:jc w:val="both"/>
        <w:rPr>
          <w:rFonts w:ascii="Times New Roman" w:eastAsia="Times New Roman" w:hAnsi="Times New Roman" w:cs="Times New Roman"/>
          <w:sz w:val="24"/>
          <w:szCs w:val="24"/>
          <w:lang w:val="en-GB" w:eastAsia="pl-PL"/>
        </w:rPr>
      </w:pPr>
      <w:hyperlink r:id="rId16" w:history="1">
        <w:r w:rsidR="00287C7D" w:rsidRPr="00287C7D">
          <w:rPr>
            <w:rStyle w:val="Hipercze"/>
            <w:rFonts w:ascii="Times New Roman" w:eastAsia="Times New Roman" w:hAnsi="Times New Roman"/>
            <w:sz w:val="24"/>
            <w:szCs w:val="24"/>
            <w:lang w:val="en-GB" w:eastAsia="pl-PL"/>
          </w:rPr>
          <w:t>Guidelines on Appeals</w:t>
        </w:r>
      </w:hyperlink>
      <w:r w:rsidR="00287C7D" w:rsidRPr="00287C7D">
        <w:rPr>
          <w:rFonts w:ascii="Times New Roman" w:eastAsia="Times New Roman" w:hAnsi="Times New Roman" w:cs="Times New Roman"/>
          <w:sz w:val="24"/>
          <w:szCs w:val="24"/>
          <w:lang w:val="en-GB" w:eastAsia="pl-PL"/>
        </w:rPr>
        <w:t xml:space="preserve"> and any other guidelines governing fulfilling tasks connected with EEA Financial Mechanism 2014-2021 implementation adopted by the FMC or NFP published at </w:t>
      </w:r>
      <w:hyperlink r:id="rId17" w:history="1">
        <w:r w:rsidR="00287C7D" w:rsidRPr="00287C7D">
          <w:rPr>
            <w:rStyle w:val="Hipercze"/>
            <w:rFonts w:ascii="Times New Roman" w:eastAsia="Times New Roman" w:hAnsi="Times New Roman"/>
            <w:sz w:val="24"/>
            <w:szCs w:val="24"/>
            <w:lang w:val="en-GB" w:eastAsia="pl-PL"/>
          </w:rPr>
          <w:t>www.eog.gov.pl</w:t>
        </w:r>
      </w:hyperlink>
      <w:r w:rsidR="00287C7D" w:rsidRPr="00287C7D">
        <w:rPr>
          <w:rFonts w:ascii="Times New Roman" w:eastAsia="Times New Roman" w:hAnsi="Times New Roman" w:cs="Times New Roman"/>
          <w:sz w:val="24"/>
          <w:szCs w:val="24"/>
          <w:lang w:val="en-GB" w:eastAsia="pl-PL"/>
        </w:rPr>
        <w:t xml:space="preserve"> website</w:t>
      </w:r>
    </w:p>
    <w:p w14:paraId="48E21B20" w14:textId="2542D3B1" w:rsidR="00DD12A2" w:rsidRPr="002C6FF9" w:rsidRDefault="00DD12A2" w:rsidP="00287C7D">
      <w:pPr>
        <w:spacing w:after="0" w:line="240" w:lineRule="auto"/>
        <w:ind w:left="720"/>
        <w:jc w:val="both"/>
        <w:rPr>
          <w:rFonts w:ascii="Times New Roman" w:eastAsia="Times New Roman" w:hAnsi="Times New Roman" w:cs="Times New Roman"/>
          <w:sz w:val="24"/>
          <w:szCs w:val="24"/>
          <w:lang w:val="en-GB" w:eastAsia="pl-PL"/>
        </w:rPr>
      </w:pPr>
    </w:p>
    <w:p w14:paraId="25377DE8" w14:textId="528477B6" w:rsidR="00DD12A2" w:rsidRDefault="00DD12A2" w:rsidP="00DD12A2">
      <w:pPr>
        <w:spacing w:after="0" w:line="240" w:lineRule="auto"/>
        <w:jc w:val="both"/>
        <w:rPr>
          <w:rFonts w:ascii="Times New Roman" w:eastAsia="Times New Roman" w:hAnsi="Times New Roman" w:cs="Times New Roman"/>
          <w:sz w:val="24"/>
          <w:szCs w:val="24"/>
          <w:lang w:val="en-GB" w:eastAsia="pl-PL"/>
        </w:rPr>
      </w:pPr>
    </w:p>
    <w:p w14:paraId="3EF172B5" w14:textId="4FCA71AE" w:rsidR="00287C7D" w:rsidRDefault="00287C7D" w:rsidP="00DD12A2">
      <w:pPr>
        <w:spacing w:after="0" w:line="240" w:lineRule="auto"/>
        <w:jc w:val="both"/>
        <w:rPr>
          <w:rFonts w:ascii="Times New Roman" w:eastAsia="Times New Roman" w:hAnsi="Times New Roman" w:cs="Times New Roman"/>
          <w:sz w:val="24"/>
          <w:szCs w:val="24"/>
          <w:lang w:val="en-GB" w:eastAsia="pl-PL"/>
        </w:rPr>
      </w:pPr>
    </w:p>
    <w:p w14:paraId="2477F794" w14:textId="77777777" w:rsidR="00287C7D" w:rsidRPr="002C6FF9" w:rsidRDefault="00287C7D" w:rsidP="00DD12A2">
      <w:pPr>
        <w:spacing w:after="0" w:line="240" w:lineRule="auto"/>
        <w:jc w:val="both"/>
        <w:rPr>
          <w:rFonts w:ascii="Times New Roman" w:eastAsia="Times New Roman" w:hAnsi="Times New Roman" w:cs="Times New Roman"/>
          <w:sz w:val="24"/>
          <w:szCs w:val="24"/>
          <w:lang w:val="en-GB" w:eastAsia="pl-PL"/>
        </w:rPr>
      </w:pPr>
    </w:p>
    <w:p w14:paraId="5CE5FA9B" w14:textId="03638437" w:rsidR="00DD12A2" w:rsidRPr="00287C7D" w:rsidRDefault="00287C7D" w:rsidP="00287C7D">
      <w:pPr>
        <w:rPr>
          <w:rFonts w:ascii="Times New Roman" w:eastAsia="Times New Roman" w:hAnsi="Times New Roman" w:cs="Times New Roman"/>
          <w:b/>
          <w:bCs/>
          <w:sz w:val="24"/>
          <w:szCs w:val="24"/>
          <w:lang w:val="en-GB" w:eastAsia="pl-PL"/>
        </w:rPr>
      </w:pPr>
      <w:r w:rsidRPr="00287C7D">
        <w:rPr>
          <w:rFonts w:ascii="Times New Roman" w:eastAsia="Times New Roman" w:hAnsi="Times New Roman" w:cs="Times New Roman"/>
          <w:b/>
          <w:bCs/>
          <w:sz w:val="24"/>
          <w:szCs w:val="24"/>
          <w:lang w:val="en-GB" w:eastAsia="pl-PL"/>
        </w:rPr>
        <w:t xml:space="preserve">15. </w:t>
      </w:r>
      <w:r>
        <w:rPr>
          <w:rFonts w:ascii="Times New Roman" w:eastAsia="Times New Roman" w:hAnsi="Times New Roman" w:cs="Times New Roman"/>
          <w:b/>
          <w:bCs/>
          <w:sz w:val="24"/>
          <w:szCs w:val="24"/>
          <w:lang w:val="en-GB" w:eastAsia="pl-PL"/>
        </w:rPr>
        <w:t xml:space="preserve">     </w:t>
      </w:r>
      <w:r w:rsidR="003B0B39" w:rsidRPr="00287C7D">
        <w:rPr>
          <w:rFonts w:ascii="Times New Roman" w:eastAsia="Times New Roman" w:hAnsi="Times New Roman" w:cs="Times New Roman"/>
          <w:b/>
          <w:bCs/>
          <w:sz w:val="24"/>
          <w:szCs w:val="24"/>
          <w:lang w:val="en-GB" w:eastAsia="pl-PL"/>
        </w:rPr>
        <w:t>List of attachments to the call announcement</w:t>
      </w:r>
    </w:p>
    <w:p w14:paraId="7DCBF787" w14:textId="115D20C3" w:rsidR="00DD12A2" w:rsidRPr="002C6FF9" w:rsidRDefault="003B0B39" w:rsidP="003B0B39">
      <w:pPr>
        <w:pStyle w:val="Akapitzlist"/>
        <w:numPr>
          <w:ilvl w:val="0"/>
          <w:numId w:val="8"/>
        </w:numPr>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Competition Rules; </w:t>
      </w:r>
    </w:p>
    <w:p w14:paraId="68F33C69" w14:textId="77777777" w:rsidR="003B0B39" w:rsidRPr="002C6FF9" w:rsidRDefault="003B0B39" w:rsidP="003B0B39">
      <w:pPr>
        <w:pStyle w:val="Akapitzlist"/>
        <w:numPr>
          <w:ilvl w:val="0"/>
          <w:numId w:val="8"/>
        </w:numPr>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Administrative and eligibility criteria; merit criteria;</w:t>
      </w:r>
    </w:p>
    <w:p w14:paraId="581BC789" w14:textId="6C81A122" w:rsidR="003B0B39" w:rsidRPr="002C6FF9" w:rsidRDefault="003B0B39" w:rsidP="003B0B39">
      <w:pPr>
        <w:pStyle w:val="Akapitzlist"/>
        <w:numPr>
          <w:ilvl w:val="0"/>
          <w:numId w:val="8"/>
        </w:numPr>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Checklist’s template;</w:t>
      </w:r>
    </w:p>
    <w:p w14:paraId="549A50A5" w14:textId="38090E53" w:rsidR="003B0B39" w:rsidRPr="002C6FF9" w:rsidRDefault="003B0B39" w:rsidP="003B0B39">
      <w:pPr>
        <w:pStyle w:val="Akapitzlist"/>
        <w:numPr>
          <w:ilvl w:val="0"/>
          <w:numId w:val="8"/>
        </w:numPr>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Partnership Guide;</w:t>
      </w:r>
    </w:p>
    <w:p w14:paraId="346C5A54" w14:textId="166845DF" w:rsidR="003B0B39" w:rsidRDefault="003B0B39" w:rsidP="003B0B39">
      <w:pPr>
        <w:pStyle w:val="Akapitzlist"/>
        <w:numPr>
          <w:ilvl w:val="0"/>
          <w:numId w:val="8"/>
        </w:numPr>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Methodology for calculating indirect costs</w:t>
      </w:r>
      <w:r w:rsidR="00721D69">
        <w:rPr>
          <w:rFonts w:ascii="Times New Roman" w:eastAsia="Times New Roman" w:hAnsi="Times New Roman" w:cs="Times New Roman"/>
          <w:sz w:val="24"/>
          <w:szCs w:val="24"/>
          <w:lang w:val="en-GB" w:eastAsia="pl-PL"/>
        </w:rPr>
        <w:t>;</w:t>
      </w:r>
    </w:p>
    <w:p w14:paraId="777F808C" w14:textId="0485A71A" w:rsidR="00A37C39" w:rsidRDefault="00A37C39" w:rsidP="00A37C39">
      <w:pPr>
        <w:pStyle w:val="Akapitzlist"/>
        <w:numPr>
          <w:ilvl w:val="0"/>
          <w:numId w:val="8"/>
        </w:numPr>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Project agreement template</w:t>
      </w:r>
      <w:r w:rsidR="00721D69">
        <w:rPr>
          <w:rFonts w:ascii="Times New Roman" w:eastAsia="Times New Roman" w:hAnsi="Times New Roman" w:cs="Times New Roman"/>
          <w:sz w:val="24"/>
          <w:szCs w:val="24"/>
          <w:lang w:val="en-GB" w:eastAsia="pl-PL"/>
        </w:rPr>
        <w:t xml:space="preserve"> (</w:t>
      </w:r>
      <w:r w:rsidR="00721D69" w:rsidRPr="00721D69">
        <w:rPr>
          <w:rFonts w:ascii="Times New Roman" w:eastAsia="Times New Roman" w:hAnsi="Times New Roman" w:cs="Times New Roman"/>
          <w:sz w:val="24"/>
          <w:szCs w:val="24"/>
          <w:lang w:val="en-GB" w:eastAsia="pl-PL"/>
        </w:rPr>
        <w:t>will be published later</w:t>
      </w:r>
      <w:r w:rsidR="00721D69">
        <w:rPr>
          <w:rFonts w:ascii="Times New Roman" w:eastAsia="Times New Roman" w:hAnsi="Times New Roman" w:cs="Times New Roman"/>
          <w:sz w:val="24"/>
          <w:szCs w:val="24"/>
          <w:lang w:val="en-GB" w:eastAsia="pl-PL"/>
        </w:rPr>
        <w:t>);</w:t>
      </w:r>
    </w:p>
    <w:p w14:paraId="0A0E2394" w14:textId="394D430B" w:rsidR="00A37C39" w:rsidRPr="002C6FF9" w:rsidRDefault="00A37C39" w:rsidP="00A37C39">
      <w:pPr>
        <w:pStyle w:val="Akapitzlist"/>
        <w:numPr>
          <w:ilvl w:val="0"/>
          <w:numId w:val="8"/>
        </w:numPr>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Guide for Applicants</w:t>
      </w:r>
      <w:r w:rsidR="00721D69">
        <w:rPr>
          <w:rFonts w:ascii="Times New Roman" w:eastAsia="Times New Roman" w:hAnsi="Times New Roman" w:cs="Times New Roman"/>
          <w:sz w:val="24"/>
          <w:szCs w:val="24"/>
          <w:lang w:val="en-GB" w:eastAsia="pl-PL"/>
        </w:rPr>
        <w:t>.</w:t>
      </w:r>
    </w:p>
    <w:p w14:paraId="473D30E2" w14:textId="77777777" w:rsidR="00DD12A2" w:rsidRPr="002C6FF9" w:rsidRDefault="00DD12A2" w:rsidP="00DD12A2">
      <w:pPr>
        <w:spacing w:after="0" w:line="240" w:lineRule="auto"/>
        <w:rPr>
          <w:rFonts w:ascii="Times New Roman" w:eastAsia="Times New Roman" w:hAnsi="Times New Roman" w:cs="Times New Roman"/>
          <w:sz w:val="24"/>
          <w:szCs w:val="24"/>
          <w:lang w:val="en-GB" w:eastAsia="pl-PL"/>
        </w:rPr>
      </w:pPr>
    </w:p>
    <w:p w14:paraId="11893488" w14:textId="05884AED" w:rsidR="00DD12A2" w:rsidRPr="00AA4703" w:rsidRDefault="00AA4703" w:rsidP="00AA4703">
      <w:pPr>
        <w:rPr>
          <w:rFonts w:ascii="Times New Roman" w:eastAsia="Times New Roman" w:hAnsi="Times New Roman" w:cs="Times New Roman"/>
          <w:b/>
          <w:sz w:val="24"/>
          <w:szCs w:val="24"/>
          <w:lang w:val="en-GB" w:eastAsia="pl-PL"/>
        </w:rPr>
      </w:pPr>
      <w:r w:rsidRPr="00AA4703">
        <w:rPr>
          <w:rFonts w:ascii="Times New Roman" w:eastAsia="Times New Roman" w:hAnsi="Times New Roman" w:cs="Times New Roman"/>
          <w:b/>
          <w:sz w:val="24"/>
          <w:szCs w:val="24"/>
          <w:lang w:val="en-GB" w:eastAsia="pl-PL"/>
        </w:rPr>
        <w:t>16.</w:t>
      </w:r>
      <w:r>
        <w:rPr>
          <w:rFonts w:ascii="Times New Roman" w:eastAsia="Times New Roman" w:hAnsi="Times New Roman" w:cs="Times New Roman"/>
          <w:b/>
          <w:sz w:val="24"/>
          <w:szCs w:val="24"/>
          <w:lang w:val="en-GB" w:eastAsia="pl-PL"/>
        </w:rPr>
        <w:t xml:space="preserve">    </w:t>
      </w:r>
      <w:r w:rsidR="006A7394" w:rsidRPr="00AA4703">
        <w:rPr>
          <w:rFonts w:ascii="Times New Roman" w:eastAsia="Times New Roman" w:hAnsi="Times New Roman" w:cs="Times New Roman"/>
          <w:b/>
          <w:sz w:val="24"/>
          <w:szCs w:val="24"/>
          <w:lang w:val="en-GB" w:eastAsia="pl-PL"/>
        </w:rPr>
        <w:t>List of attachments required for a grant application</w:t>
      </w:r>
    </w:p>
    <w:p w14:paraId="0C71496F" w14:textId="77777777" w:rsidR="001060F1" w:rsidRPr="007A33EF" w:rsidRDefault="001060F1" w:rsidP="001060F1">
      <w:pPr>
        <w:spacing w:before="120" w:line="276" w:lineRule="auto"/>
        <w:jc w:val="both"/>
        <w:rPr>
          <w:rFonts w:ascii="Times New Roman" w:eastAsia="Times New Roman" w:hAnsi="Times New Roman" w:cs="Times New Roman"/>
          <w:color w:val="000000"/>
          <w:sz w:val="24"/>
          <w:szCs w:val="24"/>
          <w:lang w:val="en-GB"/>
        </w:rPr>
      </w:pPr>
      <w:r w:rsidRPr="007A33EF">
        <w:rPr>
          <w:rFonts w:ascii="Times New Roman" w:eastAsia="Times New Roman" w:hAnsi="Times New Roman" w:cs="Times New Roman"/>
          <w:color w:val="000000"/>
          <w:sz w:val="24"/>
          <w:szCs w:val="24"/>
          <w:lang w:val="en-GB"/>
        </w:rPr>
        <w:t>The following attachments shall be enclosed with a grant application:</w:t>
      </w:r>
    </w:p>
    <w:p w14:paraId="711AE583" w14:textId="77777777" w:rsidR="001060F1" w:rsidRPr="007A33EF" w:rsidRDefault="001060F1" w:rsidP="001060F1">
      <w:pPr>
        <w:numPr>
          <w:ilvl w:val="0"/>
          <w:numId w:val="25"/>
        </w:numPr>
        <w:spacing w:after="0" w:line="276" w:lineRule="auto"/>
        <w:ind w:left="782" w:hanging="357"/>
        <w:jc w:val="both"/>
        <w:rPr>
          <w:rFonts w:ascii="Times New Roman" w:eastAsia="Times New Roman" w:hAnsi="Times New Roman" w:cs="Times New Roman"/>
          <w:color w:val="000000"/>
          <w:sz w:val="24"/>
          <w:szCs w:val="24"/>
          <w:lang w:val="en-GB"/>
        </w:rPr>
      </w:pPr>
      <w:r w:rsidRPr="007A33EF">
        <w:rPr>
          <w:rFonts w:ascii="Times New Roman" w:eastAsia="Times New Roman" w:hAnsi="Times New Roman" w:cs="Times New Roman"/>
          <w:color w:val="000000"/>
          <w:sz w:val="24"/>
          <w:szCs w:val="24"/>
          <w:lang w:val="en-GB"/>
        </w:rPr>
        <w:t>Feasibility Study for a project applying for the EEA Grants 2014–2021 and the Norway Grants with active financing model based on the requirements posed by the Manual for Creating a Feasibility Study for a project applying for the EEA Grants 2014–2021 and the Norway Grants;</w:t>
      </w:r>
    </w:p>
    <w:p w14:paraId="2FE3C9A7" w14:textId="77777777" w:rsidR="001060F1" w:rsidRDefault="001060F1" w:rsidP="001060F1">
      <w:pPr>
        <w:numPr>
          <w:ilvl w:val="0"/>
          <w:numId w:val="25"/>
        </w:numPr>
        <w:spacing w:after="0" w:line="276" w:lineRule="auto"/>
        <w:ind w:left="782"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Technical and ecological appendix;</w:t>
      </w:r>
    </w:p>
    <w:p w14:paraId="50BBD745" w14:textId="77777777" w:rsidR="001060F1" w:rsidRPr="007A33EF" w:rsidRDefault="001060F1" w:rsidP="001060F1">
      <w:pPr>
        <w:numPr>
          <w:ilvl w:val="0"/>
          <w:numId w:val="25"/>
        </w:numPr>
        <w:spacing w:after="0" w:line="276" w:lineRule="auto"/>
        <w:ind w:left="782" w:hanging="357"/>
        <w:jc w:val="both"/>
        <w:rPr>
          <w:rFonts w:ascii="Times New Roman" w:eastAsia="Times New Roman" w:hAnsi="Times New Roman" w:cs="Times New Roman"/>
          <w:color w:val="000000"/>
          <w:sz w:val="24"/>
          <w:szCs w:val="24"/>
          <w:lang w:val="en-GB"/>
        </w:rPr>
      </w:pPr>
      <w:r w:rsidRPr="007A33EF">
        <w:rPr>
          <w:rFonts w:ascii="Times New Roman" w:eastAsia="Times New Roman" w:hAnsi="Times New Roman" w:cs="Times New Roman"/>
          <w:color w:val="000000"/>
          <w:sz w:val="24"/>
          <w:szCs w:val="24"/>
          <w:lang w:val="en-GB"/>
        </w:rPr>
        <w:t>Methodology for calculating CO2 emissions reduction;</w:t>
      </w:r>
    </w:p>
    <w:p w14:paraId="513E5678" w14:textId="77777777" w:rsidR="001060F1" w:rsidRPr="007A33EF" w:rsidRDefault="001060F1" w:rsidP="001060F1">
      <w:pPr>
        <w:numPr>
          <w:ilvl w:val="0"/>
          <w:numId w:val="25"/>
        </w:numPr>
        <w:spacing w:after="0" w:line="276" w:lineRule="auto"/>
        <w:ind w:left="782" w:hanging="357"/>
        <w:jc w:val="both"/>
        <w:rPr>
          <w:rFonts w:ascii="Times New Roman" w:eastAsia="Times New Roman" w:hAnsi="Times New Roman" w:cs="Times New Roman"/>
          <w:color w:val="000000"/>
          <w:sz w:val="24"/>
          <w:szCs w:val="24"/>
          <w:lang w:val="en-GB"/>
        </w:rPr>
      </w:pPr>
      <w:r w:rsidRPr="007A33EF">
        <w:rPr>
          <w:rFonts w:ascii="Times New Roman" w:eastAsia="Times New Roman" w:hAnsi="Times New Roman" w:cs="Times New Roman"/>
          <w:color w:val="000000"/>
          <w:sz w:val="24"/>
          <w:szCs w:val="24"/>
          <w:lang w:val="en-GB"/>
        </w:rPr>
        <w:t>Administrative permits and decisions, which allow the project to be implemented, or a schedule for their obtaining;</w:t>
      </w:r>
    </w:p>
    <w:p w14:paraId="5F8822B7" w14:textId="77777777" w:rsidR="001060F1" w:rsidRPr="007A33EF" w:rsidRDefault="001060F1" w:rsidP="001060F1">
      <w:pPr>
        <w:numPr>
          <w:ilvl w:val="0"/>
          <w:numId w:val="25"/>
        </w:numPr>
        <w:spacing w:after="0" w:line="276" w:lineRule="auto"/>
        <w:ind w:left="782" w:hanging="357"/>
        <w:jc w:val="both"/>
        <w:rPr>
          <w:rFonts w:ascii="Times New Roman" w:eastAsia="Times New Roman" w:hAnsi="Times New Roman" w:cs="Times New Roman"/>
          <w:color w:val="000000"/>
          <w:sz w:val="24"/>
          <w:szCs w:val="24"/>
          <w:lang w:val="en-GB"/>
        </w:rPr>
      </w:pPr>
      <w:r w:rsidRPr="007A33EF">
        <w:rPr>
          <w:rFonts w:ascii="Times New Roman" w:eastAsia="Times New Roman" w:hAnsi="Times New Roman" w:cs="Times New Roman"/>
          <w:color w:val="000000"/>
          <w:sz w:val="24"/>
          <w:szCs w:val="24"/>
          <w:lang w:val="en-GB"/>
        </w:rPr>
        <w:t xml:space="preserve">Approval of the owner, manager or </w:t>
      </w:r>
      <w:r w:rsidRPr="007A33EF">
        <w:rPr>
          <w:rFonts w:ascii="Times New Roman" w:hAnsi="Times New Roman" w:cs="Times New Roman"/>
          <w:bCs/>
          <w:sz w:val="24"/>
          <w:szCs w:val="24"/>
          <w:lang w:val="en-GB"/>
        </w:rPr>
        <w:t>perpetual usufructuary of the grounds, on which the project is supposed to be implemented, in cases where the Applicant is not the owner, manager or perpetual usufructuary of said ground (where applicable);</w:t>
      </w:r>
    </w:p>
    <w:p w14:paraId="04A8C09E" w14:textId="77777777" w:rsidR="001060F1" w:rsidRPr="007A33EF" w:rsidRDefault="001060F1" w:rsidP="001060F1">
      <w:pPr>
        <w:numPr>
          <w:ilvl w:val="0"/>
          <w:numId w:val="25"/>
        </w:numPr>
        <w:spacing w:after="0" w:line="276" w:lineRule="auto"/>
        <w:ind w:left="782" w:hanging="357"/>
        <w:jc w:val="both"/>
        <w:rPr>
          <w:rFonts w:ascii="Times New Roman" w:eastAsia="Times New Roman" w:hAnsi="Times New Roman" w:cs="Times New Roman"/>
          <w:color w:val="000000"/>
          <w:sz w:val="24"/>
          <w:szCs w:val="24"/>
          <w:lang w:val="en-GB"/>
        </w:rPr>
      </w:pPr>
      <w:r w:rsidRPr="007A33EF">
        <w:rPr>
          <w:rFonts w:ascii="Times New Roman" w:eastAsia="Times New Roman" w:hAnsi="Times New Roman" w:cs="Times New Roman"/>
          <w:color w:val="000000"/>
          <w:sz w:val="24"/>
          <w:szCs w:val="24"/>
          <w:lang w:val="en-GB"/>
        </w:rPr>
        <w:t>Documents confirming a project partnership – a letter of intent with an entity from the Donor States, a partnership agreement with an entity from the Donor States or other proof of cooperation between partners (where applicable);</w:t>
      </w:r>
    </w:p>
    <w:p w14:paraId="58F223B8" w14:textId="77777777" w:rsidR="001060F1" w:rsidRPr="007A33EF" w:rsidRDefault="001060F1" w:rsidP="001060F1">
      <w:pPr>
        <w:pStyle w:val="Akapitzlist"/>
        <w:numPr>
          <w:ilvl w:val="0"/>
          <w:numId w:val="25"/>
        </w:numPr>
        <w:spacing w:after="0" w:line="276" w:lineRule="auto"/>
        <w:jc w:val="both"/>
        <w:rPr>
          <w:rFonts w:ascii="Times New Roman" w:eastAsia="Times New Roman" w:hAnsi="Times New Roman" w:cs="Times New Roman"/>
          <w:color w:val="000000"/>
          <w:sz w:val="20"/>
          <w:szCs w:val="20"/>
          <w:lang w:val="en-GB"/>
        </w:rPr>
      </w:pPr>
      <w:r w:rsidRPr="007A33EF">
        <w:rPr>
          <w:rFonts w:ascii="Times New Roman" w:eastAsia="Times New Roman" w:hAnsi="Times New Roman" w:cs="Times New Roman"/>
          <w:color w:val="000000"/>
          <w:sz w:val="24"/>
          <w:szCs w:val="24"/>
          <w:lang w:val="en-GB"/>
        </w:rPr>
        <w:t>Calculation of indirect costs, based on the methodology for the calculation of indirect costs (where applicable);</w:t>
      </w:r>
    </w:p>
    <w:p w14:paraId="5C513E22" w14:textId="77777777" w:rsidR="001060F1" w:rsidRPr="007A33EF" w:rsidRDefault="001060F1" w:rsidP="001060F1">
      <w:pPr>
        <w:numPr>
          <w:ilvl w:val="0"/>
          <w:numId w:val="25"/>
        </w:numPr>
        <w:spacing w:after="0" w:line="276" w:lineRule="auto"/>
        <w:ind w:left="782" w:hanging="357"/>
        <w:jc w:val="both"/>
        <w:rPr>
          <w:rFonts w:ascii="Times New Roman" w:eastAsia="Times New Roman" w:hAnsi="Times New Roman" w:cs="Times New Roman"/>
          <w:color w:val="000000"/>
          <w:sz w:val="24"/>
          <w:szCs w:val="24"/>
          <w:lang w:val="en-GB"/>
        </w:rPr>
      </w:pPr>
      <w:r w:rsidRPr="007A33EF">
        <w:rPr>
          <w:rFonts w:ascii="Times New Roman" w:eastAsia="Times New Roman" w:hAnsi="Times New Roman" w:cs="Times New Roman"/>
          <w:color w:val="000000"/>
          <w:sz w:val="24"/>
          <w:szCs w:val="24"/>
          <w:lang w:val="en-GB"/>
        </w:rPr>
        <w:t>ISO 50001 or EMAS certificate or another certificate confirming implementation of an energy management system;</w:t>
      </w:r>
    </w:p>
    <w:p w14:paraId="33C97498" w14:textId="77777777" w:rsidR="001060F1" w:rsidRPr="007A33EF" w:rsidRDefault="001060F1" w:rsidP="001060F1">
      <w:pPr>
        <w:numPr>
          <w:ilvl w:val="0"/>
          <w:numId w:val="25"/>
        </w:numPr>
        <w:spacing w:after="0" w:line="276" w:lineRule="auto"/>
        <w:ind w:left="782" w:hanging="357"/>
        <w:jc w:val="both"/>
        <w:rPr>
          <w:rFonts w:ascii="Times New Roman" w:eastAsia="Times New Roman" w:hAnsi="Times New Roman" w:cs="Times New Roman"/>
          <w:color w:val="000000"/>
          <w:sz w:val="24"/>
          <w:szCs w:val="24"/>
          <w:lang w:val="en-GB"/>
        </w:rPr>
      </w:pPr>
      <w:r w:rsidRPr="007A33EF">
        <w:rPr>
          <w:rFonts w:ascii="Times New Roman" w:eastAsia="Times New Roman" w:hAnsi="Times New Roman" w:cs="Times New Roman"/>
          <w:color w:val="000000"/>
          <w:sz w:val="24"/>
          <w:szCs w:val="24"/>
          <w:lang w:val="en-GB"/>
        </w:rPr>
        <w:t>Documents confirming the legal form of the Applicant, compliant with the Applicant Map;</w:t>
      </w:r>
    </w:p>
    <w:p w14:paraId="528AC7AE" w14:textId="77777777" w:rsidR="001060F1" w:rsidRPr="007A33EF" w:rsidRDefault="001060F1" w:rsidP="001060F1">
      <w:pPr>
        <w:numPr>
          <w:ilvl w:val="0"/>
          <w:numId w:val="25"/>
        </w:numPr>
        <w:spacing w:after="0" w:line="276" w:lineRule="auto"/>
        <w:jc w:val="both"/>
        <w:rPr>
          <w:rFonts w:ascii="Times New Roman" w:eastAsia="Times New Roman" w:hAnsi="Times New Roman" w:cs="Times New Roman"/>
          <w:color w:val="000000"/>
          <w:sz w:val="20"/>
          <w:szCs w:val="20"/>
          <w:lang w:val="en-GB"/>
        </w:rPr>
      </w:pPr>
      <w:r w:rsidRPr="007A33EF">
        <w:rPr>
          <w:rFonts w:ascii="Times New Roman" w:eastAsia="Times New Roman" w:hAnsi="Times New Roman" w:cs="Times New Roman"/>
          <w:color w:val="000000"/>
          <w:sz w:val="24"/>
          <w:szCs w:val="24"/>
          <w:lang w:val="en-GB"/>
        </w:rPr>
        <w:t>Documents confirming authorisation of the Applicant’s representatives;</w:t>
      </w:r>
    </w:p>
    <w:p w14:paraId="311B3D99" w14:textId="77777777" w:rsidR="001060F1" w:rsidRPr="007A33EF" w:rsidRDefault="001060F1" w:rsidP="001060F1">
      <w:pPr>
        <w:numPr>
          <w:ilvl w:val="0"/>
          <w:numId w:val="25"/>
        </w:numPr>
        <w:spacing w:after="0" w:line="276" w:lineRule="auto"/>
        <w:jc w:val="both"/>
        <w:rPr>
          <w:rFonts w:ascii="Times New Roman" w:eastAsia="Times New Roman" w:hAnsi="Times New Roman" w:cs="Times New Roman"/>
          <w:color w:val="000000"/>
          <w:lang w:val="en-GB"/>
        </w:rPr>
      </w:pPr>
      <w:r w:rsidRPr="007A33EF">
        <w:rPr>
          <w:rFonts w:ascii="Times New Roman" w:eastAsia="Times New Roman" w:hAnsi="Times New Roman" w:cs="Times New Roman"/>
          <w:color w:val="000000"/>
          <w:sz w:val="24"/>
          <w:szCs w:val="24"/>
          <w:lang w:val="en-GB"/>
        </w:rPr>
        <w:t>Financial documentation, based on the legal form of the Applicant and the form of their financial reporting;</w:t>
      </w:r>
    </w:p>
    <w:p w14:paraId="7D16D2D2" w14:textId="77777777" w:rsidR="001060F1" w:rsidRPr="007A33EF" w:rsidRDefault="001060F1" w:rsidP="001060F1">
      <w:pPr>
        <w:numPr>
          <w:ilvl w:val="0"/>
          <w:numId w:val="25"/>
        </w:numPr>
        <w:spacing w:after="0" w:line="276" w:lineRule="auto"/>
        <w:ind w:left="782" w:hanging="357"/>
        <w:jc w:val="both"/>
        <w:rPr>
          <w:rFonts w:ascii="Times New Roman" w:eastAsia="Times New Roman" w:hAnsi="Times New Roman" w:cs="Times New Roman"/>
          <w:color w:val="000000"/>
          <w:sz w:val="24"/>
          <w:szCs w:val="24"/>
          <w:lang w:val="en-GB"/>
        </w:rPr>
      </w:pPr>
      <w:r w:rsidRPr="007A33EF">
        <w:rPr>
          <w:rFonts w:ascii="Times New Roman" w:eastAsia="Times New Roman" w:hAnsi="Times New Roman" w:cs="Times New Roman"/>
          <w:color w:val="000000"/>
          <w:sz w:val="24"/>
          <w:szCs w:val="24"/>
          <w:lang w:val="en-GB"/>
        </w:rPr>
        <w:t>Documents confirming the balance of sources of funding for the project (based on the legal form of the Applicant and the financing source, the Applicant shall present documentation confirming full balance of the sources of funding)</w:t>
      </w:r>
    </w:p>
    <w:p w14:paraId="6FA2C3FD" w14:textId="77777777" w:rsidR="001060F1" w:rsidRPr="007A33EF" w:rsidRDefault="001060F1" w:rsidP="001060F1">
      <w:pPr>
        <w:numPr>
          <w:ilvl w:val="0"/>
          <w:numId w:val="25"/>
        </w:numPr>
        <w:spacing w:after="0" w:line="276" w:lineRule="auto"/>
        <w:ind w:left="782" w:hanging="357"/>
        <w:jc w:val="both"/>
        <w:rPr>
          <w:rFonts w:ascii="Times New Roman" w:eastAsia="Times New Roman" w:hAnsi="Times New Roman" w:cs="Times New Roman"/>
          <w:color w:val="000000"/>
          <w:sz w:val="20"/>
          <w:szCs w:val="20"/>
          <w:lang w:val="en-GB"/>
        </w:rPr>
      </w:pPr>
      <w:r w:rsidRPr="007A33EF">
        <w:rPr>
          <w:rFonts w:ascii="Times New Roman" w:eastAsia="Times New Roman" w:hAnsi="Times New Roman" w:cs="Times New Roman"/>
          <w:color w:val="000000"/>
          <w:sz w:val="24"/>
          <w:szCs w:val="24"/>
          <w:lang w:val="en-GB"/>
        </w:rPr>
        <w:t xml:space="preserve">Attachments adequate for info-promo activities in accordance with appendix 3 to the Regulation on the  implementation of the EEA Grants 2014–2021 and the Norway Grants 2014-202, such as: communication Plan of the project, website of the project – graphic concept and navigation chart, schedule of trainings, workshops, conferences, </w:t>
      </w:r>
      <w:r w:rsidRPr="007A33EF">
        <w:rPr>
          <w:rFonts w:ascii="Times New Roman" w:eastAsia="Times New Roman" w:hAnsi="Times New Roman" w:cs="Times New Roman"/>
          <w:color w:val="000000"/>
          <w:sz w:val="24"/>
          <w:szCs w:val="24"/>
          <w:lang w:val="en-GB"/>
        </w:rPr>
        <w:lastRenderedPageBreak/>
        <w:t>events and festivals, along with their planned duration and range of topics (where applicable);</w:t>
      </w:r>
    </w:p>
    <w:p w14:paraId="1CA7661A" w14:textId="31F833F0" w:rsidR="00417C46" w:rsidRDefault="001060F1" w:rsidP="001060F1">
      <w:pPr>
        <w:numPr>
          <w:ilvl w:val="0"/>
          <w:numId w:val="25"/>
        </w:numPr>
        <w:spacing w:after="0" w:line="276" w:lineRule="auto"/>
        <w:ind w:left="782" w:hanging="357"/>
        <w:jc w:val="both"/>
        <w:rPr>
          <w:rFonts w:ascii="Times New Roman" w:eastAsia="Times New Roman" w:hAnsi="Times New Roman" w:cs="Times New Roman"/>
          <w:color w:val="000000"/>
          <w:sz w:val="24"/>
          <w:szCs w:val="24"/>
          <w:lang w:val="en-GB"/>
        </w:rPr>
      </w:pPr>
      <w:r w:rsidRPr="007A33EF">
        <w:rPr>
          <w:rFonts w:ascii="Times New Roman" w:eastAsia="Times New Roman" w:hAnsi="Times New Roman" w:cs="Times New Roman"/>
          <w:color w:val="000000"/>
          <w:sz w:val="24"/>
          <w:szCs w:val="24"/>
          <w:lang w:val="en-GB"/>
        </w:rPr>
        <w:t xml:space="preserve">Attachments adequate for rising awareness on activities focused on energy efficiency, such as: outlines of planned trainings, workshops, seminars, conferences, events, festivals </w:t>
      </w:r>
      <w:r w:rsidRPr="007A33EF">
        <w:rPr>
          <w:rFonts w:ascii="Times New Roman" w:hAnsi="Times New Roman" w:cs="Times New Roman"/>
          <w:color w:val="000000"/>
          <w:sz w:val="24"/>
          <w:szCs w:val="24"/>
          <w:lang w:val="en-GB"/>
        </w:rPr>
        <w:t>along with their duration and thematic scope,</w:t>
      </w:r>
      <w:r w:rsidRPr="007A33EF">
        <w:rPr>
          <w:rFonts w:ascii="Times New Roman" w:eastAsia="Times New Roman" w:hAnsi="Times New Roman" w:cs="Times New Roman"/>
          <w:color w:val="000000"/>
          <w:sz w:val="24"/>
          <w:szCs w:val="24"/>
          <w:lang w:val="en-GB"/>
        </w:rPr>
        <w:t xml:space="preserve"> campaigns, publications, brochures, etc. (including technical parameters)</w:t>
      </w:r>
      <w:r w:rsidR="00D86731">
        <w:rPr>
          <w:rFonts w:ascii="Times New Roman" w:eastAsia="Times New Roman" w:hAnsi="Times New Roman" w:cs="Times New Roman"/>
          <w:color w:val="000000"/>
          <w:sz w:val="24"/>
          <w:szCs w:val="24"/>
          <w:lang w:val="en-GB"/>
        </w:rPr>
        <w:t xml:space="preserve"> </w:t>
      </w:r>
      <w:r w:rsidRPr="007A33EF">
        <w:rPr>
          <w:rFonts w:ascii="Times New Roman" w:eastAsia="Times New Roman" w:hAnsi="Times New Roman" w:cs="Times New Roman"/>
          <w:color w:val="000000"/>
          <w:sz w:val="24"/>
          <w:szCs w:val="24"/>
          <w:lang w:val="en-GB"/>
        </w:rPr>
        <w:t xml:space="preserve">(where applicable), screenplay summary for a TV/radio programme, etc. (including technical parameters and estimated expenditures for one episode) (where applicable), </w:t>
      </w:r>
    </w:p>
    <w:p w14:paraId="5245AAEF" w14:textId="69B6BCAD" w:rsidR="001060F1" w:rsidRPr="007A33EF" w:rsidRDefault="00417C46" w:rsidP="001060F1">
      <w:pPr>
        <w:numPr>
          <w:ilvl w:val="0"/>
          <w:numId w:val="25"/>
        </w:numPr>
        <w:spacing w:after="0" w:line="276" w:lineRule="auto"/>
        <w:ind w:left="782" w:hanging="357"/>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O</w:t>
      </w:r>
      <w:r w:rsidR="001060F1" w:rsidRPr="007A33EF">
        <w:rPr>
          <w:rFonts w:ascii="Times New Roman" w:eastAsia="Times New Roman" w:hAnsi="Times New Roman" w:cs="Times New Roman"/>
          <w:color w:val="000000"/>
          <w:sz w:val="24"/>
          <w:szCs w:val="24"/>
          <w:lang w:val="en-GB"/>
        </w:rPr>
        <w:t>ther documents, submission of which by the Applicant is deemed necessary.</w:t>
      </w:r>
    </w:p>
    <w:p w14:paraId="55BB6D90" w14:textId="77777777" w:rsidR="001060F1" w:rsidRPr="007A33EF" w:rsidRDefault="001060F1" w:rsidP="001060F1">
      <w:pPr>
        <w:ind w:left="786"/>
        <w:jc w:val="both"/>
        <w:rPr>
          <w:rFonts w:ascii="Times New Roman" w:eastAsia="Times New Roman" w:hAnsi="Times New Roman" w:cs="Times New Roman"/>
          <w:b/>
          <w:bCs/>
          <w:sz w:val="24"/>
          <w:szCs w:val="24"/>
          <w:lang w:val="en-GB"/>
        </w:rPr>
      </w:pPr>
    </w:p>
    <w:p w14:paraId="65A1E341" w14:textId="77777777" w:rsidR="00F2533E" w:rsidRPr="00B063EC" w:rsidRDefault="00F2533E" w:rsidP="00F2533E">
      <w:pPr>
        <w:spacing w:after="0" w:line="276" w:lineRule="auto"/>
        <w:jc w:val="both"/>
        <w:rPr>
          <w:rFonts w:ascii="Times New Roman" w:eastAsia="Times New Roman" w:hAnsi="Times New Roman" w:cs="Times New Roman"/>
          <w:sz w:val="24"/>
          <w:szCs w:val="24"/>
          <w:lang w:val="en-GB" w:eastAsia="pl-PL"/>
        </w:rPr>
      </w:pPr>
    </w:p>
    <w:p w14:paraId="764CA243" w14:textId="57AE8059" w:rsidR="00C23FDD" w:rsidRPr="002C6FF9" w:rsidRDefault="00C23FDD" w:rsidP="00C23FDD">
      <w:pPr>
        <w:jc w:val="both"/>
        <w:rPr>
          <w:rFonts w:ascii="Times New Roman" w:eastAsia="Times New Roman" w:hAnsi="Times New Roman" w:cs="Times New Roman"/>
          <w:b/>
          <w:bCs/>
          <w:sz w:val="24"/>
          <w:szCs w:val="24"/>
          <w:lang w:val="en-GB" w:eastAsia="pl-PL"/>
        </w:rPr>
      </w:pPr>
      <w:r w:rsidRPr="002C6FF9">
        <w:rPr>
          <w:rFonts w:ascii="Times New Roman" w:eastAsia="Times New Roman" w:hAnsi="Times New Roman" w:cs="Times New Roman"/>
          <w:b/>
          <w:bCs/>
          <w:sz w:val="24"/>
          <w:szCs w:val="24"/>
          <w:lang w:val="en-GB" w:eastAsia="pl-PL"/>
        </w:rPr>
        <w:t>In accordance with Article 7.3 of the Regulation on the implementation of the EEA Financial Mechanism 2014-2021, the grant application should include information regarding all consultants involved in the preparation of the application.</w:t>
      </w:r>
    </w:p>
    <w:p w14:paraId="5A6365EE" w14:textId="77777777" w:rsidR="00F2342E" w:rsidRPr="002C6FF9" w:rsidRDefault="00F2342E" w:rsidP="00DD12A2">
      <w:pPr>
        <w:spacing w:before="120" w:after="0" w:line="240" w:lineRule="auto"/>
        <w:jc w:val="both"/>
        <w:rPr>
          <w:rFonts w:ascii="Times New Roman" w:eastAsia="Times New Roman" w:hAnsi="Times New Roman" w:cs="Times New Roman"/>
          <w:b/>
          <w:bCs/>
          <w:sz w:val="24"/>
          <w:szCs w:val="24"/>
          <w:lang w:val="en-GB" w:eastAsia="pl-PL"/>
        </w:rPr>
      </w:pPr>
    </w:p>
    <w:p w14:paraId="43AD9A82" w14:textId="4B5C0232" w:rsidR="00DD12A2" w:rsidRPr="00AA4703" w:rsidRDefault="00AA4703" w:rsidP="00AA4703">
      <w:pPr>
        <w:rPr>
          <w:rFonts w:ascii="Times New Roman" w:eastAsia="Times New Roman" w:hAnsi="Times New Roman" w:cs="Times New Roman"/>
          <w:b/>
          <w:sz w:val="24"/>
          <w:szCs w:val="24"/>
          <w:lang w:val="en-GB" w:eastAsia="pl-PL"/>
        </w:rPr>
      </w:pPr>
      <w:r w:rsidRPr="00AA4703">
        <w:rPr>
          <w:rFonts w:ascii="Times New Roman" w:eastAsia="Times New Roman" w:hAnsi="Times New Roman" w:cs="Times New Roman"/>
          <w:b/>
          <w:sz w:val="24"/>
          <w:szCs w:val="24"/>
          <w:lang w:val="en-GB" w:eastAsia="pl-PL"/>
        </w:rPr>
        <w:t xml:space="preserve">17. </w:t>
      </w:r>
      <w:r>
        <w:rPr>
          <w:rFonts w:ascii="Times New Roman" w:eastAsia="Times New Roman" w:hAnsi="Times New Roman" w:cs="Times New Roman"/>
          <w:b/>
          <w:sz w:val="24"/>
          <w:szCs w:val="24"/>
          <w:lang w:val="en-GB" w:eastAsia="pl-PL"/>
        </w:rPr>
        <w:t xml:space="preserve">  </w:t>
      </w:r>
      <w:r w:rsidR="00C51159" w:rsidRPr="00AA4703">
        <w:rPr>
          <w:rFonts w:ascii="Times New Roman" w:eastAsia="Times New Roman" w:hAnsi="Times New Roman" w:cs="Times New Roman"/>
          <w:b/>
          <w:sz w:val="24"/>
          <w:szCs w:val="24"/>
          <w:lang w:val="en-GB" w:eastAsia="pl-PL"/>
        </w:rPr>
        <w:t>Language of an application grant</w:t>
      </w:r>
    </w:p>
    <w:p w14:paraId="0DBC7E17" w14:textId="3DA02DA5" w:rsidR="00C51159" w:rsidRPr="002C6FF9" w:rsidRDefault="00C51159" w:rsidP="00C51159">
      <w:pPr>
        <w:spacing w:before="120"/>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Grant applications</w:t>
      </w:r>
      <w:r w:rsidRPr="002C6FF9">
        <w:rPr>
          <w:rFonts w:ascii="Times New Roman" w:eastAsia="Times New Roman" w:hAnsi="Times New Roman" w:cs="Times New Roman"/>
          <w:color w:val="000000"/>
          <w:sz w:val="24"/>
          <w:szCs w:val="24"/>
          <w:lang w:val="en-GB" w:eastAsia="pl-PL"/>
        </w:rPr>
        <w:t>, along with attachments, shall be submitted in the Polish language. In addition, the following shall be submitted in the English language:</w:t>
      </w:r>
    </w:p>
    <w:p w14:paraId="760D432B" w14:textId="18AD84E7" w:rsidR="00DD12A2" w:rsidRPr="002C6FF9" w:rsidRDefault="00DD12A2" w:rsidP="00DD12A2">
      <w:pPr>
        <w:spacing w:before="120" w:after="0" w:line="240" w:lineRule="auto"/>
        <w:jc w:val="both"/>
        <w:rPr>
          <w:rFonts w:ascii="Times New Roman" w:eastAsia="Times New Roman" w:hAnsi="Times New Roman" w:cs="Times New Roman"/>
          <w:b/>
          <w:sz w:val="24"/>
          <w:szCs w:val="24"/>
          <w:lang w:val="en-GB" w:eastAsia="pl-PL"/>
        </w:rPr>
      </w:pPr>
    </w:p>
    <w:p w14:paraId="75D6AF92" w14:textId="018BEEDB" w:rsidR="00DD12A2" w:rsidRPr="002C6FF9" w:rsidRDefault="00C51159" w:rsidP="00C51159">
      <w:pPr>
        <w:pStyle w:val="Akapitzlist"/>
        <w:numPr>
          <w:ilvl w:val="0"/>
          <w:numId w:val="10"/>
        </w:numPr>
        <w:spacing w:after="0" w:line="240" w:lineRule="auto"/>
        <w:contextualSpacing w:val="0"/>
        <w:jc w:val="both"/>
        <w:rPr>
          <w:rFonts w:ascii="Times New Roman" w:eastAsia="Times New Roman" w:hAnsi="Times New Roman" w:cs="Times New Roman"/>
          <w:color w:val="000000"/>
          <w:sz w:val="24"/>
          <w:szCs w:val="24"/>
          <w:lang w:val="en-GB" w:eastAsia="pl-PL"/>
        </w:rPr>
      </w:pPr>
      <w:r w:rsidRPr="002C6FF9">
        <w:rPr>
          <w:rFonts w:ascii="Times New Roman" w:eastAsia="Times New Roman" w:hAnsi="Times New Roman" w:cs="Times New Roman"/>
          <w:color w:val="000000"/>
          <w:sz w:val="24"/>
          <w:szCs w:val="24"/>
          <w:lang w:val="en-GB" w:eastAsia="pl-PL"/>
        </w:rPr>
        <w:t>a letter of intent, a partnership agreement or other proof of cooperation between partners (in the case of partnership projects with foreign entities, particularly, those from the Donor States);</w:t>
      </w:r>
    </w:p>
    <w:p w14:paraId="481A640F" w14:textId="3913CDE6" w:rsidR="00DD12A2" w:rsidRPr="002C6FF9" w:rsidRDefault="00C51159" w:rsidP="00C51159">
      <w:pPr>
        <w:pStyle w:val="Akapitzlist"/>
        <w:numPr>
          <w:ilvl w:val="0"/>
          <w:numId w:val="10"/>
        </w:numPr>
        <w:spacing w:before="120" w:after="0" w:line="240" w:lineRule="auto"/>
        <w:contextualSpacing w:val="0"/>
        <w:jc w:val="both"/>
        <w:rPr>
          <w:rFonts w:ascii="Times New Roman" w:eastAsia="Times New Roman" w:hAnsi="Times New Roman" w:cs="Times New Roman"/>
          <w:color w:val="000000"/>
          <w:sz w:val="24"/>
          <w:szCs w:val="24"/>
          <w:lang w:val="en-GB" w:eastAsia="pl-PL"/>
        </w:rPr>
      </w:pPr>
      <w:r w:rsidRPr="002C6FF9">
        <w:rPr>
          <w:rFonts w:ascii="Times New Roman" w:eastAsia="Times New Roman" w:hAnsi="Times New Roman" w:cs="Times New Roman"/>
          <w:color w:val="000000"/>
          <w:sz w:val="24"/>
          <w:szCs w:val="24"/>
          <w:lang w:val="en-GB" w:eastAsia="pl-PL"/>
        </w:rPr>
        <w:t xml:space="preserve">a brief summary description of the </w:t>
      </w:r>
      <w:r w:rsidRPr="002C6FF9">
        <w:rPr>
          <w:rFonts w:ascii="Times New Roman" w:eastAsia="Times New Roman" w:hAnsi="Times New Roman" w:cs="Times New Roman"/>
          <w:sz w:val="24"/>
          <w:szCs w:val="24"/>
          <w:lang w:val="en-GB" w:eastAsia="pl-PL"/>
        </w:rPr>
        <w:t xml:space="preserve">project, along with the justification of the need to implement the project and the roles of partners (included in a grant application - </w:t>
      </w:r>
      <w:r w:rsidRPr="002C6FF9">
        <w:rPr>
          <w:rFonts w:ascii="Times New Roman" w:eastAsia="Times New Roman" w:hAnsi="Times New Roman" w:cs="Times New Roman"/>
          <w:color w:val="000000"/>
          <w:sz w:val="24"/>
          <w:szCs w:val="24"/>
          <w:lang w:val="en-GB" w:eastAsia="pl-PL"/>
        </w:rPr>
        <w:t>in the Summary tab).</w:t>
      </w:r>
    </w:p>
    <w:p w14:paraId="377D5C35" w14:textId="77777777" w:rsidR="00DD12A2" w:rsidRPr="002C6FF9" w:rsidRDefault="00DD12A2" w:rsidP="00DD12A2">
      <w:pPr>
        <w:spacing w:before="120" w:after="0" w:line="240" w:lineRule="auto"/>
        <w:rPr>
          <w:rFonts w:ascii="Times New Roman" w:eastAsia="Times New Roman" w:hAnsi="Times New Roman" w:cs="Times New Roman"/>
          <w:sz w:val="24"/>
          <w:szCs w:val="24"/>
          <w:lang w:val="en-GB" w:eastAsia="pl-PL"/>
        </w:rPr>
      </w:pPr>
    </w:p>
    <w:p w14:paraId="5F471F0A" w14:textId="13757455" w:rsidR="00DD12A2" w:rsidRPr="00AA4703" w:rsidRDefault="00AA4703" w:rsidP="00AA4703">
      <w:pPr>
        <w:rPr>
          <w:rFonts w:ascii="Times New Roman" w:eastAsia="Times New Roman" w:hAnsi="Times New Roman" w:cs="Times New Roman"/>
          <w:b/>
          <w:sz w:val="24"/>
          <w:szCs w:val="24"/>
          <w:lang w:val="en-GB" w:eastAsia="pl-PL"/>
        </w:rPr>
      </w:pPr>
      <w:r w:rsidRPr="00AA4703">
        <w:rPr>
          <w:rFonts w:ascii="Times New Roman" w:eastAsia="Times New Roman" w:hAnsi="Times New Roman" w:cs="Times New Roman"/>
          <w:b/>
          <w:sz w:val="24"/>
          <w:szCs w:val="24"/>
          <w:lang w:val="en-GB" w:eastAsia="pl-PL"/>
        </w:rPr>
        <w:t xml:space="preserve">18. </w:t>
      </w:r>
      <w:r w:rsidR="00C51159" w:rsidRPr="00AA4703">
        <w:rPr>
          <w:rFonts w:ascii="Times New Roman" w:eastAsia="Times New Roman" w:hAnsi="Times New Roman" w:cs="Times New Roman"/>
          <w:b/>
          <w:sz w:val="24"/>
          <w:szCs w:val="24"/>
          <w:lang w:val="en-GB" w:eastAsia="pl-PL"/>
        </w:rPr>
        <w:t>Contact with the Programme Operator</w:t>
      </w:r>
    </w:p>
    <w:p w14:paraId="19B1995C" w14:textId="54FA87C8" w:rsidR="00C51159" w:rsidRPr="002C6FF9" w:rsidRDefault="00C51159" w:rsidP="00C51159">
      <w:pPr>
        <w:spacing w:after="240"/>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Any queries about the Call for Proposals shall be sent to the following e-mail address:</w:t>
      </w:r>
    </w:p>
    <w:p w14:paraId="4D552621" w14:textId="77777777" w:rsidR="00C51159" w:rsidRPr="002C6FF9" w:rsidRDefault="00C51159" w:rsidP="00C51159">
      <w:pPr>
        <w:spacing w:after="0" w:line="240" w:lineRule="auto"/>
        <w:jc w:val="both"/>
        <w:rPr>
          <w:rFonts w:ascii="Times New Roman" w:eastAsia="Times New Roman" w:hAnsi="Times New Roman" w:cs="Times New Roman"/>
          <w:b/>
          <w:bCs/>
          <w:color w:val="000000"/>
          <w:sz w:val="24"/>
          <w:szCs w:val="24"/>
          <w:lang w:val="en-GB" w:eastAsia="pl-PL"/>
        </w:rPr>
      </w:pPr>
      <w:r w:rsidRPr="002C6FF9">
        <w:rPr>
          <w:rFonts w:ascii="Times New Roman" w:eastAsia="Times New Roman" w:hAnsi="Times New Roman" w:cs="Times New Roman"/>
          <w:b/>
          <w:bCs/>
          <w:color w:val="000000"/>
          <w:sz w:val="24"/>
          <w:szCs w:val="24"/>
          <w:lang w:val="en-GB" w:eastAsia="pl-PL"/>
        </w:rPr>
        <w:t>National Fund for Environmental Protection and Water Management</w:t>
      </w:r>
    </w:p>
    <w:p w14:paraId="56A4934F" w14:textId="42B63CB4" w:rsidR="00C51159" w:rsidRPr="0043635A" w:rsidRDefault="00C51159" w:rsidP="0043635A">
      <w:pPr>
        <w:autoSpaceDE w:val="0"/>
        <w:autoSpaceDN w:val="0"/>
        <w:adjustRightInd w:val="0"/>
        <w:spacing w:before="120"/>
        <w:rPr>
          <w:u w:val="single"/>
          <w:lang w:val="en-GB"/>
        </w:rPr>
      </w:pPr>
      <w:r w:rsidRPr="002C6FF9">
        <w:rPr>
          <w:rFonts w:ascii="Times New Roman" w:eastAsia="Times New Roman" w:hAnsi="Times New Roman" w:cs="Times New Roman"/>
          <w:sz w:val="24"/>
          <w:szCs w:val="24"/>
          <w:lang w:val="en-GB" w:eastAsia="pl-PL"/>
        </w:rPr>
        <w:t xml:space="preserve">e-mail: </w:t>
      </w:r>
      <w:hyperlink r:id="rId18" w:history="1">
        <w:r w:rsidR="00983F8D" w:rsidRPr="007D2CC5">
          <w:rPr>
            <w:rStyle w:val="Hipercze"/>
            <w:rFonts w:ascii="Times New Roman" w:hAnsi="Times New Roman"/>
            <w:lang w:val="en-GB"/>
          </w:rPr>
          <w:t>mfeog_klimat@nfosigw.gov.pl</w:t>
        </w:r>
      </w:hyperlink>
    </w:p>
    <w:p w14:paraId="02B416F1" w14:textId="77777777" w:rsidR="00C51159" w:rsidRPr="002C6FF9" w:rsidRDefault="00C51159" w:rsidP="00C51159">
      <w:pPr>
        <w:spacing w:before="120" w:after="0" w:line="240" w:lineRule="auto"/>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Ministry of Climate</w:t>
      </w:r>
    </w:p>
    <w:p w14:paraId="51E0DBD7" w14:textId="77777777" w:rsidR="00C51159" w:rsidRPr="002C6FF9" w:rsidRDefault="00C51159" w:rsidP="00C51159">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e-mail: </w:t>
      </w:r>
      <w:hyperlink r:id="rId19" w:history="1">
        <w:r w:rsidRPr="002C6FF9">
          <w:rPr>
            <w:rFonts w:ascii="Times New Roman" w:eastAsia="Times New Roman" w:hAnsi="Times New Roman" w:cs="Times New Roman"/>
            <w:color w:val="0000FF"/>
            <w:sz w:val="24"/>
            <w:szCs w:val="24"/>
            <w:u w:val="single"/>
            <w:lang w:val="en-GB" w:eastAsia="pl-PL"/>
          </w:rPr>
          <w:t>mfeog@klimat.gov.pl</w:t>
        </w:r>
      </w:hyperlink>
    </w:p>
    <w:p w14:paraId="3A5E9B1A" w14:textId="77777777" w:rsidR="00C51159" w:rsidRPr="002C6FF9" w:rsidRDefault="00C51159" w:rsidP="00C51159">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Questions shall be answered as soon as possible, but at the latest within 7 working days.</w:t>
      </w:r>
    </w:p>
    <w:p w14:paraId="5A7116AD" w14:textId="77777777" w:rsidR="00C51159" w:rsidRPr="002C6FF9" w:rsidRDefault="00C51159" w:rsidP="00C51159">
      <w:pPr>
        <w:spacing w:before="120" w:after="0" w:line="240" w:lineRule="auto"/>
        <w:jc w:val="both"/>
        <w:rPr>
          <w:rFonts w:ascii="Times New Roman" w:eastAsia="Times New Roman" w:hAnsi="Times New Roman" w:cs="Times New Roman"/>
          <w:sz w:val="24"/>
          <w:szCs w:val="24"/>
          <w:lang w:val="en-GB" w:eastAsia="pl-PL"/>
        </w:rPr>
      </w:pPr>
    </w:p>
    <w:p w14:paraId="3F7FC9B5" w14:textId="77777777" w:rsidR="00C51159" w:rsidRPr="002C6FF9" w:rsidRDefault="00C51159" w:rsidP="00C51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Reporting irregularities:</w:t>
      </w:r>
    </w:p>
    <w:p w14:paraId="1119A1BD" w14:textId="09FBD57C" w:rsidR="00C51159" w:rsidRPr="00AA4703" w:rsidRDefault="00C51159" w:rsidP="00AA4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en-US" w:eastAsia="pl-PL"/>
        </w:rPr>
      </w:pPr>
      <w:r w:rsidRPr="002C6FF9">
        <w:rPr>
          <w:rFonts w:ascii="Times New Roman" w:eastAsia="Times New Roman" w:hAnsi="Times New Roman" w:cs="Times New Roman"/>
          <w:sz w:val="24"/>
          <w:szCs w:val="24"/>
          <w:lang w:val="en-GB" w:eastAsia="pl-PL"/>
        </w:rPr>
        <w:t xml:space="preserve">Citizens who have had suspicions of maladministration and corruption in relation to the Financial Mechanisms may report them to the Financial Mechanism Office, the National Focal Point and other relevant institutions </w:t>
      </w:r>
      <w:r w:rsidR="00AA4703" w:rsidRPr="00AA4703">
        <w:rPr>
          <w:rFonts w:ascii="Times New Roman" w:eastAsia="Times New Roman" w:hAnsi="Times New Roman" w:cs="Times New Roman"/>
          <w:sz w:val="24"/>
          <w:szCs w:val="24"/>
          <w:lang w:val="en" w:eastAsia="pl-PL"/>
        </w:rPr>
        <w:t xml:space="preserve">listed on </w:t>
      </w:r>
      <w:hyperlink r:id="rId20" w:history="1">
        <w:r w:rsidR="00AA4703" w:rsidRPr="00AA4703">
          <w:rPr>
            <w:rStyle w:val="Hipercze"/>
            <w:rFonts w:ascii="Times New Roman" w:eastAsia="Times New Roman" w:hAnsi="Times New Roman"/>
            <w:sz w:val="24"/>
            <w:szCs w:val="24"/>
            <w:lang w:val="en" w:eastAsia="pl-PL"/>
          </w:rPr>
          <w:t>the EEA Grants website.</w:t>
        </w:r>
      </w:hyperlink>
      <w:r w:rsidRPr="00AA4703">
        <w:rPr>
          <w:rFonts w:ascii="Times New Roman" w:eastAsia="Times New Roman" w:hAnsi="Times New Roman" w:cs="Times New Roman"/>
          <w:b/>
          <w:sz w:val="24"/>
          <w:szCs w:val="24"/>
          <w:lang w:val="en-US" w:eastAsia="pl-PL"/>
        </w:rPr>
        <w:t xml:space="preserve"> </w:t>
      </w:r>
    </w:p>
    <w:p w14:paraId="4FAE1DE2" w14:textId="4605915E" w:rsidR="00DD12A2" w:rsidRPr="00AA4703" w:rsidRDefault="00DD12A2" w:rsidP="00DD12A2">
      <w:pPr>
        <w:spacing w:before="120" w:after="0" w:line="240" w:lineRule="auto"/>
        <w:jc w:val="both"/>
        <w:rPr>
          <w:rFonts w:ascii="Times New Roman" w:eastAsia="Times New Roman" w:hAnsi="Times New Roman" w:cs="Times New Roman"/>
          <w:sz w:val="24"/>
          <w:szCs w:val="24"/>
          <w:lang w:val="en-US" w:eastAsia="pl-PL"/>
        </w:rPr>
      </w:pPr>
    </w:p>
    <w:p w14:paraId="65BD400A" w14:textId="77777777" w:rsidR="00092A11" w:rsidRPr="00AA4703" w:rsidRDefault="00092A11">
      <w:pPr>
        <w:rPr>
          <w:rFonts w:ascii="Times New Roman" w:hAnsi="Times New Roman" w:cs="Times New Roman"/>
          <w:sz w:val="24"/>
          <w:szCs w:val="24"/>
          <w:lang w:val="en-US"/>
        </w:rPr>
      </w:pPr>
    </w:p>
    <w:sectPr w:rsidR="00092A11" w:rsidRPr="00AA4703" w:rsidSect="00AE3683">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7FD8F" w14:textId="77777777" w:rsidR="00A9225B" w:rsidRDefault="00A9225B" w:rsidP="00A9225B">
      <w:pPr>
        <w:spacing w:after="0" w:line="240" w:lineRule="auto"/>
      </w:pPr>
      <w:r>
        <w:separator/>
      </w:r>
    </w:p>
  </w:endnote>
  <w:endnote w:type="continuationSeparator" w:id="0">
    <w:p w14:paraId="3A0D10E2" w14:textId="77777777" w:rsidR="00A9225B" w:rsidRDefault="00A9225B" w:rsidP="00A9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4222967"/>
      <w:docPartObj>
        <w:docPartGallery w:val="Page Numbers (Bottom of Page)"/>
        <w:docPartUnique/>
      </w:docPartObj>
    </w:sdtPr>
    <w:sdtEndPr/>
    <w:sdtContent>
      <w:p w14:paraId="7977F822" w14:textId="1A4F20BF" w:rsidR="00406751" w:rsidRDefault="00406751">
        <w:pPr>
          <w:pStyle w:val="Stopka"/>
          <w:jc w:val="right"/>
        </w:pPr>
        <w:r>
          <w:fldChar w:fldCharType="begin"/>
        </w:r>
        <w:r>
          <w:instrText>PAGE   \* MERGEFORMAT</w:instrText>
        </w:r>
        <w:r>
          <w:fldChar w:fldCharType="separate"/>
        </w:r>
        <w:r w:rsidR="00B95DF3">
          <w:rPr>
            <w:noProof/>
          </w:rPr>
          <w:t>10</w:t>
        </w:r>
        <w:r>
          <w:fldChar w:fldCharType="end"/>
        </w:r>
      </w:p>
    </w:sdtContent>
  </w:sdt>
  <w:p w14:paraId="0C65224A" w14:textId="77777777" w:rsidR="00406751" w:rsidRDefault="004067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348E5" w14:textId="77777777" w:rsidR="00A9225B" w:rsidRDefault="00A9225B" w:rsidP="00A9225B">
      <w:pPr>
        <w:spacing w:after="0" w:line="240" w:lineRule="auto"/>
      </w:pPr>
      <w:r>
        <w:separator/>
      </w:r>
    </w:p>
  </w:footnote>
  <w:footnote w:type="continuationSeparator" w:id="0">
    <w:p w14:paraId="4F603E33" w14:textId="77777777" w:rsidR="00A9225B" w:rsidRDefault="00A9225B" w:rsidP="00A9225B">
      <w:pPr>
        <w:spacing w:after="0" w:line="240" w:lineRule="auto"/>
      </w:pPr>
      <w:r>
        <w:continuationSeparator/>
      </w:r>
    </w:p>
  </w:footnote>
  <w:footnote w:id="1">
    <w:p w14:paraId="012EE574" w14:textId="6689683B" w:rsidR="00AE51CE" w:rsidRPr="005B24D1" w:rsidRDefault="00AE51CE" w:rsidP="00AE51CE">
      <w:pPr>
        <w:pStyle w:val="Tekstprzypisudolnego"/>
        <w:jc w:val="both"/>
        <w:rPr>
          <w:lang w:val="en-GB"/>
        </w:rPr>
      </w:pPr>
      <w:r>
        <w:rPr>
          <w:rStyle w:val="Odwoanieprzypisudolnego"/>
        </w:rPr>
        <w:footnoteRef/>
      </w:r>
      <w:r w:rsidRPr="005B24D1">
        <w:rPr>
          <w:lang w:val="en-GB"/>
        </w:rPr>
        <w:t xml:space="preserve"> The amount of the allocation </w:t>
      </w:r>
      <w:r>
        <w:rPr>
          <w:lang w:val="en-GB"/>
        </w:rPr>
        <w:t>of</w:t>
      </w:r>
      <w:r w:rsidRPr="005B24D1">
        <w:rPr>
          <w:lang w:val="en-GB"/>
        </w:rPr>
        <w:t xml:space="preserve"> the Call for Proposals given in EUR and subsequently recalculated into the national currency and expressed in PLN, using an average monthly currency exchange rate as published in the Official Journal of the European Union (the C series), </w:t>
      </w:r>
      <w:r>
        <w:rPr>
          <w:lang w:val="en-GB"/>
        </w:rPr>
        <w:t>calculated</w:t>
      </w:r>
      <w:r w:rsidRPr="005B24D1">
        <w:rPr>
          <w:lang w:val="en-GB"/>
        </w:rPr>
        <w:t xml:space="preserve"> for the last six months preceding the month when the call is announced, where EUR 1=  </w:t>
      </w:r>
      <w:r w:rsidRPr="00813983">
        <w:rPr>
          <w:lang w:val="en-GB"/>
        </w:rPr>
        <w:t>PLN 4</w:t>
      </w:r>
      <w:r w:rsidR="00813983" w:rsidRPr="00813983">
        <w:rPr>
          <w:lang w:val="en-GB"/>
        </w:rPr>
        <w:t>, 3159</w:t>
      </w:r>
      <w:r w:rsidRPr="00813983">
        <w:rPr>
          <w:lang w:val="en-GB"/>
        </w:rPr>
        <w:t>)</w:t>
      </w:r>
      <w:r w:rsidR="00813983">
        <w:rPr>
          <w:lang w:val="en-GB"/>
        </w:rPr>
        <w:t>.</w:t>
      </w:r>
      <w:r w:rsidRPr="00A362EB">
        <w:rPr>
          <w:lang w:val="en-US"/>
        </w:rPr>
        <w:t xml:space="preserve"> </w:t>
      </w:r>
      <w:r>
        <w:rPr>
          <w:lang w:val="en-US"/>
        </w:rPr>
        <w:t>Grant a</w:t>
      </w:r>
      <w:r w:rsidRPr="00BB780C">
        <w:rPr>
          <w:lang w:val="en-US"/>
        </w:rPr>
        <w:t>mount in PLN is ind</w:t>
      </w:r>
      <w:r>
        <w:rPr>
          <w:lang w:val="en-US"/>
        </w:rPr>
        <w:t xml:space="preserve">icative. </w:t>
      </w:r>
      <w:r w:rsidRPr="00BB780C">
        <w:rPr>
          <w:lang w:val="en-GB"/>
        </w:rPr>
        <w:t>The grant shall be awarded in EUR, but the funds shall be paid in PLN, based on the European Commission’s monthly accounting exchange rate of the Euro (EUR/PLN) for the month in which the payment of the funds will be made.</w:t>
      </w:r>
    </w:p>
  </w:footnote>
  <w:footnote w:id="2">
    <w:p w14:paraId="73613B87" w14:textId="5782FBA9" w:rsidR="005E7AE8" w:rsidRPr="005B24D1" w:rsidRDefault="005E7AE8" w:rsidP="005E7AE8">
      <w:pPr>
        <w:pStyle w:val="HTML-wstpniesformatowany"/>
        <w:rPr>
          <w:rFonts w:ascii="Times New Roman" w:hAnsi="Times New Roman" w:cs="Times New Roman"/>
          <w:lang w:val="en-GB" w:eastAsia="pl-PL"/>
        </w:rPr>
      </w:pPr>
      <w:r w:rsidRPr="003E58D2">
        <w:rPr>
          <w:rStyle w:val="Odwoanieprzypisudolnego"/>
          <w:rFonts w:ascii="Times New Roman" w:hAnsi="Times New Roman"/>
        </w:rPr>
        <w:footnoteRef/>
      </w:r>
      <w:r w:rsidRPr="005B24D1">
        <w:rPr>
          <w:rFonts w:ascii="Times New Roman" w:hAnsi="Times New Roman" w:cs="Times New Roman"/>
          <w:lang w:val="en-GB"/>
        </w:rPr>
        <w:t xml:space="preserve"> </w:t>
      </w:r>
      <w:r w:rsidRPr="005B24D1">
        <w:rPr>
          <w:rFonts w:ascii="Times New Roman" w:hAnsi="Times New Roman" w:cs="Times New Roman"/>
          <w:lang w:val="en-GB" w:eastAsia="pl-PL"/>
        </w:rPr>
        <w:t xml:space="preserve">In line with </w:t>
      </w:r>
      <w:r w:rsidR="007A6723" w:rsidRPr="007A6723">
        <w:rPr>
          <w:rFonts w:ascii="Times New Roman" w:hAnsi="Times New Roman" w:cs="Times New Roman"/>
          <w:lang w:val="en-GB" w:eastAsia="pl-PL"/>
        </w:rPr>
        <w:t xml:space="preserve">the </w:t>
      </w:r>
      <w:hyperlink r:id="rId1" w:history="1">
        <w:r w:rsidR="007A6723" w:rsidRPr="007A6723">
          <w:rPr>
            <w:rStyle w:val="Hipercze"/>
            <w:rFonts w:ascii="Times New Roman" w:hAnsi="Times New Roman"/>
            <w:lang w:val="en-GB" w:eastAsia="pl-PL"/>
          </w:rPr>
          <w:t>Programme Agreement for the EEA Grants</w:t>
        </w:r>
      </w:hyperlink>
      <w:r w:rsidRPr="005B24D1">
        <w:rPr>
          <w:rFonts w:ascii="Times New Roman" w:hAnsi="Times New Roman" w:cs="Times New Roman"/>
          <w:lang w:val="en-GB" w:eastAsia="pl-PL"/>
        </w:rPr>
        <w:t xml:space="preserve"> Programme for “Environment, Energy and Climate Change” in Poland </w:t>
      </w:r>
    </w:p>
  </w:footnote>
  <w:footnote w:id="3">
    <w:p w14:paraId="47F32072" w14:textId="2092C222" w:rsidR="008C59E5" w:rsidRPr="008C59E5" w:rsidRDefault="008C59E5" w:rsidP="008C59E5">
      <w:pPr>
        <w:pStyle w:val="Tekstprzypisudolnego"/>
        <w:rPr>
          <w:lang w:val="en-GB"/>
        </w:rPr>
      </w:pPr>
      <w:r>
        <w:rPr>
          <w:rStyle w:val="Odwoanieprzypisudolnego"/>
        </w:rPr>
        <w:footnoteRef/>
      </w:r>
      <w:r w:rsidRPr="008C59E5">
        <w:rPr>
          <w:lang w:val="en-GB"/>
        </w:rPr>
        <w:t xml:space="preserve"> The </w:t>
      </w:r>
      <w:r w:rsidR="00130F24" w:rsidRPr="008C59E5">
        <w:rPr>
          <w:lang w:val="en-GB"/>
        </w:rPr>
        <w:t>definition</w:t>
      </w:r>
      <w:r w:rsidRPr="008C59E5">
        <w:rPr>
          <w:lang w:val="en-GB"/>
        </w:rPr>
        <w:t xml:space="preserve"> of </w:t>
      </w:r>
      <w:r w:rsidRPr="008C59E5">
        <w:rPr>
          <w:i/>
          <w:lang w:val="en-GB"/>
        </w:rPr>
        <w:t xml:space="preserve">effective heating systems </w:t>
      </w:r>
      <w:r w:rsidRPr="008C59E5">
        <w:rPr>
          <w:lang w:val="en-GB"/>
        </w:rPr>
        <w:t>is provided in the Guide</w:t>
      </w:r>
      <w:r w:rsidR="00DF698D">
        <w:rPr>
          <w:lang w:val="en-GB"/>
        </w:rPr>
        <w:t xml:space="preserve"> for Applicants</w:t>
      </w:r>
    </w:p>
  </w:footnote>
  <w:footnote w:id="4">
    <w:p w14:paraId="27715165" w14:textId="35393991" w:rsidR="00916156" w:rsidRPr="00FA72E7" w:rsidRDefault="00916156">
      <w:pPr>
        <w:pStyle w:val="Tekstprzypisudolnego"/>
        <w:rPr>
          <w:lang w:val="en-GB"/>
        </w:rPr>
      </w:pPr>
      <w:r>
        <w:rPr>
          <w:rStyle w:val="Odwoanieprzypisudolnego"/>
        </w:rPr>
        <w:footnoteRef/>
      </w:r>
      <w:r w:rsidRPr="00FA72E7">
        <w:rPr>
          <w:lang w:val="en-GB"/>
        </w:rPr>
        <w:t xml:space="preserve"> </w:t>
      </w:r>
      <w:r w:rsidR="00FA72E7" w:rsidRPr="00FA72E7">
        <w:rPr>
          <w:lang w:val="en-GB"/>
        </w:rPr>
        <w:t>Types of actions that can be carried out under projects</w:t>
      </w:r>
      <w:r w:rsidR="00FA72E7">
        <w:rPr>
          <w:lang w:val="en-GB"/>
        </w:rPr>
        <w:t xml:space="preserve"> are provided in the Guide</w:t>
      </w:r>
      <w:r w:rsidR="00A70947">
        <w:rPr>
          <w:lang w:val="en-GB"/>
        </w:rPr>
        <w:t xml:space="preserve"> for Applicants</w:t>
      </w:r>
    </w:p>
  </w:footnote>
  <w:footnote w:id="5">
    <w:p w14:paraId="0BEF06CA" w14:textId="632D6774" w:rsidR="00EB7AD8" w:rsidRPr="005B24D1" w:rsidRDefault="00EB7AD8" w:rsidP="00EF2235">
      <w:pPr>
        <w:pStyle w:val="Tekstprzypisudolnego"/>
        <w:rPr>
          <w:lang w:val="en-GB"/>
        </w:rPr>
      </w:pPr>
      <w:r>
        <w:rPr>
          <w:rStyle w:val="Odwoanieprzypisudolnego"/>
        </w:rPr>
        <w:footnoteRef/>
      </w:r>
      <w:r w:rsidRPr="005B24D1">
        <w:rPr>
          <w:lang w:val="en-GB"/>
        </w:rPr>
        <w:t xml:space="preserve"> Estimated CO2 emissions savings based on emissions factors of existing sources to be replaced/modernised of approx.: </w:t>
      </w:r>
      <w:r w:rsidRPr="00FA72E7">
        <w:rPr>
          <w:lang w:val="en-GB"/>
        </w:rPr>
        <w:t>1 tCO2/MWh for district heating</w:t>
      </w:r>
      <w:r w:rsidRPr="005B24D1">
        <w:rPr>
          <w:lang w:val="en-GB"/>
        </w:rPr>
        <w:t xml:space="preserve"> (output 3.</w:t>
      </w:r>
      <w:r>
        <w:rPr>
          <w:lang w:val="en-GB"/>
        </w:rPr>
        <w:t>3</w:t>
      </w:r>
      <w:r w:rsidRPr="005B24D1">
        <w:rPr>
          <w:lang w:val="en-GB"/>
        </w:rPr>
        <w:t xml:space="preserve">) </w:t>
      </w:r>
    </w:p>
  </w:footnote>
  <w:footnote w:id="6">
    <w:p w14:paraId="4A459620" w14:textId="01257A41" w:rsidR="00196D0F" w:rsidRPr="007A33EF" w:rsidRDefault="00196D0F">
      <w:pPr>
        <w:pStyle w:val="Tekstprzypisudolnego"/>
        <w:rPr>
          <w:lang w:val="en-GB"/>
        </w:rPr>
      </w:pPr>
      <w:r>
        <w:rPr>
          <w:rStyle w:val="Odwoanieprzypisudolnego"/>
        </w:rPr>
        <w:footnoteRef/>
      </w:r>
      <w:r w:rsidRPr="007A33EF">
        <w:rPr>
          <w:lang w:val="en-GB"/>
        </w:rPr>
        <w:t xml:space="preserve"> </w:t>
      </w:r>
      <w:r w:rsidRPr="00196D0F">
        <w:rPr>
          <w:lang w:val="en-GB"/>
        </w:rPr>
        <w:t>Beneficiary States: Poland, Lithuania, Latvia, Estonia, Czech Republic, Slovakia, Hungary, Romania, Bulgaria, Greece, Malta, Cyprus, Croatia, Slovenia, Portugal</w:t>
      </w:r>
      <w:r>
        <w:rPr>
          <w:lang w:val="en-GB"/>
        </w:rPr>
        <w:t>.</w:t>
      </w:r>
    </w:p>
  </w:footnote>
  <w:footnote w:id="7">
    <w:p w14:paraId="261A95E4" w14:textId="37028681" w:rsidR="00BA59EC" w:rsidRPr="007A33EF" w:rsidRDefault="00BA59EC">
      <w:pPr>
        <w:pStyle w:val="Tekstprzypisudolnego"/>
        <w:rPr>
          <w:lang w:val="en-GB"/>
        </w:rPr>
      </w:pPr>
      <w:r>
        <w:rPr>
          <w:rStyle w:val="Odwoanieprzypisudolnego"/>
        </w:rPr>
        <w:footnoteRef/>
      </w:r>
      <w:r w:rsidRPr="007A33EF">
        <w:rPr>
          <w:lang w:val="en-GB"/>
        </w:rPr>
        <w:t xml:space="preserve"> </w:t>
      </w:r>
      <w:r>
        <w:rPr>
          <w:lang w:val="en-GB"/>
        </w:rPr>
        <w:t>A</w:t>
      </w:r>
      <w:r w:rsidRPr="00BB780C">
        <w:rPr>
          <w:lang w:val="en-US"/>
        </w:rPr>
        <w:t>mount in PLN is ind</w:t>
      </w:r>
      <w:r>
        <w:rPr>
          <w:lang w:val="en-US"/>
        </w:rPr>
        <w:t xml:space="preserve">icative. </w:t>
      </w:r>
      <w:r w:rsidRPr="00BB780C">
        <w:rPr>
          <w:lang w:val="en-GB"/>
        </w:rPr>
        <w:t>The grant shall be awarded in EUR, but the funds shall be paid in PLN, based on the European Commission’s monthly accounting exchange rate of the Euro (EUR/PLN) for the month in which the payment of the funds will be made.</w:t>
      </w:r>
    </w:p>
  </w:footnote>
  <w:footnote w:id="8">
    <w:p w14:paraId="16EAE295" w14:textId="77777777" w:rsidR="00E73F6D" w:rsidRPr="00A362EB" w:rsidRDefault="00E73F6D" w:rsidP="00E73F6D">
      <w:pPr>
        <w:pStyle w:val="Tekstprzypisudolnego"/>
        <w:rPr>
          <w:lang w:val="en-GB"/>
        </w:rPr>
      </w:pPr>
      <w:r>
        <w:rPr>
          <w:rStyle w:val="Odwoanieprzypisudolnego"/>
        </w:rPr>
        <w:footnoteRef/>
      </w:r>
      <w:r w:rsidRPr="00A362EB">
        <w:rPr>
          <w:lang w:val="en-GB"/>
        </w:rPr>
        <w:t xml:space="preserve"> </w:t>
      </w:r>
      <w:r>
        <w:rPr>
          <w:lang w:val="en-GB"/>
        </w:rPr>
        <w:t>As above</w:t>
      </w:r>
    </w:p>
  </w:footnote>
  <w:footnote w:id="9">
    <w:p w14:paraId="14E83431" w14:textId="77777777" w:rsidR="0082023E" w:rsidRPr="00A362EB" w:rsidRDefault="0082023E" w:rsidP="0082023E">
      <w:pPr>
        <w:pStyle w:val="Tekstprzypisudolnego"/>
        <w:rPr>
          <w:lang w:val="en-GB"/>
        </w:rPr>
      </w:pPr>
      <w:r>
        <w:rPr>
          <w:rStyle w:val="Odwoanieprzypisudolnego"/>
        </w:rPr>
        <w:footnoteRef/>
      </w:r>
      <w:r w:rsidRPr="00A362EB">
        <w:rPr>
          <w:lang w:val="en-GB"/>
        </w:rPr>
        <w:t xml:space="preserve"> </w:t>
      </w:r>
      <w:r>
        <w:rPr>
          <w:lang w:val="en-GB"/>
        </w:rPr>
        <w:t>As above</w:t>
      </w:r>
    </w:p>
  </w:footnote>
  <w:footnote w:id="10">
    <w:p w14:paraId="4063B26D" w14:textId="35DA04D7" w:rsidR="00F94093" w:rsidRPr="007A33EF" w:rsidRDefault="00F94093">
      <w:pPr>
        <w:pStyle w:val="Tekstprzypisudolnego"/>
        <w:rPr>
          <w:lang w:val="en-GB"/>
        </w:rPr>
      </w:pPr>
      <w:r>
        <w:rPr>
          <w:rStyle w:val="Odwoanieprzypisudolnego"/>
        </w:rPr>
        <w:footnoteRef/>
      </w:r>
      <w:r w:rsidRPr="007A33EF">
        <w:rPr>
          <w:lang w:val="en-GB"/>
        </w:rPr>
        <w:t xml:space="preserve"> </w:t>
      </w:r>
      <w:r w:rsidRPr="00F94093">
        <w:rPr>
          <w:lang w:val="en-GB"/>
        </w:rPr>
        <w:t xml:space="preserve">In case of this call the interim payments in pre financing instalments are also </w:t>
      </w:r>
      <w:r>
        <w:rPr>
          <w:lang w:val="en-GB"/>
        </w:rPr>
        <w:t>c</w:t>
      </w:r>
      <w:r w:rsidRPr="00F94093">
        <w:rPr>
          <w:lang w:val="en-GB"/>
        </w:rPr>
        <w:t>onsidered advance payments.</w:t>
      </w:r>
    </w:p>
  </w:footnote>
  <w:footnote w:id="11">
    <w:p w14:paraId="1E0DFF74" w14:textId="77777777" w:rsidR="00287C7D" w:rsidRPr="00336B50" w:rsidRDefault="00287C7D" w:rsidP="00287C7D">
      <w:pPr>
        <w:pStyle w:val="Tekstprzypisudolnego"/>
        <w:rPr>
          <w:lang w:val="en-US"/>
        </w:rPr>
      </w:pPr>
      <w:r>
        <w:rPr>
          <w:rStyle w:val="Odwoanieprzypisudolnego"/>
        </w:rPr>
        <w:footnoteRef/>
      </w:r>
      <w:r w:rsidRPr="00336B50">
        <w:rPr>
          <w:lang w:val="en-US"/>
        </w:rPr>
        <w:t xml:space="preserve"> Preparing the application in the GAG will be possible from the opening date for receiving applications.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038B"/>
    <w:multiLevelType w:val="hybridMultilevel"/>
    <w:tmpl w:val="4E0441F0"/>
    <w:lvl w:ilvl="0" w:tplc="0415000F">
      <w:start w:val="1"/>
      <w:numFmt w:val="decimal"/>
      <w:lvlText w:val="%1."/>
      <w:lvlJc w:val="left"/>
      <w:pPr>
        <w:tabs>
          <w:tab w:val="num" w:pos="847"/>
        </w:tabs>
        <w:ind w:left="847" w:hanging="70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F02C62F2">
      <w:start w:val="1"/>
      <w:numFmt w:val="bullet"/>
      <w:lvlText w:val=""/>
      <w:lvlJc w:val="left"/>
      <w:pPr>
        <w:tabs>
          <w:tab w:val="num" w:pos="2337"/>
        </w:tabs>
        <w:ind w:left="2337" w:hanging="357"/>
      </w:pPr>
      <w:rPr>
        <w:rFonts w:ascii="Symbol" w:hAnsi="Symbol" w:hint="default"/>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916C79"/>
    <w:multiLevelType w:val="multilevel"/>
    <w:tmpl w:val="6DFAAF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3247943"/>
    <w:multiLevelType w:val="hybridMultilevel"/>
    <w:tmpl w:val="A216D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B65005"/>
    <w:multiLevelType w:val="hybridMultilevel"/>
    <w:tmpl w:val="4E0441F0"/>
    <w:lvl w:ilvl="0" w:tplc="0415000F">
      <w:start w:val="1"/>
      <w:numFmt w:val="decimal"/>
      <w:lvlText w:val="%1."/>
      <w:lvlJc w:val="left"/>
      <w:pPr>
        <w:tabs>
          <w:tab w:val="num" w:pos="847"/>
        </w:tabs>
        <w:ind w:left="847" w:hanging="70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F02C62F2">
      <w:start w:val="1"/>
      <w:numFmt w:val="bullet"/>
      <w:lvlText w:val=""/>
      <w:lvlJc w:val="left"/>
      <w:pPr>
        <w:tabs>
          <w:tab w:val="num" w:pos="2337"/>
        </w:tabs>
        <w:ind w:left="2337" w:hanging="357"/>
      </w:pPr>
      <w:rPr>
        <w:rFonts w:ascii="Symbol" w:hAnsi="Symbol" w:hint="default"/>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7F25CB5"/>
    <w:multiLevelType w:val="hybridMultilevel"/>
    <w:tmpl w:val="4E0441F0"/>
    <w:lvl w:ilvl="0" w:tplc="0415000F">
      <w:start w:val="1"/>
      <w:numFmt w:val="decimal"/>
      <w:lvlText w:val="%1."/>
      <w:lvlJc w:val="left"/>
      <w:pPr>
        <w:tabs>
          <w:tab w:val="num" w:pos="847"/>
        </w:tabs>
        <w:ind w:left="847" w:hanging="70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F02C62F2">
      <w:start w:val="1"/>
      <w:numFmt w:val="bullet"/>
      <w:lvlText w:val=""/>
      <w:lvlJc w:val="left"/>
      <w:pPr>
        <w:tabs>
          <w:tab w:val="num" w:pos="2337"/>
        </w:tabs>
        <w:ind w:left="2337" w:hanging="357"/>
      </w:pPr>
      <w:rPr>
        <w:rFonts w:ascii="Symbol" w:hAnsi="Symbol" w:hint="default"/>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C7D1CC9"/>
    <w:multiLevelType w:val="hybridMultilevel"/>
    <w:tmpl w:val="4E0441F0"/>
    <w:lvl w:ilvl="0" w:tplc="0415000F">
      <w:start w:val="1"/>
      <w:numFmt w:val="decimal"/>
      <w:lvlText w:val="%1."/>
      <w:lvlJc w:val="left"/>
      <w:pPr>
        <w:tabs>
          <w:tab w:val="num" w:pos="847"/>
        </w:tabs>
        <w:ind w:left="847" w:hanging="70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F02C62F2">
      <w:start w:val="1"/>
      <w:numFmt w:val="bullet"/>
      <w:lvlText w:val=""/>
      <w:lvlJc w:val="left"/>
      <w:pPr>
        <w:tabs>
          <w:tab w:val="num" w:pos="2337"/>
        </w:tabs>
        <w:ind w:left="2337" w:hanging="357"/>
      </w:pPr>
      <w:rPr>
        <w:rFonts w:ascii="Symbol" w:hAnsi="Symbol" w:hint="default"/>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195035A"/>
    <w:multiLevelType w:val="hybridMultilevel"/>
    <w:tmpl w:val="66F2EB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B1B6F10"/>
    <w:multiLevelType w:val="hybridMultilevel"/>
    <w:tmpl w:val="2D08ED62"/>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213201"/>
    <w:multiLevelType w:val="hybridMultilevel"/>
    <w:tmpl w:val="0AE2F272"/>
    <w:lvl w:ilvl="0" w:tplc="957ADD1E">
      <w:start w:val="1"/>
      <w:numFmt w:val="decimal"/>
      <w:lvlText w:val="%1."/>
      <w:lvlJc w:val="left"/>
      <w:pPr>
        <w:tabs>
          <w:tab w:val="num" w:pos="360"/>
        </w:tabs>
        <w:ind w:left="360" w:hanging="360"/>
      </w:pPr>
      <w:rPr>
        <w:rFonts w:ascii="Times New Roman" w:eastAsia="Times New Roman" w:cs="Times New Roman" w:hint="default"/>
        <w:b w:val="0"/>
        <w:i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61512DA"/>
    <w:multiLevelType w:val="hybridMultilevel"/>
    <w:tmpl w:val="6A2A384C"/>
    <w:lvl w:ilvl="0" w:tplc="FC120AE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61A3240"/>
    <w:multiLevelType w:val="hybridMultilevel"/>
    <w:tmpl w:val="013CBBB6"/>
    <w:lvl w:ilvl="0" w:tplc="D73469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E284C5E"/>
    <w:multiLevelType w:val="multilevel"/>
    <w:tmpl w:val="0896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BD086B"/>
    <w:multiLevelType w:val="hybridMultilevel"/>
    <w:tmpl w:val="4E0441F0"/>
    <w:lvl w:ilvl="0" w:tplc="0415000F">
      <w:start w:val="1"/>
      <w:numFmt w:val="decimal"/>
      <w:lvlText w:val="%1."/>
      <w:lvlJc w:val="left"/>
      <w:pPr>
        <w:tabs>
          <w:tab w:val="num" w:pos="847"/>
        </w:tabs>
        <w:ind w:left="847" w:hanging="70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F02C62F2">
      <w:start w:val="1"/>
      <w:numFmt w:val="bullet"/>
      <w:lvlText w:val=""/>
      <w:lvlJc w:val="left"/>
      <w:pPr>
        <w:tabs>
          <w:tab w:val="num" w:pos="2337"/>
        </w:tabs>
        <w:ind w:left="2337" w:hanging="357"/>
      </w:pPr>
      <w:rPr>
        <w:rFonts w:ascii="Symbol" w:hAnsi="Symbol" w:hint="default"/>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FD100E2"/>
    <w:multiLevelType w:val="multilevel"/>
    <w:tmpl w:val="10E47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68B1548"/>
    <w:multiLevelType w:val="hybridMultilevel"/>
    <w:tmpl w:val="30405E60"/>
    <w:lvl w:ilvl="0" w:tplc="0415000F">
      <w:start w:val="1"/>
      <w:numFmt w:val="decimal"/>
      <w:lvlText w:val="%1."/>
      <w:lvlJc w:val="left"/>
      <w:pPr>
        <w:tabs>
          <w:tab w:val="num" w:pos="786"/>
        </w:tabs>
        <w:ind w:left="786" w:hanging="360"/>
      </w:pPr>
      <w:rPr>
        <w:sz w:val="22"/>
        <w:szCs w:val="22"/>
      </w:rPr>
    </w:lvl>
    <w:lvl w:ilvl="1" w:tplc="04150019" w:tentative="1">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80E7E55"/>
    <w:multiLevelType w:val="hybridMultilevel"/>
    <w:tmpl w:val="4E0441F0"/>
    <w:lvl w:ilvl="0" w:tplc="0415000F">
      <w:start w:val="1"/>
      <w:numFmt w:val="decimal"/>
      <w:lvlText w:val="%1."/>
      <w:lvlJc w:val="left"/>
      <w:pPr>
        <w:tabs>
          <w:tab w:val="num" w:pos="847"/>
        </w:tabs>
        <w:ind w:left="847" w:hanging="70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F02C62F2">
      <w:start w:val="1"/>
      <w:numFmt w:val="bullet"/>
      <w:lvlText w:val=""/>
      <w:lvlJc w:val="left"/>
      <w:pPr>
        <w:tabs>
          <w:tab w:val="num" w:pos="2337"/>
        </w:tabs>
        <w:ind w:left="2337" w:hanging="357"/>
      </w:pPr>
      <w:rPr>
        <w:rFonts w:ascii="Symbol" w:hAnsi="Symbol" w:hint="default"/>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907533B"/>
    <w:multiLevelType w:val="multilevel"/>
    <w:tmpl w:val="A392C1F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4EC10486"/>
    <w:multiLevelType w:val="hybridMultilevel"/>
    <w:tmpl w:val="5E2C2B90"/>
    <w:lvl w:ilvl="0" w:tplc="D73469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25C6C14"/>
    <w:multiLevelType w:val="multilevel"/>
    <w:tmpl w:val="2DF8F47C"/>
    <w:lvl w:ilvl="0">
      <w:start w:val="1"/>
      <w:numFmt w:val="decimal"/>
      <w:lvlText w:val="%1."/>
      <w:lvlJc w:val="left"/>
      <w:pPr>
        <w:ind w:left="786" w:hanging="360"/>
      </w:pPr>
      <w:rPr>
        <w:sz w:val="22"/>
        <w:szCs w:val="22"/>
        <w:vertAlign w:val="baseline"/>
      </w:rPr>
    </w:lvl>
    <w:lvl w:ilvl="1">
      <w:start w:val="1"/>
      <w:numFmt w:val="lowerLetter"/>
      <w:lvlText w:val="%2."/>
      <w:lvlJc w:val="left"/>
      <w:pPr>
        <w:ind w:left="1440" w:hanging="360"/>
      </w:pPr>
      <w:rPr>
        <w:vertAlign w:val="baseline"/>
      </w:rPr>
    </w:lvl>
    <w:lvl w:ilvl="2">
      <w:start w:val="1"/>
      <w:numFmt w:val="lowerLetter"/>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570F11D6"/>
    <w:multiLevelType w:val="hybridMultilevel"/>
    <w:tmpl w:val="B9D6DF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79839A0"/>
    <w:multiLevelType w:val="multilevel"/>
    <w:tmpl w:val="028AB3C0"/>
    <w:lvl w:ilvl="0">
      <w:start w:val="1"/>
      <w:numFmt w:val="decimal"/>
      <w:lvlText w:val="%1."/>
      <w:lvlJc w:val="left"/>
      <w:pPr>
        <w:ind w:left="786" w:hanging="360"/>
      </w:pPr>
      <w:rPr>
        <w:sz w:val="22"/>
        <w:szCs w:val="22"/>
        <w:vertAlign w:val="baseline"/>
      </w:rPr>
    </w:lvl>
    <w:lvl w:ilvl="1">
      <w:start w:val="1"/>
      <w:numFmt w:val="lowerLetter"/>
      <w:lvlText w:val="%2."/>
      <w:lvlJc w:val="left"/>
      <w:pPr>
        <w:ind w:left="1440" w:hanging="360"/>
      </w:pPr>
      <w:rPr>
        <w:vertAlign w:val="baseline"/>
      </w:rPr>
    </w:lvl>
    <w:lvl w:ilvl="2">
      <w:start w:val="1"/>
      <w:numFmt w:val="lowerLetter"/>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59927877"/>
    <w:multiLevelType w:val="multilevel"/>
    <w:tmpl w:val="83BE7ED0"/>
    <w:lvl w:ilvl="0">
      <w:start w:val="1"/>
      <w:numFmt w:val="decimal"/>
      <w:lvlText w:val="%1."/>
      <w:lvlJc w:val="left"/>
      <w:pPr>
        <w:ind w:left="786" w:hanging="360"/>
      </w:pPr>
      <w:rPr>
        <w:sz w:val="22"/>
        <w:szCs w:val="22"/>
        <w:vertAlign w:val="baseline"/>
      </w:rPr>
    </w:lvl>
    <w:lvl w:ilvl="1">
      <w:start w:val="1"/>
      <w:numFmt w:val="lowerLetter"/>
      <w:lvlText w:val="%2."/>
      <w:lvlJc w:val="left"/>
      <w:pPr>
        <w:ind w:left="1440" w:hanging="360"/>
      </w:pPr>
      <w:rPr>
        <w:vertAlign w:val="baseline"/>
      </w:rPr>
    </w:lvl>
    <w:lvl w:ilvl="2">
      <w:start w:val="1"/>
      <w:numFmt w:val="lowerLetter"/>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608F2819"/>
    <w:multiLevelType w:val="multilevel"/>
    <w:tmpl w:val="F42A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0345DE"/>
    <w:multiLevelType w:val="multilevel"/>
    <w:tmpl w:val="2DF8F47C"/>
    <w:lvl w:ilvl="0">
      <w:start w:val="1"/>
      <w:numFmt w:val="decimal"/>
      <w:lvlText w:val="%1."/>
      <w:lvlJc w:val="left"/>
      <w:pPr>
        <w:ind w:left="786" w:hanging="360"/>
      </w:pPr>
      <w:rPr>
        <w:sz w:val="22"/>
        <w:szCs w:val="22"/>
        <w:vertAlign w:val="baseline"/>
      </w:rPr>
    </w:lvl>
    <w:lvl w:ilvl="1">
      <w:start w:val="1"/>
      <w:numFmt w:val="lowerLetter"/>
      <w:lvlText w:val="%2."/>
      <w:lvlJc w:val="left"/>
      <w:pPr>
        <w:ind w:left="1440" w:hanging="360"/>
      </w:pPr>
      <w:rPr>
        <w:vertAlign w:val="baseline"/>
      </w:rPr>
    </w:lvl>
    <w:lvl w:ilvl="2">
      <w:start w:val="1"/>
      <w:numFmt w:val="lowerLetter"/>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6E4B72AC"/>
    <w:multiLevelType w:val="hybridMultilevel"/>
    <w:tmpl w:val="0D82A2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F6703F6"/>
    <w:multiLevelType w:val="hybridMultilevel"/>
    <w:tmpl w:val="467C7D52"/>
    <w:lvl w:ilvl="0" w:tplc="8AD0C342">
      <w:start w:val="1"/>
      <w:numFmt w:val="bullet"/>
      <w:lvlText w:val=""/>
      <w:lvlJc w:val="left"/>
      <w:pPr>
        <w:ind w:left="720" w:hanging="360"/>
      </w:pPr>
      <w:rPr>
        <w:rFonts w:ascii="Symbol" w:hAnsi="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2"/>
  </w:num>
  <w:num w:numId="4">
    <w:abstractNumId w:val="15"/>
  </w:num>
  <w:num w:numId="5">
    <w:abstractNumId w:val="11"/>
  </w:num>
  <w:num w:numId="6">
    <w:abstractNumId w:val="14"/>
  </w:num>
  <w:num w:numId="7">
    <w:abstractNumId w:val="8"/>
  </w:num>
  <w:num w:numId="8">
    <w:abstractNumId w:val="19"/>
  </w:num>
  <w:num w:numId="9">
    <w:abstractNumId w:val="17"/>
  </w:num>
  <w:num w:numId="10">
    <w:abstractNumId w:val="24"/>
  </w:num>
  <w:num w:numId="11">
    <w:abstractNumId w:val="10"/>
  </w:num>
  <w:num w:numId="12">
    <w:abstractNumId w:val="6"/>
  </w:num>
  <w:num w:numId="13">
    <w:abstractNumId w:val="5"/>
  </w:num>
  <w:num w:numId="14">
    <w:abstractNumId w:val="13"/>
  </w:num>
  <w:num w:numId="15">
    <w:abstractNumId w:val="16"/>
  </w:num>
  <w:num w:numId="16">
    <w:abstractNumId w:val="20"/>
  </w:num>
  <w:num w:numId="17">
    <w:abstractNumId w:val="23"/>
  </w:num>
  <w:num w:numId="18">
    <w:abstractNumId w:val="1"/>
  </w:num>
  <w:num w:numId="19">
    <w:abstractNumId w:val="25"/>
  </w:num>
  <w:num w:numId="20">
    <w:abstractNumId w:val="2"/>
  </w:num>
  <w:num w:numId="21">
    <w:abstractNumId w:val="18"/>
  </w:num>
  <w:num w:numId="22">
    <w:abstractNumId w:val="9"/>
  </w:num>
  <w:num w:numId="23">
    <w:abstractNumId w:val="12"/>
  </w:num>
  <w:num w:numId="24">
    <w:abstractNumId w:val="3"/>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25B"/>
    <w:rsid w:val="00007C2A"/>
    <w:rsid w:val="00017600"/>
    <w:rsid w:val="00034610"/>
    <w:rsid w:val="00051CCF"/>
    <w:rsid w:val="00053311"/>
    <w:rsid w:val="000536BA"/>
    <w:rsid w:val="000729E6"/>
    <w:rsid w:val="00084FCB"/>
    <w:rsid w:val="00092A11"/>
    <w:rsid w:val="000940EE"/>
    <w:rsid w:val="000A0F03"/>
    <w:rsid w:val="000A198A"/>
    <w:rsid w:val="000E4A50"/>
    <w:rsid w:val="000F1226"/>
    <w:rsid w:val="000F31B2"/>
    <w:rsid w:val="000F403D"/>
    <w:rsid w:val="00106084"/>
    <w:rsid w:val="001060F1"/>
    <w:rsid w:val="001100F0"/>
    <w:rsid w:val="00114D15"/>
    <w:rsid w:val="00130F24"/>
    <w:rsid w:val="00157E80"/>
    <w:rsid w:val="00161C89"/>
    <w:rsid w:val="00196D0F"/>
    <w:rsid w:val="001A2ABE"/>
    <w:rsid w:val="001A5657"/>
    <w:rsid w:val="001A7DCE"/>
    <w:rsid w:val="001B12B6"/>
    <w:rsid w:val="001B2D80"/>
    <w:rsid w:val="001B5D17"/>
    <w:rsid w:val="001C047D"/>
    <w:rsid w:val="001C5CA8"/>
    <w:rsid w:val="001C6DD5"/>
    <w:rsid w:val="001E23D4"/>
    <w:rsid w:val="00200954"/>
    <w:rsid w:val="00230222"/>
    <w:rsid w:val="00261702"/>
    <w:rsid w:val="00263D38"/>
    <w:rsid w:val="00264714"/>
    <w:rsid w:val="00275560"/>
    <w:rsid w:val="00286286"/>
    <w:rsid w:val="00287C7D"/>
    <w:rsid w:val="002C6FF9"/>
    <w:rsid w:val="002E2386"/>
    <w:rsid w:val="002F424B"/>
    <w:rsid w:val="00300BA3"/>
    <w:rsid w:val="00344E1D"/>
    <w:rsid w:val="003619A5"/>
    <w:rsid w:val="0036219A"/>
    <w:rsid w:val="00373243"/>
    <w:rsid w:val="00397779"/>
    <w:rsid w:val="003A3207"/>
    <w:rsid w:val="003B0B39"/>
    <w:rsid w:val="003C5C86"/>
    <w:rsid w:val="003D5233"/>
    <w:rsid w:val="003E0DAF"/>
    <w:rsid w:val="003F50D0"/>
    <w:rsid w:val="00406751"/>
    <w:rsid w:val="00417C46"/>
    <w:rsid w:val="00426C89"/>
    <w:rsid w:val="0043635A"/>
    <w:rsid w:val="00440024"/>
    <w:rsid w:val="004F3172"/>
    <w:rsid w:val="004F7E96"/>
    <w:rsid w:val="0054623D"/>
    <w:rsid w:val="00596759"/>
    <w:rsid w:val="005B24D1"/>
    <w:rsid w:val="005B5BA8"/>
    <w:rsid w:val="005C4490"/>
    <w:rsid w:val="005C5142"/>
    <w:rsid w:val="005D088B"/>
    <w:rsid w:val="005D0E08"/>
    <w:rsid w:val="005D3910"/>
    <w:rsid w:val="005E7AE8"/>
    <w:rsid w:val="005F7308"/>
    <w:rsid w:val="006030C7"/>
    <w:rsid w:val="00606A9C"/>
    <w:rsid w:val="00606FCC"/>
    <w:rsid w:val="00612F7A"/>
    <w:rsid w:val="00624429"/>
    <w:rsid w:val="0063158A"/>
    <w:rsid w:val="00640004"/>
    <w:rsid w:val="006566ED"/>
    <w:rsid w:val="00676C4F"/>
    <w:rsid w:val="00697328"/>
    <w:rsid w:val="006A42C8"/>
    <w:rsid w:val="006A7394"/>
    <w:rsid w:val="006C61EE"/>
    <w:rsid w:val="006E30F7"/>
    <w:rsid w:val="006F63C9"/>
    <w:rsid w:val="00721D69"/>
    <w:rsid w:val="00747A29"/>
    <w:rsid w:val="00753226"/>
    <w:rsid w:val="007A33EF"/>
    <w:rsid w:val="007A6723"/>
    <w:rsid w:val="007B7219"/>
    <w:rsid w:val="007C0675"/>
    <w:rsid w:val="007C3721"/>
    <w:rsid w:val="007C3D7A"/>
    <w:rsid w:val="007F0EE6"/>
    <w:rsid w:val="00805A13"/>
    <w:rsid w:val="00807560"/>
    <w:rsid w:val="00813983"/>
    <w:rsid w:val="0082023E"/>
    <w:rsid w:val="008326FC"/>
    <w:rsid w:val="00837B22"/>
    <w:rsid w:val="00850975"/>
    <w:rsid w:val="00882538"/>
    <w:rsid w:val="0089760E"/>
    <w:rsid w:val="008A3A1D"/>
    <w:rsid w:val="008C08E2"/>
    <w:rsid w:val="008C59E5"/>
    <w:rsid w:val="008E028B"/>
    <w:rsid w:val="008E5B01"/>
    <w:rsid w:val="00916156"/>
    <w:rsid w:val="009208EA"/>
    <w:rsid w:val="00962A18"/>
    <w:rsid w:val="00980074"/>
    <w:rsid w:val="00983F8D"/>
    <w:rsid w:val="009B16EF"/>
    <w:rsid w:val="009B6CDF"/>
    <w:rsid w:val="009D3C4C"/>
    <w:rsid w:val="00A14CD0"/>
    <w:rsid w:val="00A22BD1"/>
    <w:rsid w:val="00A2410B"/>
    <w:rsid w:val="00A31145"/>
    <w:rsid w:val="00A37C39"/>
    <w:rsid w:val="00A53899"/>
    <w:rsid w:val="00A55B6E"/>
    <w:rsid w:val="00A67C18"/>
    <w:rsid w:val="00A70947"/>
    <w:rsid w:val="00A86728"/>
    <w:rsid w:val="00A9225B"/>
    <w:rsid w:val="00AA4703"/>
    <w:rsid w:val="00AB4170"/>
    <w:rsid w:val="00AB51EB"/>
    <w:rsid w:val="00AC0E30"/>
    <w:rsid w:val="00AD2DEE"/>
    <w:rsid w:val="00AE3683"/>
    <w:rsid w:val="00AE51CE"/>
    <w:rsid w:val="00B00827"/>
    <w:rsid w:val="00B063EC"/>
    <w:rsid w:val="00B125B1"/>
    <w:rsid w:val="00B420DE"/>
    <w:rsid w:val="00B447AB"/>
    <w:rsid w:val="00B7108B"/>
    <w:rsid w:val="00B77369"/>
    <w:rsid w:val="00B82F37"/>
    <w:rsid w:val="00B95DF3"/>
    <w:rsid w:val="00BA59EC"/>
    <w:rsid w:val="00BD483C"/>
    <w:rsid w:val="00BD579F"/>
    <w:rsid w:val="00BF1AD0"/>
    <w:rsid w:val="00C1098B"/>
    <w:rsid w:val="00C140FD"/>
    <w:rsid w:val="00C23FDD"/>
    <w:rsid w:val="00C426B4"/>
    <w:rsid w:val="00C51159"/>
    <w:rsid w:val="00C576D7"/>
    <w:rsid w:val="00C7292F"/>
    <w:rsid w:val="00C80449"/>
    <w:rsid w:val="00CC2757"/>
    <w:rsid w:val="00CD63AE"/>
    <w:rsid w:val="00CF7394"/>
    <w:rsid w:val="00D20C7D"/>
    <w:rsid w:val="00D27400"/>
    <w:rsid w:val="00D54BA1"/>
    <w:rsid w:val="00D641D4"/>
    <w:rsid w:val="00D86731"/>
    <w:rsid w:val="00DB1892"/>
    <w:rsid w:val="00DB426B"/>
    <w:rsid w:val="00DB55ED"/>
    <w:rsid w:val="00DD12A2"/>
    <w:rsid w:val="00DD2000"/>
    <w:rsid w:val="00DF698D"/>
    <w:rsid w:val="00E0603D"/>
    <w:rsid w:val="00E13F67"/>
    <w:rsid w:val="00E578F4"/>
    <w:rsid w:val="00E67CA3"/>
    <w:rsid w:val="00E713B0"/>
    <w:rsid w:val="00E73F6D"/>
    <w:rsid w:val="00E8008E"/>
    <w:rsid w:val="00E83D0F"/>
    <w:rsid w:val="00EB7AD8"/>
    <w:rsid w:val="00EF2235"/>
    <w:rsid w:val="00F2342E"/>
    <w:rsid w:val="00F2533E"/>
    <w:rsid w:val="00F320BE"/>
    <w:rsid w:val="00F4021C"/>
    <w:rsid w:val="00F64DC7"/>
    <w:rsid w:val="00F77445"/>
    <w:rsid w:val="00F80C70"/>
    <w:rsid w:val="00F85576"/>
    <w:rsid w:val="00F93B74"/>
    <w:rsid w:val="00F94093"/>
    <w:rsid w:val="00FA72E7"/>
    <w:rsid w:val="00FC0F69"/>
    <w:rsid w:val="00FC6A4E"/>
    <w:rsid w:val="00FD40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CE85C"/>
  <w15:chartTrackingRefBased/>
  <w15:docId w15:val="{153E4B2A-A9BA-4926-B725-E65A6420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Fußnote,Voetnoottekst Char,Voetnoottekst Char1 Char,Voetnoottekst Char Char1 Char,Voetnoottekst Char1 Char Char Char,Voetnoottekst Char Char1 Char Char Char,Voetnoottekst Char1 Char Char Char Char Char,o,Footnote text,Fußn"/>
    <w:basedOn w:val="Normalny"/>
    <w:link w:val="TekstprzypisudolnegoZnak"/>
    <w:uiPriority w:val="99"/>
    <w:qFormat/>
    <w:rsid w:val="00A9225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ußnote Znak,Voetnoottekst Char Znak,Voetnoottekst Char1 Char Znak,Voetnoottekst Char Char1 Char Znak,Voetnoottekst Char1 Char Char Char Znak,Voetnoottekst Char Char1 Char Char Char Znak,o Znak,Footnote text Znak,Fußn Znak"/>
    <w:basedOn w:val="Domylnaczcionkaakapitu"/>
    <w:link w:val="Tekstprzypisudolnego"/>
    <w:uiPriority w:val="99"/>
    <w:rsid w:val="00A9225B"/>
    <w:rPr>
      <w:rFonts w:ascii="Times New Roman" w:eastAsia="Times New Roman" w:hAnsi="Times New Roman" w:cs="Times New Roman"/>
      <w:sz w:val="20"/>
      <w:szCs w:val="20"/>
      <w:lang w:eastAsia="pl-PL"/>
    </w:rPr>
  </w:style>
  <w:style w:type="character" w:styleId="Odwoanieprzypisudolnego">
    <w:name w:val="footnote reference"/>
    <w:aliases w:val="SUPERS,BVI fnr,Footnote symbol,Footnote,Footnote Reference Superscript,(Footnote Reference),Footnote reference number,note TESI,EN Footnote Reference,Voetnootverwijzing,Times 10 Point,Exposant 3 Point,Appel note de bas de,No"/>
    <w:basedOn w:val="Domylnaczcionkaakapitu"/>
    <w:uiPriority w:val="99"/>
    <w:semiHidden/>
    <w:qFormat/>
    <w:rsid w:val="00A9225B"/>
    <w:rPr>
      <w:rFonts w:cs="Times New Roman"/>
      <w:vertAlign w:val="superscript"/>
    </w:rPr>
  </w:style>
  <w:style w:type="paragraph" w:styleId="Tekstdymka">
    <w:name w:val="Balloon Text"/>
    <w:basedOn w:val="Normalny"/>
    <w:link w:val="TekstdymkaZnak"/>
    <w:uiPriority w:val="99"/>
    <w:semiHidden/>
    <w:unhideWhenUsed/>
    <w:rsid w:val="00A9225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9225B"/>
    <w:rPr>
      <w:rFonts w:ascii="Segoe UI" w:hAnsi="Segoe UI" w:cs="Segoe UI"/>
      <w:sz w:val="18"/>
      <w:szCs w:val="18"/>
    </w:rPr>
  </w:style>
  <w:style w:type="character" w:styleId="Odwoaniedokomentarza">
    <w:name w:val="annotation reference"/>
    <w:semiHidden/>
    <w:rsid w:val="00A9225B"/>
    <w:rPr>
      <w:rFonts w:cs="Times New Roman"/>
      <w:sz w:val="16"/>
      <w:szCs w:val="16"/>
    </w:rPr>
  </w:style>
  <w:style w:type="paragraph" w:styleId="Tekstkomentarza">
    <w:name w:val="annotation text"/>
    <w:basedOn w:val="Normalny"/>
    <w:link w:val="TekstkomentarzaZnak"/>
    <w:uiPriority w:val="99"/>
    <w:rsid w:val="00A9225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A9225B"/>
    <w:rPr>
      <w:rFonts w:ascii="Times New Roman" w:eastAsia="Times New Roman" w:hAnsi="Times New Roman" w:cs="Times New Roman"/>
      <w:sz w:val="20"/>
      <w:szCs w:val="20"/>
      <w:lang w:eastAsia="pl-PL"/>
    </w:rPr>
  </w:style>
  <w:style w:type="character" w:customStyle="1" w:styleId="tlid-translation">
    <w:name w:val="tlid-translation"/>
    <w:basedOn w:val="Domylnaczcionkaakapitu"/>
    <w:rsid w:val="00A9225B"/>
  </w:style>
  <w:style w:type="paragraph" w:styleId="HTML-wstpniesformatowany">
    <w:name w:val="HTML Preformatted"/>
    <w:basedOn w:val="Normalny"/>
    <w:link w:val="HTML-wstpniesformatowanyZnak"/>
    <w:uiPriority w:val="99"/>
    <w:unhideWhenUsed/>
    <w:rsid w:val="005E7AE8"/>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5E7AE8"/>
    <w:rPr>
      <w:rFonts w:ascii="Consolas" w:hAnsi="Consolas"/>
      <w:sz w:val="20"/>
      <w:szCs w:val="20"/>
    </w:rPr>
  </w:style>
  <w:style w:type="character" w:styleId="Hipercze">
    <w:name w:val="Hyperlink"/>
    <w:uiPriority w:val="99"/>
    <w:rsid w:val="00397779"/>
    <w:rPr>
      <w:rFonts w:cs="Times New Roman"/>
      <w:color w:val="0000FF"/>
      <w:u w:val="single"/>
    </w:rPr>
  </w:style>
  <w:style w:type="paragraph" w:styleId="Akapitzlist">
    <w:name w:val="List Paragraph"/>
    <w:aliases w:val="List Paragraph (numbered (a))"/>
    <w:basedOn w:val="Normalny"/>
    <w:link w:val="AkapitzlistZnak"/>
    <w:uiPriority w:val="34"/>
    <w:qFormat/>
    <w:rsid w:val="00397779"/>
    <w:pPr>
      <w:ind w:left="720"/>
      <w:contextualSpacing/>
    </w:pPr>
  </w:style>
  <w:style w:type="table" w:customStyle="1" w:styleId="con-table-width">
    <w:name w:val="con-table-width"/>
    <w:basedOn w:val="Standardowy"/>
    <w:rsid w:val="00EF2235"/>
    <w:pPr>
      <w:spacing w:after="0" w:line="240" w:lineRule="auto"/>
    </w:pPr>
    <w:rPr>
      <w:rFonts w:ascii="Times New Roman" w:eastAsia="Calibri" w:hAnsi="Times New Roman" w:cs="Times New Roman"/>
      <w:color w:val="000000"/>
      <w:lang w:val="bg-BG" w:eastAsia="bg-BG"/>
    </w:rPr>
    <w:tblPr/>
  </w:style>
  <w:style w:type="paragraph" w:styleId="Tematkomentarza">
    <w:name w:val="annotation subject"/>
    <w:basedOn w:val="Tekstkomentarza"/>
    <w:next w:val="Tekstkomentarza"/>
    <w:link w:val="TematkomentarzaZnak"/>
    <w:uiPriority w:val="99"/>
    <w:semiHidden/>
    <w:unhideWhenUsed/>
    <w:rsid w:val="00BD483C"/>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BD483C"/>
    <w:rPr>
      <w:rFonts w:ascii="Times New Roman" w:eastAsia="Times New Roman" w:hAnsi="Times New Roman" w:cs="Times New Roman"/>
      <w:b/>
      <w:bCs/>
      <w:sz w:val="20"/>
      <w:szCs w:val="20"/>
      <w:lang w:eastAsia="pl-PL"/>
    </w:rPr>
  </w:style>
  <w:style w:type="character" w:customStyle="1" w:styleId="AkapitzlistZnak">
    <w:name w:val="Akapit z listą Znak"/>
    <w:aliases w:val="List Paragraph (numbered (a)) Znak"/>
    <w:basedOn w:val="Domylnaczcionkaakapitu"/>
    <w:link w:val="Akapitzlist"/>
    <w:uiPriority w:val="34"/>
    <w:locked/>
    <w:rsid w:val="00F2533E"/>
  </w:style>
  <w:style w:type="paragraph" w:customStyle="1" w:styleId="tddiv">
    <w:name w:val="td_div"/>
    <w:basedOn w:val="Normalny"/>
    <w:rsid w:val="00FA72E7"/>
    <w:pPr>
      <w:spacing w:after="0" w:line="240" w:lineRule="auto"/>
    </w:pPr>
    <w:rPr>
      <w:rFonts w:ascii="Times New Roman" w:eastAsia="Calibri" w:hAnsi="Times New Roman" w:cs="Times New Roman"/>
      <w:color w:val="000000" w:themeColor="text1"/>
      <w:lang w:val="bg-BG" w:eastAsia="bg-BG"/>
    </w:rPr>
  </w:style>
  <w:style w:type="character" w:customStyle="1" w:styleId="Nierozpoznanawzmianka1">
    <w:name w:val="Nierozpoznana wzmianka1"/>
    <w:basedOn w:val="Domylnaczcionkaakapitu"/>
    <w:uiPriority w:val="99"/>
    <w:semiHidden/>
    <w:unhideWhenUsed/>
    <w:rsid w:val="00983F8D"/>
    <w:rPr>
      <w:color w:val="605E5C"/>
      <w:shd w:val="clear" w:color="auto" w:fill="E1DFDD"/>
    </w:rPr>
  </w:style>
  <w:style w:type="paragraph" w:styleId="Poprawka">
    <w:name w:val="Revision"/>
    <w:hidden/>
    <w:uiPriority w:val="99"/>
    <w:semiHidden/>
    <w:rsid w:val="00E83D0F"/>
    <w:pPr>
      <w:spacing w:after="0" w:line="240" w:lineRule="auto"/>
    </w:pPr>
  </w:style>
  <w:style w:type="paragraph" w:styleId="Nagwek">
    <w:name w:val="header"/>
    <w:basedOn w:val="Normalny"/>
    <w:link w:val="NagwekZnak"/>
    <w:uiPriority w:val="99"/>
    <w:unhideWhenUsed/>
    <w:rsid w:val="004067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06751"/>
  </w:style>
  <w:style w:type="paragraph" w:styleId="Stopka">
    <w:name w:val="footer"/>
    <w:basedOn w:val="Normalny"/>
    <w:link w:val="StopkaZnak"/>
    <w:uiPriority w:val="99"/>
    <w:unhideWhenUsed/>
    <w:rsid w:val="004067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06751"/>
  </w:style>
  <w:style w:type="character" w:styleId="Nierozpoznanawzmianka">
    <w:name w:val="Unresolved Mention"/>
    <w:basedOn w:val="Domylnaczcionkaakapitu"/>
    <w:uiPriority w:val="99"/>
    <w:semiHidden/>
    <w:unhideWhenUsed/>
    <w:rsid w:val="007A6723"/>
    <w:rPr>
      <w:color w:val="605E5C"/>
      <w:shd w:val="clear" w:color="auto" w:fill="E1DFDD"/>
    </w:rPr>
  </w:style>
  <w:style w:type="character" w:styleId="UyteHipercze">
    <w:name w:val="FollowedHyperlink"/>
    <w:basedOn w:val="Domylnaczcionkaakapitu"/>
    <w:uiPriority w:val="99"/>
    <w:semiHidden/>
    <w:unhideWhenUsed/>
    <w:rsid w:val="00287C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512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agrants.org/partnership-opportunities" TargetMode="External"/><Relationship Id="rId13" Type="http://schemas.openxmlformats.org/officeDocument/2006/relationships/hyperlink" Target="https://eeagrants.org/resources?title=&amp;field_resource_type_target_id=197" TargetMode="External"/><Relationship Id="rId18" Type="http://schemas.openxmlformats.org/officeDocument/2006/relationships/hyperlink" Target="mailto:mfeog_klimat@nfosigw.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og.gov.pl/media/69169/MoU_EOG_20142021.pdf" TargetMode="External"/><Relationship Id="rId17" Type="http://schemas.openxmlformats.org/officeDocument/2006/relationships/hyperlink" Target="http://www.eog.gov.pl" TargetMode="External"/><Relationship Id="rId2" Type="http://schemas.openxmlformats.org/officeDocument/2006/relationships/numbering" Target="numbering.xml"/><Relationship Id="rId16" Type="http://schemas.openxmlformats.org/officeDocument/2006/relationships/hyperlink" Target="https://www.eog.gov.pl/media/71161/Wytyczne_KPK_w_zakresie_procedury_wyboru_projektow_konkursowych_2019_03_06.pdf" TargetMode="External"/><Relationship Id="rId20" Type="http://schemas.openxmlformats.org/officeDocument/2006/relationships/hyperlink" Target="https://www.eog.gov.pl/strony/zapoznaj-sie-z-funduszami/zasady-zglaszania-nieprawidlowos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eagrants.org/resources/poland-climate-2014-2021-programme-agreement" TargetMode="External"/><Relationship Id="rId5" Type="http://schemas.openxmlformats.org/officeDocument/2006/relationships/webSettings" Target="webSettings.xml"/><Relationship Id="rId15" Type="http://schemas.openxmlformats.org/officeDocument/2006/relationships/hyperlink" Target="https://www.eog.gov.pl/media/69203/EEA_Communication_Design_Manual.pdf" TargetMode="External"/><Relationship Id="rId23" Type="http://schemas.openxmlformats.org/officeDocument/2006/relationships/theme" Target="theme/theme1.xml"/><Relationship Id="rId10" Type="http://schemas.openxmlformats.org/officeDocument/2006/relationships/hyperlink" Target="https://www.eog.gov.pl/en/site/learn-more-about-the-grants/legal-documents/" TargetMode="External"/><Relationship Id="rId19" Type="http://schemas.openxmlformats.org/officeDocument/2006/relationships/hyperlink" Target="mailto:mfeog@klimat.gov.pl" TargetMode="External"/><Relationship Id="rId4" Type="http://schemas.openxmlformats.org/officeDocument/2006/relationships/settings" Target="settings.xml"/><Relationship Id="rId9" Type="http://schemas.openxmlformats.org/officeDocument/2006/relationships/hyperlink" Target="http://nfosigw.gov.pl/oferta-finansowania/srodki-norweskie/generator-wnioskow-o-dofinansowanie/" TargetMode="External"/><Relationship Id="rId14" Type="http://schemas.openxmlformats.org/officeDocument/2006/relationships/hyperlink" Target="https://www.eog.gov.pl/media/71162/Wytyczne_KPK_w_zakresie_zamowien_publicznych_podpisane_2019_03_06.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eagrants.org/resources/poland-climate-2014-2021-programme-agreemen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86FA3-C858-460B-A0C7-9D9787667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3305</Words>
  <Characters>19830</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Lampka-Eidrigevicius Anna</dc:creator>
  <cp:keywords/>
  <dc:description/>
  <cp:lastModifiedBy>Lampka-Eidrigevicius Anna</cp:lastModifiedBy>
  <cp:revision>22</cp:revision>
  <dcterms:created xsi:type="dcterms:W3CDTF">2020-03-04T06:49:00Z</dcterms:created>
  <dcterms:modified xsi:type="dcterms:W3CDTF">2020-03-12T09:11:00Z</dcterms:modified>
</cp:coreProperties>
</file>