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1C13C" w14:textId="77777777" w:rsidR="00252D7B" w:rsidRPr="00252D7B" w:rsidRDefault="00252D7B" w:rsidP="00D61726">
      <w:pPr>
        <w:spacing w:after="0" w:line="260" w:lineRule="exact"/>
        <w:rPr>
          <w:rFonts w:ascii="Lato" w:hAnsi="Lato"/>
          <w:szCs w:val="24"/>
        </w:rPr>
      </w:pPr>
    </w:p>
    <w:p w14:paraId="776DAFA9" w14:textId="0449F2BC" w:rsidR="009276B2" w:rsidRPr="00252D7B" w:rsidRDefault="009276B2" w:rsidP="00D61726">
      <w:pPr>
        <w:spacing w:after="0" w:line="260" w:lineRule="exact"/>
        <w:rPr>
          <w:rFonts w:ascii="Lato" w:hAnsi="Lato"/>
          <w:szCs w:val="24"/>
        </w:rPr>
      </w:pPr>
      <w:r w:rsidRPr="00252D7B">
        <w:rPr>
          <w:rFonts w:ascii="Lato" w:hAnsi="Lato"/>
          <w:szCs w:val="24"/>
        </w:rPr>
        <w:t>Znak pisma</w:t>
      </w:r>
      <w:r w:rsidR="00B36262" w:rsidRPr="00252D7B">
        <w:rPr>
          <w:rFonts w:ascii="Lato" w:hAnsi="Lato"/>
          <w:szCs w:val="24"/>
        </w:rPr>
        <w:t>:</w:t>
      </w:r>
      <w:r w:rsidR="002830CF" w:rsidRPr="00252D7B">
        <w:rPr>
          <w:rFonts w:ascii="Lato" w:hAnsi="Lato"/>
          <w:szCs w:val="24"/>
        </w:rPr>
        <w:t xml:space="preserve"> </w:t>
      </w:r>
      <w:r w:rsidR="00787B7E" w:rsidRPr="00252D7B">
        <w:rPr>
          <w:rFonts w:ascii="Lato" w:hAnsi="Lato"/>
          <w:szCs w:val="24"/>
        </w:rPr>
        <w:t>DLI-III.7621.16.2022.JG.13</w:t>
      </w:r>
    </w:p>
    <w:p w14:paraId="45F8E480" w14:textId="31A85552" w:rsidR="009276B2" w:rsidRPr="00252D7B" w:rsidRDefault="00B36262" w:rsidP="00D61726">
      <w:pPr>
        <w:spacing w:after="0" w:line="260" w:lineRule="exact"/>
        <w:rPr>
          <w:rFonts w:ascii="Lato" w:hAnsi="Lato"/>
          <w:szCs w:val="24"/>
        </w:rPr>
      </w:pPr>
      <w:r w:rsidRPr="00252D7B">
        <w:rPr>
          <w:rFonts w:ascii="Lato" w:hAnsi="Lato"/>
          <w:szCs w:val="24"/>
        </w:rPr>
        <w:t>Warszawa</w:t>
      </w:r>
      <w:r w:rsidR="009276B2" w:rsidRPr="00252D7B">
        <w:rPr>
          <w:rFonts w:ascii="Lato" w:hAnsi="Lato"/>
          <w:szCs w:val="24"/>
        </w:rPr>
        <w:t xml:space="preserve">, </w:t>
      </w:r>
      <w:r w:rsidR="00401D40">
        <w:rPr>
          <w:rFonts w:ascii="Lato" w:hAnsi="Lato"/>
          <w:szCs w:val="24"/>
        </w:rPr>
        <w:t>12</w:t>
      </w:r>
      <w:r w:rsidR="00787B7E" w:rsidRPr="00252D7B">
        <w:rPr>
          <w:rFonts w:ascii="Lato" w:hAnsi="Lato"/>
          <w:szCs w:val="24"/>
        </w:rPr>
        <w:t xml:space="preserve"> </w:t>
      </w:r>
      <w:r w:rsidR="00C310DE">
        <w:rPr>
          <w:rFonts w:ascii="Lato" w:hAnsi="Lato"/>
          <w:szCs w:val="24"/>
        </w:rPr>
        <w:t>września</w:t>
      </w:r>
      <w:r w:rsidR="00490849">
        <w:rPr>
          <w:rFonts w:ascii="Lato" w:hAnsi="Lato"/>
          <w:szCs w:val="24"/>
        </w:rPr>
        <w:t xml:space="preserve"> </w:t>
      </w:r>
      <w:r w:rsidR="00787B7E" w:rsidRPr="00252D7B">
        <w:rPr>
          <w:rFonts w:ascii="Lato" w:hAnsi="Lato"/>
          <w:szCs w:val="24"/>
        </w:rPr>
        <w:t>2023</w:t>
      </w:r>
      <w:r w:rsidR="00EB4EA7" w:rsidRPr="00252D7B">
        <w:rPr>
          <w:rFonts w:ascii="Lato" w:hAnsi="Lato"/>
          <w:szCs w:val="24"/>
        </w:rPr>
        <w:t xml:space="preserve"> r.</w:t>
      </w:r>
    </w:p>
    <w:p w14:paraId="7862D0F2" w14:textId="77777777" w:rsidR="009276B2" w:rsidRPr="00252D7B" w:rsidRDefault="009276B2" w:rsidP="00D61726">
      <w:pPr>
        <w:spacing w:after="0" w:line="260" w:lineRule="exact"/>
        <w:rPr>
          <w:rFonts w:ascii="Lato" w:hAnsi="Lato"/>
          <w:szCs w:val="24"/>
        </w:rPr>
      </w:pPr>
    </w:p>
    <w:p w14:paraId="01F6DAF0" w14:textId="77777777" w:rsidR="009276B2" w:rsidRPr="00252D7B" w:rsidRDefault="009276B2" w:rsidP="00D61726">
      <w:pPr>
        <w:spacing w:after="0" w:line="260" w:lineRule="exact"/>
        <w:rPr>
          <w:rFonts w:ascii="Lato" w:hAnsi="Lato"/>
          <w:szCs w:val="24"/>
        </w:rPr>
      </w:pPr>
    </w:p>
    <w:p w14:paraId="5E01FFCC" w14:textId="77777777" w:rsidR="00252D7B" w:rsidRPr="00252D7B" w:rsidRDefault="00252D7B" w:rsidP="00D61726">
      <w:pPr>
        <w:spacing w:after="0" w:line="260" w:lineRule="exact"/>
        <w:rPr>
          <w:rFonts w:ascii="Lato" w:hAnsi="Lato"/>
          <w:szCs w:val="24"/>
        </w:rPr>
      </w:pPr>
    </w:p>
    <w:p w14:paraId="7639E8F3" w14:textId="77777777" w:rsidR="009276B2" w:rsidRPr="00252D7B" w:rsidRDefault="009276B2" w:rsidP="00D61726">
      <w:pPr>
        <w:spacing w:after="0" w:line="260" w:lineRule="exact"/>
        <w:rPr>
          <w:rFonts w:ascii="Lato" w:hAnsi="Lato"/>
          <w:szCs w:val="24"/>
        </w:rPr>
      </w:pPr>
    </w:p>
    <w:p w14:paraId="5CA919B6" w14:textId="77777777" w:rsidR="00787B7E" w:rsidRPr="00252D7B" w:rsidRDefault="00787B7E" w:rsidP="00490849">
      <w:pPr>
        <w:spacing w:after="120" w:line="240" w:lineRule="exact"/>
        <w:jc w:val="center"/>
        <w:outlineLvl w:val="0"/>
        <w:rPr>
          <w:rFonts w:ascii="Lato" w:hAnsi="Lato" w:cs="Arial"/>
          <w:b/>
          <w:shd w:val="clear" w:color="auto" w:fill="FFFFFF"/>
        </w:rPr>
      </w:pPr>
      <w:r w:rsidRPr="00252D7B">
        <w:rPr>
          <w:rFonts w:ascii="Lato" w:hAnsi="Lato" w:cs="Arial"/>
          <w:b/>
          <w:shd w:val="clear" w:color="auto" w:fill="FFFFFF"/>
        </w:rPr>
        <w:t>DECYZJA</w:t>
      </w:r>
    </w:p>
    <w:p w14:paraId="7908CB47" w14:textId="77777777" w:rsidR="00252D7B" w:rsidRPr="00252D7B" w:rsidRDefault="00252D7B" w:rsidP="0098245F">
      <w:pPr>
        <w:spacing w:after="240" w:line="240" w:lineRule="exact"/>
        <w:jc w:val="center"/>
        <w:outlineLvl w:val="0"/>
        <w:rPr>
          <w:rFonts w:ascii="Lato" w:hAnsi="Lato" w:cs="Arial"/>
          <w:b/>
          <w:shd w:val="clear" w:color="auto" w:fill="FFFFFF"/>
        </w:rPr>
      </w:pPr>
    </w:p>
    <w:p w14:paraId="6F010AF9" w14:textId="67278F68" w:rsidR="00252D7B" w:rsidRPr="00547FD0" w:rsidRDefault="00787B7E" w:rsidP="0098245F">
      <w:pPr>
        <w:spacing w:after="240" w:line="240" w:lineRule="exact"/>
        <w:jc w:val="both"/>
        <w:outlineLvl w:val="0"/>
        <w:rPr>
          <w:rFonts w:ascii="Lato" w:hAnsi="Lato" w:cs="Arial"/>
          <w:bCs/>
          <w:shd w:val="clear" w:color="auto" w:fill="FFFFFF"/>
        </w:rPr>
      </w:pPr>
      <w:r w:rsidRPr="00252D7B">
        <w:rPr>
          <w:rFonts w:ascii="Lato" w:hAnsi="Lato" w:cs="Arial"/>
          <w:bCs/>
          <w:shd w:val="clear" w:color="auto" w:fill="FFFFFF"/>
        </w:rPr>
        <w:t>Na podstawie art. 138 § 1 pkt 1 ustawy z dnia 14 czerwca 1960 r. – Kodeks postępowania administracyjnego (t.j. Dz. U. z 2023 r. poz. 775, z późn. zm.), zwanej dalej „</w:t>
      </w:r>
      <w:r w:rsidRPr="00252D7B">
        <w:rPr>
          <w:rFonts w:ascii="Lato" w:hAnsi="Lato" w:cs="Arial"/>
          <w:bCs/>
          <w:i/>
          <w:shd w:val="clear" w:color="auto" w:fill="FFFFFF"/>
        </w:rPr>
        <w:t>kpa</w:t>
      </w:r>
      <w:r w:rsidRPr="00252D7B">
        <w:rPr>
          <w:rFonts w:ascii="Lato" w:hAnsi="Lato" w:cs="Arial"/>
          <w:bCs/>
          <w:shd w:val="clear" w:color="auto" w:fill="FFFFFF"/>
        </w:rPr>
        <w:t xml:space="preserve">”, </w:t>
      </w:r>
      <w:r w:rsidRPr="00252D7B">
        <w:rPr>
          <w:rFonts w:ascii="Lato" w:hAnsi="Lato" w:cs="Arial"/>
          <w:bCs/>
          <w:shd w:val="clear" w:color="auto" w:fill="FFFFFF"/>
        </w:rPr>
        <w:br/>
        <w:t xml:space="preserve">oraz art. 11g ust. 1 pkt 2 ustawy z dnia 10 kwietnia 2003 r. o szczególnych zasadach przygotowania i realizacji inwestycji w zakresie dróg publicznych (t.j. Dz. U. z 2023 r. </w:t>
      </w:r>
      <w:r w:rsidRPr="00252D7B">
        <w:rPr>
          <w:rFonts w:ascii="Lato" w:hAnsi="Lato" w:cs="Arial"/>
          <w:bCs/>
          <w:shd w:val="clear" w:color="auto" w:fill="FFFFFF"/>
        </w:rPr>
        <w:br/>
        <w:t>poz. 162), zwanej dalej „</w:t>
      </w:r>
      <w:r w:rsidRPr="00252D7B">
        <w:rPr>
          <w:rFonts w:ascii="Lato" w:hAnsi="Lato" w:cs="Arial"/>
          <w:bCs/>
          <w:i/>
          <w:shd w:val="clear" w:color="auto" w:fill="FFFFFF"/>
        </w:rPr>
        <w:t>specustawą drogową</w:t>
      </w:r>
      <w:r w:rsidRPr="00252D7B">
        <w:rPr>
          <w:rFonts w:ascii="Lato" w:hAnsi="Lato" w:cs="Arial"/>
          <w:bCs/>
          <w:shd w:val="clear" w:color="auto" w:fill="FFFFFF"/>
        </w:rPr>
        <w:t xml:space="preserve">”, po rozpatrzeniu odwołania </w:t>
      </w:r>
      <w:bookmarkStart w:id="0" w:name="_Hlk138762503"/>
      <w:r w:rsidR="008E1012" w:rsidRPr="00252D7B">
        <w:rPr>
          <w:rFonts w:ascii="Lato" w:hAnsi="Lato" w:cs="Arial"/>
          <w:bCs/>
          <w:shd w:val="clear" w:color="auto" w:fill="FFFFFF"/>
        </w:rPr>
        <w:t>P</w:t>
      </w:r>
      <w:r w:rsidR="00061017">
        <w:rPr>
          <w:rFonts w:ascii="Lato" w:hAnsi="Lato" w:cs="Arial"/>
          <w:bCs/>
          <w:shd w:val="clear" w:color="auto" w:fill="FFFFFF"/>
        </w:rPr>
        <w:t xml:space="preserve">. </w:t>
      </w:r>
      <w:r w:rsidR="008E1012" w:rsidRPr="00252D7B">
        <w:rPr>
          <w:rFonts w:ascii="Lato" w:hAnsi="Lato" w:cs="Arial"/>
          <w:bCs/>
          <w:shd w:val="clear" w:color="auto" w:fill="FFFFFF"/>
        </w:rPr>
        <w:t>S</w:t>
      </w:r>
      <w:r w:rsidR="00061017">
        <w:rPr>
          <w:rFonts w:ascii="Lato" w:hAnsi="Lato" w:cs="Arial"/>
          <w:bCs/>
          <w:shd w:val="clear" w:color="auto" w:fill="FFFFFF"/>
        </w:rPr>
        <w:t xml:space="preserve">. </w:t>
      </w:r>
      <w:r w:rsidR="008E1012" w:rsidRPr="00252D7B">
        <w:rPr>
          <w:rFonts w:ascii="Lato" w:hAnsi="Lato" w:cs="Arial"/>
          <w:bCs/>
          <w:shd w:val="clear" w:color="auto" w:fill="FFFFFF"/>
        </w:rPr>
        <w:t xml:space="preserve">od decyzji </w:t>
      </w:r>
      <w:r w:rsidR="008E1012" w:rsidRPr="00252D7B">
        <w:rPr>
          <w:rFonts w:ascii="Lato" w:hAnsi="Lato" w:cs="Arial"/>
          <w:bCs/>
          <w:shd w:val="clear" w:color="auto" w:fill="FFFFFF"/>
          <w:lang w:bidi="pl-PL"/>
        </w:rPr>
        <w:t xml:space="preserve">Wojewody Łódzkiego Nr 28/22 z dnia 22 lutego 2022 r., znak: GBP-II.7820.10.2021.IK, </w:t>
      </w:r>
      <w:r w:rsidR="006D430F">
        <w:rPr>
          <w:rFonts w:ascii="Lato" w:hAnsi="Lato" w:cs="Arial"/>
          <w:bCs/>
          <w:shd w:val="clear" w:color="auto" w:fill="FFFFFF"/>
          <w:lang w:bidi="pl-PL"/>
        </w:rPr>
        <w:br/>
      </w:r>
      <w:r w:rsidR="008E1012" w:rsidRPr="00252D7B">
        <w:rPr>
          <w:rFonts w:ascii="Lato" w:hAnsi="Lato" w:cs="Arial"/>
          <w:bCs/>
          <w:shd w:val="clear" w:color="auto" w:fill="FFFFFF"/>
          <w:lang w:bidi="pl-PL"/>
        </w:rPr>
        <w:t>o zezwoleniu na realizację inwestycji drogowej polegającej na „Rozbudowie drogi wojewódzkiej Nr 726 – ul. Tomaszowska w Rzeczycy, na odcinku od km 19+568 do km 20+796”</w:t>
      </w:r>
      <w:r w:rsidR="008E1012" w:rsidRPr="00252D7B">
        <w:rPr>
          <w:rFonts w:ascii="Lato" w:hAnsi="Lato" w:cs="Arial"/>
          <w:bCs/>
          <w:shd w:val="clear" w:color="auto" w:fill="FFFFFF"/>
        </w:rPr>
        <w:t>,</w:t>
      </w:r>
    </w:p>
    <w:p w14:paraId="67F25462" w14:textId="552CB6E6" w:rsidR="00787B7E" w:rsidRPr="00252D7B" w:rsidRDefault="00787B7E" w:rsidP="0098245F">
      <w:pPr>
        <w:spacing w:after="240" w:line="240" w:lineRule="exact"/>
        <w:jc w:val="center"/>
        <w:outlineLvl w:val="0"/>
        <w:rPr>
          <w:rFonts w:ascii="Lato" w:hAnsi="Lato" w:cs="Arial"/>
          <w:b/>
          <w:bCs/>
          <w:iCs/>
          <w:shd w:val="clear" w:color="auto" w:fill="FFFFFF"/>
        </w:rPr>
      </w:pPr>
      <w:r w:rsidRPr="00252D7B">
        <w:rPr>
          <w:rFonts w:ascii="Lato" w:hAnsi="Lato" w:cs="Arial"/>
          <w:b/>
          <w:bCs/>
          <w:iCs/>
          <w:shd w:val="clear" w:color="auto" w:fill="FFFFFF"/>
        </w:rPr>
        <w:t>utrzymuję w mocy zaskarżoną decyzję.</w:t>
      </w:r>
    </w:p>
    <w:p w14:paraId="3E036537" w14:textId="77777777" w:rsidR="00547FD0" w:rsidRPr="00252D7B" w:rsidRDefault="00547FD0" w:rsidP="00B64FD9">
      <w:pPr>
        <w:spacing w:after="240" w:line="240" w:lineRule="exact"/>
        <w:outlineLvl w:val="0"/>
        <w:rPr>
          <w:rFonts w:ascii="Lato" w:hAnsi="Lato" w:cs="Arial"/>
          <w:b/>
          <w:bCs/>
          <w:iCs/>
          <w:shd w:val="clear" w:color="auto" w:fill="FFFFFF"/>
        </w:rPr>
      </w:pPr>
    </w:p>
    <w:p w14:paraId="08E9E56A" w14:textId="6752518D" w:rsidR="00547FD0" w:rsidRPr="00252D7B" w:rsidRDefault="00787B7E" w:rsidP="00B64FD9">
      <w:pPr>
        <w:spacing w:after="240" w:line="240" w:lineRule="exact"/>
        <w:jc w:val="center"/>
        <w:outlineLvl w:val="0"/>
        <w:rPr>
          <w:rFonts w:ascii="Lato" w:hAnsi="Lato" w:cs="Arial"/>
          <w:b/>
          <w:bCs/>
          <w:spacing w:val="4"/>
        </w:rPr>
      </w:pPr>
      <w:r w:rsidRPr="00252D7B">
        <w:rPr>
          <w:rFonts w:ascii="Lato" w:hAnsi="Lato" w:cs="Arial"/>
          <w:b/>
          <w:bCs/>
          <w:spacing w:val="4"/>
        </w:rPr>
        <w:t>UZASADNIENIE</w:t>
      </w:r>
    </w:p>
    <w:p w14:paraId="745D5FD0" w14:textId="0D592C0D" w:rsidR="008E1012" w:rsidRPr="00252D7B" w:rsidRDefault="008E1012" w:rsidP="0098245F">
      <w:pPr>
        <w:spacing w:after="240" w:line="240" w:lineRule="exact"/>
        <w:jc w:val="both"/>
        <w:outlineLvl w:val="0"/>
        <w:rPr>
          <w:rFonts w:ascii="Lato" w:hAnsi="Lato" w:cs="Arial"/>
          <w:spacing w:val="4"/>
        </w:rPr>
      </w:pPr>
      <w:r w:rsidRPr="00252D7B">
        <w:rPr>
          <w:rFonts w:ascii="Lato" w:hAnsi="Lato" w:cs="Arial"/>
          <w:spacing w:val="4"/>
        </w:rPr>
        <w:t>Wnioskiem z dnia 1</w:t>
      </w:r>
      <w:r w:rsidR="001D363B" w:rsidRPr="00252D7B">
        <w:rPr>
          <w:rFonts w:ascii="Lato" w:hAnsi="Lato" w:cs="Arial"/>
          <w:spacing w:val="4"/>
        </w:rPr>
        <w:t>4</w:t>
      </w:r>
      <w:r w:rsidRPr="00252D7B">
        <w:rPr>
          <w:rFonts w:ascii="Lato" w:hAnsi="Lato" w:cs="Arial"/>
          <w:spacing w:val="4"/>
        </w:rPr>
        <w:t xml:space="preserve"> września 2021 r., </w:t>
      </w:r>
      <w:r w:rsidR="00547FD0" w:rsidRPr="00252D7B">
        <w:rPr>
          <w:rFonts w:ascii="Lato" w:hAnsi="Lato" w:cs="Arial"/>
          <w:spacing w:val="4"/>
        </w:rPr>
        <w:t xml:space="preserve">skorygowanym i uzupełnionym </w:t>
      </w:r>
      <w:r w:rsidR="00547FD0" w:rsidRPr="00252D7B">
        <w:rPr>
          <w:rFonts w:ascii="Lato" w:hAnsi="Lato" w:cs="Arial"/>
          <w:spacing w:val="4"/>
        </w:rPr>
        <w:br/>
        <w:t>w trakcie prowadzonego postępowania,</w:t>
      </w:r>
      <w:r w:rsidR="00547FD0" w:rsidRPr="00252D7B">
        <w:rPr>
          <w:rFonts w:ascii="Lato" w:hAnsi="Lato" w:cs="Arial"/>
          <w:b/>
          <w:spacing w:val="4"/>
        </w:rPr>
        <w:t xml:space="preserve"> </w:t>
      </w:r>
      <w:r w:rsidRPr="00252D7B">
        <w:rPr>
          <w:rFonts w:ascii="Lato" w:hAnsi="Lato" w:cs="Arial"/>
          <w:spacing w:val="4"/>
        </w:rPr>
        <w:t xml:space="preserve">Zarząd Województwa Łódzkiego, </w:t>
      </w:r>
      <w:r w:rsidR="00547FD0" w:rsidRPr="00252D7B">
        <w:rPr>
          <w:rFonts w:ascii="Lato" w:hAnsi="Lato" w:cs="Arial"/>
          <w:spacing w:val="4"/>
        </w:rPr>
        <w:t>zwany dalej „</w:t>
      </w:r>
      <w:r w:rsidR="00547FD0" w:rsidRPr="00252D7B">
        <w:rPr>
          <w:rFonts w:ascii="Lato" w:hAnsi="Lato" w:cs="Arial"/>
          <w:i/>
          <w:spacing w:val="4"/>
        </w:rPr>
        <w:t>inwestorem</w:t>
      </w:r>
      <w:r w:rsidR="00547FD0" w:rsidRPr="00252D7B">
        <w:rPr>
          <w:rFonts w:ascii="Lato" w:hAnsi="Lato" w:cs="Arial"/>
          <w:spacing w:val="4"/>
        </w:rPr>
        <w:t>”</w:t>
      </w:r>
      <w:r w:rsidR="00547FD0">
        <w:rPr>
          <w:rFonts w:ascii="Lato" w:hAnsi="Lato" w:cs="Arial"/>
          <w:spacing w:val="4"/>
        </w:rPr>
        <w:t xml:space="preserve">, </w:t>
      </w:r>
      <w:r w:rsidR="001D363B" w:rsidRPr="00252D7B">
        <w:rPr>
          <w:rFonts w:ascii="Lato" w:hAnsi="Lato" w:cs="Arial"/>
          <w:spacing w:val="4"/>
        </w:rPr>
        <w:t xml:space="preserve">reprezentowany przez pełnomocnika Pana </w:t>
      </w:r>
      <w:r w:rsidR="00061017">
        <w:rPr>
          <w:rFonts w:ascii="Lato" w:hAnsi="Lato" w:cs="Arial"/>
          <w:spacing w:val="4"/>
        </w:rPr>
        <w:t>M. K.</w:t>
      </w:r>
      <w:r w:rsidR="001D363B" w:rsidRPr="00252D7B">
        <w:rPr>
          <w:rFonts w:ascii="Lato" w:hAnsi="Lato" w:cs="Arial"/>
          <w:spacing w:val="4"/>
        </w:rPr>
        <w:t xml:space="preserve">, </w:t>
      </w:r>
      <w:r w:rsidR="00547FD0">
        <w:rPr>
          <w:rFonts w:ascii="Lato" w:hAnsi="Lato" w:cs="Arial"/>
          <w:spacing w:val="4"/>
        </w:rPr>
        <w:t>D</w:t>
      </w:r>
      <w:r w:rsidR="001D363B" w:rsidRPr="00252D7B">
        <w:rPr>
          <w:rFonts w:ascii="Lato" w:hAnsi="Lato" w:cs="Arial"/>
          <w:spacing w:val="4"/>
        </w:rPr>
        <w:t xml:space="preserve">yrektora Zarządu </w:t>
      </w:r>
      <w:r w:rsidR="00547FD0">
        <w:rPr>
          <w:rFonts w:ascii="Lato" w:hAnsi="Lato" w:cs="Arial"/>
          <w:spacing w:val="4"/>
        </w:rPr>
        <w:t>Dróg Wojewódzkich w Łodzi</w:t>
      </w:r>
      <w:r w:rsidR="001D363B" w:rsidRPr="00252D7B">
        <w:rPr>
          <w:rFonts w:ascii="Lato" w:hAnsi="Lato" w:cs="Arial"/>
          <w:spacing w:val="4"/>
        </w:rPr>
        <w:t xml:space="preserve">, </w:t>
      </w:r>
      <w:r w:rsidRPr="00252D7B">
        <w:rPr>
          <w:rFonts w:ascii="Lato" w:hAnsi="Lato" w:cs="Arial"/>
          <w:spacing w:val="4"/>
        </w:rPr>
        <w:t xml:space="preserve">wystąpił do Wojewody Łódzkiego o wydanie decyzji </w:t>
      </w:r>
      <w:r w:rsidR="00061017">
        <w:rPr>
          <w:rFonts w:ascii="Lato" w:hAnsi="Lato" w:cs="Arial"/>
          <w:spacing w:val="4"/>
        </w:rPr>
        <w:br/>
      </w:r>
      <w:r w:rsidRPr="00252D7B">
        <w:rPr>
          <w:rFonts w:ascii="Lato" w:hAnsi="Lato" w:cs="Arial"/>
          <w:spacing w:val="4"/>
        </w:rPr>
        <w:t xml:space="preserve">o zezwoleniu na realizację inwestycji drogowej pn.: </w:t>
      </w:r>
      <w:r w:rsidRPr="00252D7B">
        <w:rPr>
          <w:rFonts w:ascii="Lato" w:hAnsi="Lato" w:cs="Arial"/>
          <w:bCs/>
          <w:spacing w:val="4"/>
          <w:lang w:bidi="pl-PL"/>
        </w:rPr>
        <w:t>„</w:t>
      </w:r>
      <w:r w:rsidR="00547FD0" w:rsidRPr="00252D7B">
        <w:rPr>
          <w:rFonts w:ascii="Lato" w:hAnsi="Lato" w:cs="Arial"/>
          <w:bCs/>
          <w:spacing w:val="4"/>
          <w:lang w:bidi="pl-PL"/>
        </w:rPr>
        <w:t>Rozbudow</w:t>
      </w:r>
      <w:r w:rsidR="00547FD0">
        <w:rPr>
          <w:rFonts w:ascii="Lato" w:hAnsi="Lato" w:cs="Arial"/>
          <w:bCs/>
          <w:spacing w:val="4"/>
          <w:lang w:bidi="pl-PL"/>
        </w:rPr>
        <w:t>a</w:t>
      </w:r>
      <w:r w:rsidR="00547FD0" w:rsidRPr="00252D7B">
        <w:rPr>
          <w:rFonts w:ascii="Lato" w:hAnsi="Lato" w:cs="Arial"/>
          <w:bCs/>
          <w:spacing w:val="4"/>
          <w:lang w:bidi="pl-PL"/>
        </w:rPr>
        <w:t xml:space="preserve"> </w:t>
      </w:r>
      <w:r w:rsidRPr="00252D7B">
        <w:rPr>
          <w:rFonts w:ascii="Lato" w:hAnsi="Lato" w:cs="Arial"/>
          <w:bCs/>
          <w:spacing w:val="4"/>
          <w:lang w:bidi="pl-PL"/>
        </w:rPr>
        <w:t>drogi wojewódzkiej Nr 726 – ul. Tomaszowska w Rzeczycy, na odcinku od km 19+568 do km 20+796”</w:t>
      </w:r>
      <w:r w:rsidRPr="00252D7B">
        <w:rPr>
          <w:rFonts w:ascii="Lato" w:hAnsi="Lato" w:cs="Arial"/>
          <w:bCs/>
          <w:spacing w:val="4"/>
        </w:rPr>
        <w:t xml:space="preserve">. </w:t>
      </w:r>
      <w:r w:rsidRPr="00252D7B">
        <w:rPr>
          <w:rFonts w:ascii="Lato" w:hAnsi="Lato" w:cs="Arial"/>
          <w:i/>
          <w:spacing w:val="4"/>
        </w:rPr>
        <w:t>Inwestor</w:t>
      </w:r>
      <w:r w:rsidRPr="00252D7B">
        <w:rPr>
          <w:rFonts w:ascii="Lato" w:hAnsi="Lato" w:cs="Arial"/>
          <w:spacing w:val="4"/>
        </w:rPr>
        <w:t xml:space="preserve"> wniósł także o nadanie decyzji rygoru natychmiastowej wykonalności, uzasadniając konieczność jego nadania </w:t>
      </w:r>
      <w:r w:rsidR="0064487E" w:rsidRPr="00252D7B">
        <w:rPr>
          <w:rFonts w:ascii="Lato" w:hAnsi="Lato" w:cs="Arial"/>
          <w:spacing w:val="4"/>
        </w:rPr>
        <w:t>interesem społecznym i gospodarczym</w:t>
      </w:r>
      <w:r w:rsidRPr="00252D7B">
        <w:rPr>
          <w:rFonts w:ascii="Lato" w:hAnsi="Lato" w:cs="Arial"/>
          <w:spacing w:val="4"/>
        </w:rPr>
        <w:t>.</w:t>
      </w:r>
    </w:p>
    <w:p w14:paraId="3D66A6E4" w14:textId="55AC75CB" w:rsidR="009E2A10" w:rsidRPr="00252D7B" w:rsidRDefault="00787B7E" w:rsidP="0098245F">
      <w:pPr>
        <w:spacing w:after="240" w:line="240" w:lineRule="exact"/>
        <w:jc w:val="both"/>
        <w:outlineLvl w:val="0"/>
        <w:rPr>
          <w:rFonts w:ascii="Lato" w:hAnsi="Lato" w:cs="Arial"/>
          <w:bCs/>
          <w:iCs/>
          <w:spacing w:val="4"/>
          <w:lang w:bidi="pl-PL"/>
        </w:rPr>
      </w:pPr>
      <w:r w:rsidRPr="00252D7B">
        <w:rPr>
          <w:rFonts w:ascii="Lato" w:hAnsi="Lato" w:cs="Arial"/>
          <w:bCs/>
          <w:spacing w:val="4"/>
        </w:rPr>
        <w:t xml:space="preserve">Po przeprowadzeniu postępowania w przedmiotowej sprawie, Wojewoda </w:t>
      </w:r>
      <w:r w:rsidR="008E1012" w:rsidRPr="00252D7B">
        <w:rPr>
          <w:rFonts w:ascii="Lato" w:hAnsi="Lato" w:cs="Arial"/>
          <w:bCs/>
          <w:spacing w:val="4"/>
        </w:rPr>
        <w:t>Łódzki</w:t>
      </w:r>
      <w:r w:rsidRPr="00252D7B">
        <w:rPr>
          <w:rFonts w:ascii="Lato" w:hAnsi="Lato" w:cs="Arial"/>
          <w:bCs/>
          <w:spacing w:val="4"/>
        </w:rPr>
        <w:t xml:space="preserve"> wydał w dniu </w:t>
      </w:r>
      <w:r w:rsidR="002A63E5" w:rsidRPr="00252D7B">
        <w:rPr>
          <w:rFonts w:ascii="Lato" w:hAnsi="Lato" w:cs="Arial"/>
          <w:bCs/>
          <w:spacing w:val="4"/>
        </w:rPr>
        <w:t>22 lutego</w:t>
      </w:r>
      <w:r w:rsidRPr="00252D7B">
        <w:rPr>
          <w:rFonts w:ascii="Lato" w:hAnsi="Lato" w:cs="Arial"/>
          <w:bCs/>
          <w:spacing w:val="4"/>
        </w:rPr>
        <w:t xml:space="preserve"> 2022 r. decyzję </w:t>
      </w:r>
      <w:r w:rsidR="000B061D" w:rsidRPr="00252D7B">
        <w:rPr>
          <w:rFonts w:ascii="Lato" w:hAnsi="Lato" w:cs="Arial"/>
          <w:bCs/>
          <w:iCs/>
          <w:spacing w:val="4"/>
          <w:lang w:bidi="pl-PL"/>
        </w:rPr>
        <w:t>Nr 28/22</w:t>
      </w:r>
      <w:r w:rsidRPr="00252D7B">
        <w:rPr>
          <w:rFonts w:ascii="Lato" w:hAnsi="Lato" w:cs="Arial"/>
          <w:bCs/>
          <w:iCs/>
          <w:spacing w:val="4"/>
        </w:rPr>
        <w:t xml:space="preserve">, znak: WI-VI.7820.1.33.2021.MMo, </w:t>
      </w:r>
      <w:r w:rsidR="000B061D" w:rsidRPr="00252D7B">
        <w:rPr>
          <w:rFonts w:ascii="Lato" w:hAnsi="Lato" w:cs="Arial"/>
          <w:bCs/>
          <w:iCs/>
          <w:spacing w:val="4"/>
        </w:rPr>
        <w:br/>
      </w:r>
      <w:r w:rsidRPr="00252D7B">
        <w:rPr>
          <w:rFonts w:ascii="Lato" w:hAnsi="Lato" w:cs="Arial"/>
          <w:bCs/>
          <w:iCs/>
          <w:spacing w:val="4"/>
        </w:rPr>
        <w:t xml:space="preserve">o zezwoleniu na realizację inwestycji drogowej </w:t>
      </w:r>
      <w:r w:rsidR="007A6E71">
        <w:rPr>
          <w:rFonts w:ascii="Lato" w:hAnsi="Lato" w:cs="Arial"/>
          <w:bCs/>
          <w:iCs/>
          <w:spacing w:val="4"/>
        </w:rPr>
        <w:t>polegającej na</w:t>
      </w:r>
      <w:r w:rsidRPr="00252D7B">
        <w:rPr>
          <w:rFonts w:ascii="Lato" w:hAnsi="Lato" w:cs="Arial"/>
          <w:bCs/>
          <w:iCs/>
          <w:spacing w:val="4"/>
        </w:rPr>
        <w:t xml:space="preserve"> </w:t>
      </w:r>
      <w:r w:rsidR="009E2A10" w:rsidRPr="00252D7B">
        <w:rPr>
          <w:rFonts w:ascii="Lato" w:hAnsi="Lato" w:cs="Arial"/>
          <w:bCs/>
          <w:iCs/>
          <w:spacing w:val="4"/>
          <w:lang w:bidi="pl-PL"/>
        </w:rPr>
        <w:t xml:space="preserve">„Rozbudowie drogi wojewódzkiej Nr 726 – ul. Tomaszowska w Rzeczycy, na odcinku od km 19+568 do </w:t>
      </w:r>
      <w:r w:rsidR="007A6E71">
        <w:rPr>
          <w:rFonts w:ascii="Lato" w:hAnsi="Lato" w:cs="Arial"/>
          <w:bCs/>
          <w:iCs/>
          <w:spacing w:val="4"/>
          <w:lang w:bidi="pl-PL"/>
        </w:rPr>
        <w:br/>
      </w:r>
      <w:r w:rsidR="009E2A10" w:rsidRPr="00252D7B">
        <w:rPr>
          <w:rFonts w:ascii="Lato" w:hAnsi="Lato" w:cs="Arial"/>
          <w:bCs/>
          <w:iCs/>
          <w:spacing w:val="4"/>
          <w:lang w:bidi="pl-PL"/>
        </w:rPr>
        <w:t>km 20+796”</w:t>
      </w:r>
      <w:r w:rsidRPr="00252D7B">
        <w:rPr>
          <w:rFonts w:ascii="Lato" w:hAnsi="Lato" w:cs="Arial"/>
          <w:bCs/>
          <w:iCs/>
          <w:spacing w:val="4"/>
        </w:rPr>
        <w:t>, zwaną dalej „</w:t>
      </w:r>
      <w:r w:rsidRPr="00252D7B">
        <w:rPr>
          <w:rFonts w:ascii="Lato" w:hAnsi="Lato" w:cs="Arial"/>
          <w:bCs/>
          <w:i/>
          <w:iCs/>
          <w:spacing w:val="4"/>
        </w:rPr>
        <w:t xml:space="preserve">decyzją Wojewody </w:t>
      </w:r>
      <w:r w:rsidR="009E2A10" w:rsidRPr="00252D7B">
        <w:rPr>
          <w:rFonts w:ascii="Lato" w:hAnsi="Lato" w:cs="Arial"/>
          <w:bCs/>
          <w:i/>
          <w:iCs/>
          <w:spacing w:val="4"/>
        </w:rPr>
        <w:t>Łódzkiego</w:t>
      </w:r>
      <w:r w:rsidRPr="00252D7B">
        <w:rPr>
          <w:rFonts w:ascii="Lato" w:hAnsi="Lato" w:cs="Arial"/>
          <w:bCs/>
          <w:iCs/>
          <w:spacing w:val="4"/>
        </w:rPr>
        <w:t>”</w:t>
      </w:r>
      <w:r w:rsidR="009E2A10" w:rsidRPr="00252D7B">
        <w:rPr>
          <w:rFonts w:ascii="Lato" w:hAnsi="Lato" w:cs="Arial"/>
          <w:bCs/>
          <w:iCs/>
          <w:spacing w:val="4"/>
        </w:rPr>
        <w:t>, i nadał jej rygor natychmiastowej wykonalności.</w:t>
      </w:r>
    </w:p>
    <w:p w14:paraId="53049429" w14:textId="16D3A583" w:rsidR="00787B7E" w:rsidRPr="00252D7B" w:rsidRDefault="00787B7E" w:rsidP="0098245F">
      <w:pPr>
        <w:spacing w:after="240" w:line="240" w:lineRule="exact"/>
        <w:jc w:val="both"/>
        <w:outlineLvl w:val="0"/>
        <w:rPr>
          <w:rFonts w:ascii="Lato" w:hAnsi="Lato" w:cs="Arial"/>
          <w:bCs/>
          <w:spacing w:val="4"/>
        </w:rPr>
      </w:pPr>
      <w:r w:rsidRPr="00252D7B">
        <w:rPr>
          <w:rFonts w:ascii="Lato" w:hAnsi="Lato" w:cs="Arial"/>
          <w:bCs/>
          <w:spacing w:val="4"/>
        </w:rPr>
        <w:t xml:space="preserve">Od </w:t>
      </w:r>
      <w:r w:rsidRPr="00252D7B">
        <w:rPr>
          <w:rFonts w:ascii="Lato" w:hAnsi="Lato" w:cs="Arial"/>
          <w:bCs/>
          <w:i/>
          <w:spacing w:val="4"/>
        </w:rPr>
        <w:t xml:space="preserve">decyzji Wojewody </w:t>
      </w:r>
      <w:r w:rsidR="00C310DE">
        <w:rPr>
          <w:rFonts w:ascii="Lato" w:hAnsi="Lato" w:cs="Arial"/>
          <w:bCs/>
          <w:i/>
          <w:spacing w:val="4"/>
        </w:rPr>
        <w:t>Łódzkiego</w:t>
      </w:r>
      <w:r w:rsidRPr="00252D7B">
        <w:rPr>
          <w:rFonts w:ascii="Lato" w:hAnsi="Lato" w:cs="Arial"/>
          <w:bCs/>
          <w:spacing w:val="4"/>
        </w:rPr>
        <w:t xml:space="preserve"> odwołanie do organu II instancji, za pośrednictwem organu I instancji, wni</w:t>
      </w:r>
      <w:r w:rsidR="009E2A10" w:rsidRPr="00252D7B">
        <w:rPr>
          <w:rFonts w:ascii="Lato" w:hAnsi="Lato" w:cs="Arial"/>
          <w:bCs/>
          <w:spacing w:val="4"/>
        </w:rPr>
        <w:t>ósł</w:t>
      </w:r>
      <w:r w:rsidR="00E31E34" w:rsidRPr="00252D7B">
        <w:rPr>
          <w:rFonts w:ascii="Lato" w:hAnsi="Lato" w:cs="Arial"/>
          <w:bCs/>
          <w:spacing w:val="4"/>
        </w:rPr>
        <w:t xml:space="preserve"> Pan </w:t>
      </w:r>
      <w:r w:rsidR="00061017">
        <w:rPr>
          <w:rFonts w:ascii="Lato" w:hAnsi="Lato" w:cs="Arial"/>
          <w:bCs/>
          <w:spacing w:val="4"/>
        </w:rPr>
        <w:t>P. S.</w:t>
      </w:r>
    </w:p>
    <w:p w14:paraId="3893A9FF" w14:textId="288A5D70" w:rsidR="00247FF9" w:rsidRPr="00252D7B" w:rsidRDefault="00247FF9" w:rsidP="0098245F">
      <w:pPr>
        <w:spacing w:after="240" w:line="240" w:lineRule="exact"/>
        <w:jc w:val="both"/>
        <w:rPr>
          <w:rFonts w:ascii="Lato" w:hAnsi="Lato" w:cs="Arial"/>
          <w:spacing w:val="4"/>
        </w:rPr>
      </w:pPr>
      <w:r w:rsidRPr="00252D7B">
        <w:rPr>
          <w:rFonts w:ascii="Lato" w:hAnsi="Lato" w:cs="Arial"/>
          <w:spacing w:val="4"/>
        </w:rPr>
        <w:t xml:space="preserve">We wniesionym odwołaniu oraz pismach uzupełniających </w:t>
      </w:r>
      <w:r w:rsidR="00837426" w:rsidRPr="00252D7B">
        <w:rPr>
          <w:rFonts w:ascii="Lato" w:hAnsi="Lato" w:cs="Arial"/>
          <w:spacing w:val="4"/>
        </w:rPr>
        <w:t xml:space="preserve">skarżący </w:t>
      </w:r>
      <w:r w:rsidRPr="00252D7B">
        <w:rPr>
          <w:rFonts w:ascii="Lato" w:hAnsi="Lato" w:cs="Arial"/>
          <w:spacing w:val="4"/>
        </w:rPr>
        <w:t>podni</w:t>
      </w:r>
      <w:r w:rsidR="00837426" w:rsidRPr="00252D7B">
        <w:rPr>
          <w:rFonts w:ascii="Lato" w:hAnsi="Lato" w:cs="Arial"/>
          <w:spacing w:val="4"/>
        </w:rPr>
        <w:t>ó</w:t>
      </w:r>
      <w:r w:rsidRPr="00252D7B">
        <w:rPr>
          <w:rFonts w:ascii="Lato" w:hAnsi="Lato" w:cs="Arial"/>
          <w:spacing w:val="4"/>
        </w:rPr>
        <w:t xml:space="preserve">sł zarzuty </w:t>
      </w:r>
      <w:r w:rsidRPr="00252D7B">
        <w:rPr>
          <w:rFonts w:ascii="Lato" w:hAnsi="Lato" w:cs="Arial"/>
          <w:spacing w:val="4"/>
        </w:rPr>
        <w:br/>
        <w:t xml:space="preserve">w sprawie </w:t>
      </w:r>
      <w:r w:rsidRPr="00252D7B">
        <w:rPr>
          <w:rFonts w:ascii="Lato" w:hAnsi="Lato" w:cs="Arial"/>
          <w:i/>
          <w:spacing w:val="4"/>
        </w:rPr>
        <w:t>decyzji Wojewody</w:t>
      </w:r>
      <w:r w:rsidR="00022CF1" w:rsidRPr="00252D7B">
        <w:rPr>
          <w:rFonts w:ascii="Lato" w:hAnsi="Lato" w:cs="Arial"/>
          <w:i/>
          <w:spacing w:val="4"/>
        </w:rPr>
        <w:t xml:space="preserve"> Łódzkiego</w:t>
      </w:r>
      <w:r w:rsidRPr="00252D7B">
        <w:rPr>
          <w:rFonts w:ascii="Lato" w:hAnsi="Lato" w:cs="Arial"/>
          <w:spacing w:val="4"/>
        </w:rPr>
        <w:t>. Powyższe odwołanie wniesiono w terminie.</w:t>
      </w:r>
    </w:p>
    <w:p w14:paraId="7CDFAD1F" w14:textId="77777777" w:rsidR="00787B7E" w:rsidRPr="00252D7B" w:rsidRDefault="00787B7E"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Pr="00252D7B">
        <w:rPr>
          <w:rFonts w:ascii="Lato" w:hAnsi="Lato" w:cs="Arial"/>
          <w:spacing w:val="4"/>
        </w:rPr>
        <w:br/>
        <w:t>poz. 838) - jest Minister Rozwoju i Technologii, zwany dalej „</w:t>
      </w:r>
      <w:r w:rsidRPr="00252D7B">
        <w:rPr>
          <w:rFonts w:ascii="Lato" w:hAnsi="Lato" w:cs="Arial"/>
          <w:i/>
          <w:iCs/>
          <w:spacing w:val="4"/>
        </w:rPr>
        <w:t>Ministrem</w:t>
      </w:r>
      <w:r w:rsidRPr="00252D7B">
        <w:rPr>
          <w:rFonts w:ascii="Lato" w:hAnsi="Lato" w:cs="Arial"/>
          <w:spacing w:val="4"/>
        </w:rPr>
        <w:t xml:space="preserve">”, stwierdzono, </w:t>
      </w:r>
      <w:r w:rsidRPr="00252D7B">
        <w:rPr>
          <w:rFonts w:ascii="Lato" w:hAnsi="Lato" w:cs="Arial"/>
          <w:spacing w:val="4"/>
        </w:rPr>
        <w:br/>
        <w:t>co następuje.</w:t>
      </w:r>
      <w:r w:rsidRPr="00252D7B">
        <w:rPr>
          <w:rFonts w:ascii="Lato" w:hAnsi="Lato" w:cs="Arial"/>
          <w:bCs/>
          <w:spacing w:val="4"/>
        </w:rPr>
        <w:t xml:space="preserve"> </w:t>
      </w:r>
    </w:p>
    <w:p w14:paraId="2C018343" w14:textId="47BCCB13"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lastRenderedPageBreak/>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252D7B">
        <w:rPr>
          <w:rFonts w:ascii="Lato" w:hAnsi="Lato" w:cs="Arial"/>
          <w:i/>
          <w:spacing w:val="4"/>
        </w:rPr>
        <w:t>kpa</w:t>
      </w:r>
      <w:r w:rsidR="00840842">
        <w:rPr>
          <w:rFonts w:ascii="Lato" w:hAnsi="Lato" w:cs="Arial"/>
          <w:i/>
          <w:spacing w:val="4"/>
        </w:rPr>
        <w:t>.</w:t>
      </w:r>
      <w:r w:rsidRPr="00252D7B">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252D7B">
        <w:rPr>
          <w:rFonts w:ascii="Lato" w:hAnsi="Lato" w:cs="Arial"/>
          <w:i/>
          <w:spacing w:val="4"/>
        </w:rPr>
        <w:t>kpa</w:t>
      </w:r>
      <w:r w:rsidRPr="00252D7B">
        <w:rPr>
          <w:rFonts w:ascii="Lato" w:hAnsi="Lato" w:cs="Arial"/>
          <w:spacing w:val="4"/>
        </w:rPr>
        <w:t>, a przede wszystkim do podejmowania wszelkich kroków niezbędnych do dokładnego wyjaśnienia stanu faktycznego.</w:t>
      </w:r>
    </w:p>
    <w:p w14:paraId="511564B3" w14:textId="3F05836D"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W trakcie przeprowadzonego postępowania odwoławczego </w:t>
      </w:r>
      <w:r w:rsidRPr="00252D7B">
        <w:rPr>
          <w:rFonts w:ascii="Lato" w:hAnsi="Lato" w:cs="Arial"/>
          <w:i/>
          <w:spacing w:val="4"/>
        </w:rPr>
        <w:t>Minister</w:t>
      </w:r>
      <w:r w:rsidRPr="00252D7B">
        <w:rPr>
          <w:rFonts w:ascii="Lato" w:hAnsi="Lato" w:cs="Arial"/>
          <w:spacing w:val="4"/>
        </w:rPr>
        <w:t xml:space="preserve"> rozpatrzył ponownie wniosek </w:t>
      </w:r>
      <w:r w:rsidRPr="00252D7B">
        <w:rPr>
          <w:rFonts w:ascii="Lato" w:hAnsi="Lato" w:cs="Arial"/>
          <w:i/>
          <w:spacing w:val="4"/>
        </w:rPr>
        <w:t>inwestora</w:t>
      </w:r>
      <w:r w:rsidRPr="00252D7B">
        <w:rPr>
          <w:rFonts w:ascii="Lato" w:hAnsi="Lato" w:cs="Arial"/>
          <w:spacing w:val="4"/>
        </w:rPr>
        <w:t xml:space="preserve"> o wydanie przedmiotowej decyzji, przeanalizował materiał dowodowy zgromadzony przez Wojewodę </w:t>
      </w:r>
      <w:r w:rsidR="00B20100" w:rsidRPr="00252D7B">
        <w:rPr>
          <w:rFonts w:ascii="Lato" w:hAnsi="Lato" w:cs="Arial"/>
          <w:spacing w:val="4"/>
        </w:rPr>
        <w:t>Łódzkiego</w:t>
      </w:r>
      <w:r w:rsidRPr="00252D7B">
        <w:rPr>
          <w:rFonts w:ascii="Lato" w:hAnsi="Lato" w:cs="Arial"/>
          <w:spacing w:val="4"/>
        </w:rPr>
        <w:t xml:space="preserve">, w tym zbadał poprawność postępowania organu I instancji oraz poprawność kończącej to postępowanie </w:t>
      </w:r>
      <w:r w:rsidRPr="00252D7B">
        <w:rPr>
          <w:rFonts w:ascii="Lato" w:hAnsi="Lato" w:cs="Arial"/>
          <w:i/>
          <w:spacing w:val="4"/>
        </w:rPr>
        <w:t xml:space="preserve">decyzji Wojewody </w:t>
      </w:r>
      <w:r w:rsidR="00B20100" w:rsidRPr="00252D7B">
        <w:rPr>
          <w:rFonts w:ascii="Lato" w:hAnsi="Lato" w:cs="Arial"/>
          <w:i/>
          <w:iCs/>
          <w:spacing w:val="4"/>
        </w:rPr>
        <w:t>Łódzkiego</w:t>
      </w:r>
      <w:r w:rsidRPr="00252D7B">
        <w:rPr>
          <w:rFonts w:ascii="Lato" w:hAnsi="Lato" w:cs="Arial"/>
          <w:spacing w:val="4"/>
        </w:rPr>
        <w:t>, jak również rozpatrzył zarzuty zawarte we wniesiony</w:t>
      </w:r>
      <w:r w:rsidR="00B20100" w:rsidRPr="00252D7B">
        <w:rPr>
          <w:rFonts w:ascii="Lato" w:hAnsi="Lato" w:cs="Arial"/>
          <w:spacing w:val="4"/>
        </w:rPr>
        <w:t>m</w:t>
      </w:r>
      <w:r w:rsidRPr="00252D7B">
        <w:rPr>
          <w:rFonts w:ascii="Lato" w:hAnsi="Lato" w:cs="Arial"/>
          <w:spacing w:val="4"/>
        </w:rPr>
        <w:t xml:space="preserve"> odwołani</w:t>
      </w:r>
      <w:r w:rsidR="00B20100" w:rsidRPr="00252D7B">
        <w:rPr>
          <w:rFonts w:ascii="Lato" w:hAnsi="Lato" w:cs="Arial"/>
          <w:spacing w:val="4"/>
        </w:rPr>
        <w:t>u</w:t>
      </w:r>
      <w:r w:rsidRPr="00252D7B">
        <w:rPr>
          <w:rFonts w:ascii="Lato" w:hAnsi="Lato" w:cs="Arial"/>
          <w:spacing w:val="4"/>
        </w:rPr>
        <w:t>.</w:t>
      </w:r>
    </w:p>
    <w:p w14:paraId="3CC50C2E" w14:textId="77777777"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Zgodnie z art. 11d ust. 1 pkt 1 </w:t>
      </w:r>
      <w:r w:rsidRPr="00252D7B">
        <w:rPr>
          <w:rFonts w:ascii="Lato" w:hAnsi="Lato" w:cs="Arial"/>
          <w:i/>
          <w:spacing w:val="4"/>
        </w:rPr>
        <w:t>specustawy drogowej</w:t>
      </w:r>
      <w:r w:rsidRPr="00252D7B">
        <w:rPr>
          <w:rFonts w:ascii="Lato" w:hAnsi="Lato" w:cs="Arial"/>
          <w:spacing w:val="4"/>
        </w:rPr>
        <w:t xml:space="preserve">, do wniosku załączono mapę w skali 1:500, na której przedstawiono proponowany przebieg drogi, z zaznaczeniem terenu niezbędnego dla obiektów budowlanych oraz istniejące uzbrojenie terenu. Ponadto, dołączono mapy zawierające projekty podziału nieruchomości (art. 11d ust. 1 pkt 3 </w:t>
      </w:r>
      <w:r w:rsidRPr="00252D7B">
        <w:rPr>
          <w:rFonts w:ascii="Lato" w:hAnsi="Lato" w:cs="Arial"/>
          <w:spacing w:val="4"/>
        </w:rPr>
        <w:br/>
        <w:t xml:space="preserve">ww. ustawy). W myśl art. 11d ust. 1 pkt 2 i 4 </w:t>
      </w:r>
      <w:r w:rsidRPr="00252D7B">
        <w:rPr>
          <w:rFonts w:ascii="Lato" w:hAnsi="Lato" w:cs="Arial"/>
          <w:i/>
          <w:spacing w:val="4"/>
        </w:rPr>
        <w:t xml:space="preserve">specustawy drogowej, </w:t>
      </w:r>
      <w:r w:rsidRPr="00252D7B">
        <w:rPr>
          <w:rFonts w:ascii="Lato" w:hAnsi="Lato" w:cs="Arial"/>
          <w:spacing w:val="4"/>
        </w:rPr>
        <w:t>we</w:t>
      </w:r>
      <w:r w:rsidRPr="00252D7B">
        <w:rPr>
          <w:rFonts w:ascii="Lato" w:hAnsi="Lato" w:cs="Arial"/>
          <w:i/>
          <w:spacing w:val="4"/>
        </w:rPr>
        <w:t xml:space="preserve"> </w:t>
      </w:r>
      <w:r w:rsidRPr="00252D7B">
        <w:rPr>
          <w:rFonts w:ascii="Lato" w:hAnsi="Lato" w:cs="Arial"/>
          <w:spacing w:val="4"/>
        </w:rPr>
        <w:t>wniosku</w:t>
      </w:r>
      <w:r w:rsidRPr="00252D7B">
        <w:rPr>
          <w:rFonts w:ascii="Lato" w:hAnsi="Lato" w:cs="Arial"/>
          <w:i/>
          <w:spacing w:val="4"/>
        </w:rPr>
        <w:t xml:space="preserve"> </w:t>
      </w:r>
      <w:r w:rsidRPr="00252D7B">
        <w:rPr>
          <w:rFonts w:ascii="Lato" w:hAnsi="Lato" w:cs="Arial"/>
          <w:spacing w:val="4"/>
        </w:rPr>
        <w:t>zawarto</w:t>
      </w:r>
      <w:r w:rsidRPr="00252D7B">
        <w:rPr>
          <w:rFonts w:ascii="Lato" w:hAnsi="Lato" w:cs="Arial"/>
          <w:i/>
          <w:spacing w:val="4"/>
        </w:rPr>
        <w:t xml:space="preserve"> </w:t>
      </w:r>
      <w:r w:rsidRPr="00252D7B">
        <w:rPr>
          <w:rFonts w:ascii="Lato" w:hAnsi="Lato" w:cs="Arial"/>
          <w:spacing w:val="4"/>
        </w:rPr>
        <w:t>analizę powiązania projektowanej drogi z innymi drogami publicznymi oraz określono zmiany w dotychczasowej infrastrukturze zagospodarowania terenu.</w:t>
      </w:r>
    </w:p>
    <w:p w14:paraId="6E7122CA" w14:textId="77777777"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Zgodnie z art. 11d ust. 1 pkt 5 </w:t>
      </w:r>
      <w:r w:rsidRPr="00252D7B">
        <w:rPr>
          <w:rFonts w:ascii="Lato" w:hAnsi="Lato" w:cs="Arial"/>
          <w:i/>
          <w:spacing w:val="4"/>
        </w:rPr>
        <w:t>specustawy drogowej</w:t>
      </w:r>
      <w:r w:rsidRPr="00252D7B">
        <w:rPr>
          <w:rFonts w:ascii="Lato" w:hAnsi="Lato" w:cs="Arial"/>
          <w:spacing w:val="4"/>
        </w:rPr>
        <w:t>,</w:t>
      </w:r>
      <w:r w:rsidRPr="00252D7B">
        <w:rPr>
          <w:rFonts w:ascii="Lato" w:hAnsi="Lato" w:cs="Arial"/>
          <w:i/>
          <w:spacing w:val="4"/>
        </w:rPr>
        <w:t xml:space="preserve"> </w:t>
      </w:r>
      <w:r w:rsidRPr="00252D7B">
        <w:rPr>
          <w:rFonts w:ascii="Lato" w:hAnsi="Lato" w:cs="Arial"/>
          <w:spacing w:val="4"/>
        </w:rPr>
        <w:t xml:space="preserve">do wniosku o wydanie decyzji </w:t>
      </w:r>
      <w:r w:rsidRPr="00252D7B">
        <w:rPr>
          <w:rFonts w:ascii="Lato" w:hAnsi="Lato" w:cs="Arial"/>
          <w:spacing w:val="4"/>
        </w:rPr>
        <w:br/>
        <w:t xml:space="preserve">o zezwoleniu na realizację inwestycji drogowej </w:t>
      </w:r>
      <w:r w:rsidRPr="00252D7B">
        <w:rPr>
          <w:rFonts w:ascii="Lato" w:hAnsi="Lato" w:cs="Arial"/>
          <w:i/>
          <w:spacing w:val="4"/>
        </w:rPr>
        <w:t>inwestor</w:t>
      </w:r>
      <w:r w:rsidRPr="00252D7B">
        <w:rPr>
          <w:rFonts w:ascii="Lato" w:hAnsi="Lato" w:cs="Arial"/>
          <w:spacing w:val="4"/>
        </w:rPr>
        <w:t xml:space="preserve"> dołączył projekt budowlany wraz z opiniami, uzgodnieniami, pozwoleniami oraz dokumentami wymaganymi przepisami szczególnymi. </w:t>
      </w:r>
    </w:p>
    <w:p w14:paraId="055096AC" w14:textId="77777777"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W tym miejscu należy wyjaśnić, iż w dniu 19 września 2020 r. weszła w życie ustawa </w:t>
      </w:r>
      <w:r w:rsidRPr="00252D7B">
        <w:rPr>
          <w:rFonts w:ascii="Lato" w:hAnsi="Lato" w:cs="Arial"/>
          <w:spacing w:val="4"/>
        </w:rPr>
        <w:br/>
        <w:t>z dnia 13 lutego 2020 r. o zmianie ustawy Prawo budowlane oraz niektórych innych ustaw (t.j. Dz. U. z 2020 r. poz. 471), zwana dalej „</w:t>
      </w:r>
      <w:r w:rsidRPr="00252D7B">
        <w:rPr>
          <w:rFonts w:ascii="Lato" w:hAnsi="Lato" w:cs="Arial"/>
          <w:i/>
          <w:spacing w:val="4"/>
        </w:rPr>
        <w:t>ustawą nowelizującą</w:t>
      </w:r>
      <w:r w:rsidRPr="00252D7B">
        <w:rPr>
          <w:rFonts w:ascii="Lato" w:hAnsi="Lato" w:cs="Arial"/>
          <w:spacing w:val="4"/>
        </w:rPr>
        <w:t xml:space="preserve">”. Jednocześnie wydane zostało rozporządzenie Ministra Rozwoju z dnia 11 września 2020 r. w sprawie szczegółowego zakresu i formy projektu budowlanego (t.j. Dz. U. z 2022 r. poz. 1679). Zgodnie z § 25 tego rozporządzenia, uchylone zostało dotychczasowe rozporządzenie Ministra Transportu, Budownictwa i Gospodarki Morskiej z dnia 25 kwietnia 2012 r. </w:t>
      </w:r>
      <w:r w:rsidRPr="00252D7B">
        <w:rPr>
          <w:rFonts w:ascii="Lato" w:hAnsi="Lato" w:cs="Arial"/>
          <w:spacing w:val="4"/>
        </w:rPr>
        <w:br/>
        <w:t>w sprawie szczegółowego zakresu i formy projektu budowlanego (t.j. Dz. U. z 2018 r. poz. 1935), zwane dalej „</w:t>
      </w:r>
      <w:r w:rsidRPr="00252D7B">
        <w:rPr>
          <w:rFonts w:ascii="Lato" w:hAnsi="Lato" w:cs="Arial"/>
          <w:i/>
          <w:iCs/>
          <w:spacing w:val="4"/>
        </w:rPr>
        <w:t>rozporządzeniem w sprawie szczegółowego zakresu i formy projektu budowlanego</w:t>
      </w:r>
      <w:r w:rsidRPr="00252D7B">
        <w:rPr>
          <w:rFonts w:ascii="Lato" w:hAnsi="Lato" w:cs="Arial"/>
          <w:spacing w:val="4"/>
        </w:rPr>
        <w:t xml:space="preserve">”. Jednakże, zgodnie z art. 26 </w:t>
      </w:r>
      <w:r w:rsidRPr="00252D7B">
        <w:rPr>
          <w:rFonts w:ascii="Lato" w:hAnsi="Lato" w:cs="Arial"/>
          <w:i/>
          <w:spacing w:val="4"/>
        </w:rPr>
        <w:t>ustawy nowelizującej</w:t>
      </w:r>
      <w:r w:rsidRPr="00252D7B">
        <w:rPr>
          <w:rFonts w:ascii="Lato" w:hAnsi="Lato" w:cs="Arial"/>
          <w:spacing w:val="4"/>
        </w:rPr>
        <w:t xml:space="preserve">, w terminie 12 miesięcy od dnia wejścia w życie niniejszej ustawy inwestor do wniosku o wydanie decyzji </w:t>
      </w:r>
      <w:r w:rsidRPr="00252D7B">
        <w:rPr>
          <w:rFonts w:ascii="Lato" w:hAnsi="Lato" w:cs="Arial"/>
          <w:spacing w:val="4"/>
        </w:rPr>
        <w:br/>
        <w:t xml:space="preserve">o pozwoleniu na budowę albo wniosku o zatwierdzenie projektu budowlanego, </w:t>
      </w:r>
      <w:r w:rsidRPr="00252D7B">
        <w:rPr>
          <w:rFonts w:ascii="Lato" w:hAnsi="Lato" w:cs="Arial"/>
          <w:spacing w:val="4"/>
        </w:rPr>
        <w:br/>
        <w:t>albo zgłoszenia budowy może dołączyć projekt budowlany sporządzony na podstawie przepisów ustawy zmienianej w </w:t>
      </w:r>
      <w:hyperlink r:id="rId8" w:history="1">
        <w:r w:rsidRPr="00252D7B">
          <w:rPr>
            <w:rStyle w:val="Hipercze"/>
            <w:rFonts w:ascii="Lato" w:hAnsi="Lato" w:cs="Arial"/>
            <w:color w:val="auto"/>
            <w:spacing w:val="4"/>
            <w:u w:val="none"/>
          </w:rPr>
          <w:t>art. 1</w:t>
        </w:r>
      </w:hyperlink>
      <w:r w:rsidRPr="00252D7B">
        <w:rPr>
          <w:rFonts w:ascii="Lato" w:hAnsi="Lato" w:cs="Arial"/>
          <w:spacing w:val="4"/>
        </w:rPr>
        <w:t xml:space="preserve"> w brzmieniu dotychczasowym. W niniejszym postępowaniu </w:t>
      </w:r>
      <w:r w:rsidRPr="00252D7B">
        <w:rPr>
          <w:rFonts w:ascii="Lato" w:hAnsi="Lato" w:cs="Arial"/>
          <w:i/>
          <w:spacing w:val="4"/>
        </w:rPr>
        <w:t xml:space="preserve">inwestor </w:t>
      </w:r>
      <w:r w:rsidRPr="00252D7B">
        <w:rPr>
          <w:rFonts w:ascii="Lato" w:hAnsi="Lato" w:cs="Arial"/>
          <w:spacing w:val="4"/>
        </w:rPr>
        <w:t>zastosował powyższy przepis, a tym samym przedmiotowa sprawa podlega rozpatrzeniu w oparciu o przepisy ustawy z dnia 7 lipca 1994 r. - Prawo budowlane (t.j. 2023 r. poz. 682, z późn. zm.), zwanej dalej „</w:t>
      </w:r>
      <w:r w:rsidRPr="00252D7B">
        <w:rPr>
          <w:rFonts w:ascii="Lato" w:hAnsi="Lato" w:cs="Arial"/>
          <w:i/>
          <w:iCs/>
          <w:spacing w:val="4"/>
        </w:rPr>
        <w:t>ustawą Prawo budowlane</w:t>
      </w:r>
      <w:r w:rsidRPr="00252D7B">
        <w:rPr>
          <w:rFonts w:ascii="Lato" w:hAnsi="Lato" w:cs="Arial"/>
          <w:spacing w:val="4"/>
        </w:rPr>
        <w:t xml:space="preserve">”, </w:t>
      </w:r>
      <w:r w:rsidRPr="00252D7B">
        <w:rPr>
          <w:rFonts w:ascii="Lato" w:hAnsi="Lato" w:cs="Arial"/>
          <w:spacing w:val="4"/>
        </w:rPr>
        <w:br/>
        <w:t xml:space="preserve">w brzmieniu dotychczas obowiązującym, a także w oparciu o przepisy </w:t>
      </w:r>
      <w:r w:rsidRPr="00252D7B">
        <w:rPr>
          <w:rFonts w:ascii="Lato" w:hAnsi="Lato" w:cs="Arial"/>
          <w:i/>
          <w:iCs/>
          <w:spacing w:val="4"/>
        </w:rPr>
        <w:t xml:space="preserve">rozporządzenia </w:t>
      </w:r>
      <w:r w:rsidRPr="00252D7B">
        <w:rPr>
          <w:rFonts w:ascii="Lato" w:hAnsi="Lato" w:cs="Arial"/>
          <w:i/>
          <w:iCs/>
          <w:spacing w:val="4"/>
        </w:rPr>
        <w:br/>
        <w:t>w sprawie szczegółowego zakresu i formy projektu budowlanego</w:t>
      </w:r>
      <w:r w:rsidRPr="00252D7B">
        <w:rPr>
          <w:rFonts w:ascii="Lato" w:hAnsi="Lato" w:cs="Arial"/>
          <w:spacing w:val="4"/>
        </w:rPr>
        <w:t>.</w:t>
      </w:r>
    </w:p>
    <w:p w14:paraId="7FB0FE8D" w14:textId="489E7B20"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lastRenderedPageBreak/>
        <w:t xml:space="preserve">Zaznaczenie wymaga również, iż w dniu 21 września 2022 r. weszło w życie rozporządzenie Ministra Infrastruktury z dnia 24 czerwca 2022 r. w sprawie przepisów techniczno-budowlanych dotyczących dróg publicznych (Dz. U. z 2022 r. poz. 1518), zastępujące </w:t>
      </w:r>
      <w:r w:rsidRPr="00252D7B">
        <w:rPr>
          <w:rFonts w:ascii="Lato" w:hAnsi="Lato" w:cs="Arial"/>
          <w:iCs/>
          <w:spacing w:val="4"/>
        </w:rPr>
        <w:t xml:space="preserve">rozporządzenie Ministra Infrastruktury z dnia 1 sierpnia 2019 r. zmieniające rozporządzenie Ministra Transportu i Gospodarki Morskiej z dnia 2 marca 1999 r. </w:t>
      </w:r>
      <w:r w:rsidR="00090A43" w:rsidRPr="00252D7B">
        <w:rPr>
          <w:rFonts w:ascii="Lato" w:hAnsi="Lato" w:cs="Arial"/>
          <w:iCs/>
          <w:spacing w:val="4"/>
        </w:rPr>
        <w:br/>
      </w:r>
      <w:r w:rsidRPr="00252D7B">
        <w:rPr>
          <w:rFonts w:ascii="Lato" w:hAnsi="Lato" w:cs="Arial"/>
          <w:iCs/>
          <w:spacing w:val="4"/>
        </w:rPr>
        <w:t xml:space="preserve">w sprawie warunków technicznych, jakim powinny odpowiadać drogi publiczne i ich usytuowanie </w:t>
      </w:r>
      <w:hyperlink r:id="rId9" w:history="1">
        <w:r w:rsidRPr="00252D7B">
          <w:rPr>
            <w:rStyle w:val="Hipercze"/>
            <w:rFonts w:ascii="Lato" w:hAnsi="Lato" w:cs="Arial"/>
            <w:iCs/>
            <w:color w:val="auto"/>
            <w:spacing w:val="4"/>
            <w:u w:val="none"/>
          </w:rPr>
          <w:t>(Dz. U. z 2019 r. poz. 1643)</w:t>
        </w:r>
      </w:hyperlink>
      <w:r w:rsidRPr="00252D7B">
        <w:rPr>
          <w:rFonts w:ascii="Lato" w:hAnsi="Lato" w:cs="Arial"/>
          <w:iCs/>
          <w:spacing w:val="4"/>
        </w:rPr>
        <w:t xml:space="preserve">, oraz samo ww. rozporządzenie </w:t>
      </w:r>
      <w:r w:rsidRPr="00252D7B">
        <w:rPr>
          <w:rFonts w:ascii="Lato" w:hAnsi="Lato" w:cs="Noto Serif"/>
          <w:shd w:val="clear" w:color="auto" w:fill="FFFFFF"/>
        </w:rPr>
        <w:t>Ministra Transportu i Gospodarki Morskiej z dnia 2 marca 1999 r. w sprawie warunków technicznych, jakim powinny odpowiadać drogi publiczne i ich usytuowanie (Dz. U. z 2016 r. </w:t>
      </w:r>
      <w:hyperlink r:id="rId10" w:history="1">
        <w:r w:rsidRPr="00252D7B">
          <w:rPr>
            <w:rStyle w:val="Hipercze"/>
            <w:rFonts w:ascii="Lato" w:hAnsi="Lato" w:cs="Noto Serif"/>
            <w:color w:val="auto"/>
            <w:u w:val="none"/>
            <w:shd w:val="clear" w:color="auto" w:fill="FFFFFF"/>
          </w:rPr>
          <w:t>poz. 124</w:t>
        </w:r>
      </w:hyperlink>
      <w:r w:rsidRPr="00252D7B">
        <w:rPr>
          <w:rFonts w:ascii="Lato" w:hAnsi="Lato"/>
        </w:rPr>
        <w:t xml:space="preserve"> </w:t>
      </w:r>
      <w:r w:rsidR="00090A43" w:rsidRPr="00252D7B">
        <w:rPr>
          <w:rFonts w:ascii="Lato" w:hAnsi="Lato"/>
        </w:rPr>
        <w:br/>
      </w:r>
      <w:r w:rsidRPr="00252D7B">
        <w:rPr>
          <w:rFonts w:ascii="Lato" w:hAnsi="Lato"/>
        </w:rPr>
        <w:t>z późn. zm.</w:t>
      </w:r>
      <w:r w:rsidRPr="00252D7B">
        <w:rPr>
          <w:rFonts w:ascii="Lato" w:hAnsi="Lato" w:cs="Noto Serif"/>
          <w:shd w:val="clear" w:color="auto" w:fill="FFFFFF"/>
        </w:rPr>
        <w:t>),</w:t>
      </w:r>
      <w:r w:rsidRPr="00252D7B">
        <w:rPr>
          <w:rFonts w:ascii="Lato" w:hAnsi="Lato" w:cs="Arial"/>
          <w:iCs/>
          <w:spacing w:val="4"/>
        </w:rPr>
        <w:t xml:space="preserve"> zwane dalej „</w:t>
      </w:r>
      <w:r w:rsidRPr="00252D7B">
        <w:rPr>
          <w:rFonts w:ascii="Lato" w:hAnsi="Lato" w:cs="Arial"/>
          <w:i/>
          <w:iCs/>
          <w:spacing w:val="4"/>
        </w:rPr>
        <w:t>rozporządzeniem w sprawie warunków technicznych dróg publicznych</w:t>
      </w:r>
      <w:r w:rsidRPr="00252D7B">
        <w:rPr>
          <w:rFonts w:ascii="Lato" w:hAnsi="Lato" w:cs="Arial"/>
          <w:iCs/>
          <w:spacing w:val="4"/>
        </w:rPr>
        <w:t>”</w:t>
      </w:r>
      <w:r w:rsidRPr="00252D7B">
        <w:rPr>
          <w:rFonts w:ascii="Lato" w:hAnsi="Lato" w:cs="Arial"/>
          <w:b/>
          <w:bCs/>
          <w:iCs/>
          <w:spacing w:val="4"/>
        </w:rPr>
        <w:t xml:space="preserve">. </w:t>
      </w:r>
      <w:r w:rsidRPr="00252D7B">
        <w:rPr>
          <w:rFonts w:ascii="Lato" w:hAnsi="Lato" w:cs="Arial"/>
          <w:iCs/>
          <w:spacing w:val="4"/>
        </w:rPr>
        <w:t>Zgodnie jednak z § 115 ust. 1 pkt 1 ww. rozporządzenia z dnia 24 czerwca 2022 r.,</w:t>
      </w:r>
      <w:r w:rsidRPr="00252D7B">
        <w:rPr>
          <w:rFonts w:ascii="Lato" w:hAnsi="Lato" w:cs="Arial"/>
          <w:b/>
          <w:bCs/>
          <w:iCs/>
          <w:spacing w:val="4"/>
        </w:rPr>
        <w:t xml:space="preserve"> </w:t>
      </w:r>
      <w:r w:rsidRPr="00252D7B">
        <w:rPr>
          <w:rFonts w:ascii="Lato" w:hAnsi="Lato" w:cs="Arial"/>
          <w:iCs/>
          <w:spacing w:val="4"/>
        </w:rPr>
        <w:t>d</w:t>
      </w:r>
      <w:r w:rsidRPr="00252D7B">
        <w:rPr>
          <w:rFonts w:ascii="Lato" w:hAnsi="Lato" w:cs="Arial"/>
          <w:spacing w:val="4"/>
        </w:rPr>
        <w:t>o budowy lub przebudowy drogi publicznej, jeżeli przed dniem wejścia w życie niniejszego rozporządzenia</w:t>
      </w:r>
      <w:bookmarkStart w:id="1" w:name="mip64458622"/>
      <w:bookmarkEnd w:id="1"/>
      <w:r w:rsidRPr="00252D7B">
        <w:rPr>
          <w:rFonts w:ascii="Lato" w:hAnsi="Lato" w:cs="Arial"/>
          <w:spacing w:val="4"/>
        </w:rPr>
        <w:t xml:space="preserve"> został złożony wniosek o wydanie decyzji o pozwoleniu na budowę lub decyzji o zezwoleniu na realizację inwestycji drogowej, a także odrębny wniosek o zatwierdzenie projektu zagospodarowania działki lub terenu lub projektu architektoniczno-budowlanego, stosuje się przepisy techniczno-budowlane obowiązujące przed dniem wejścia w życie niniejszego rozporządzenia. Tym samym, zgodnie z ww. przepisem, przedmiotowa sprawa podlega rozpatrzeniu w oparciu </w:t>
      </w:r>
      <w:r w:rsidRPr="00252D7B">
        <w:rPr>
          <w:rFonts w:ascii="Lato" w:hAnsi="Lato" w:cs="Arial"/>
          <w:spacing w:val="4"/>
        </w:rPr>
        <w:br/>
        <w:t xml:space="preserve">o przepisy </w:t>
      </w:r>
      <w:r w:rsidRPr="00252D7B">
        <w:rPr>
          <w:rFonts w:ascii="Lato" w:hAnsi="Lato" w:cs="Arial"/>
          <w:i/>
          <w:spacing w:val="4"/>
        </w:rPr>
        <w:t>rozporządzenia w sprawie warunków technicznych dróg publicznych.</w:t>
      </w:r>
    </w:p>
    <w:p w14:paraId="44225EA9" w14:textId="77777777"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Projekt budowlany został wykonany i sprawdzony przez osoby spełniające warunki, </w:t>
      </w:r>
      <w:r w:rsidRPr="00252D7B">
        <w:rPr>
          <w:rFonts w:ascii="Lato" w:hAnsi="Lato" w:cs="Arial"/>
          <w:spacing w:val="4"/>
        </w:rPr>
        <w:br/>
        <w:t xml:space="preserve">o których mowa w art. 12 ust. 7 </w:t>
      </w:r>
      <w:r w:rsidRPr="00252D7B">
        <w:rPr>
          <w:rFonts w:ascii="Lato" w:hAnsi="Lato" w:cs="Arial"/>
          <w:i/>
          <w:spacing w:val="4"/>
        </w:rPr>
        <w:t>ustawy Prawo budowlane</w:t>
      </w:r>
      <w:r w:rsidRPr="00252D7B">
        <w:rPr>
          <w:rFonts w:ascii="Lato" w:hAnsi="Lato" w:cs="Arial"/>
          <w:spacing w:val="4"/>
        </w:rPr>
        <w:t xml:space="preserve">. Zgodnie z art. 20 ust. 4 tej ustawy, do projektu dołączono oświadczenia projektantów i sprawdzającego </w:t>
      </w:r>
      <w:r w:rsidRPr="00252D7B">
        <w:rPr>
          <w:rFonts w:ascii="Lato" w:hAnsi="Lato" w:cs="Arial"/>
          <w:spacing w:val="4"/>
        </w:rPr>
        <w:br/>
        <w:t>o sporządzeniu projektu zgodnie z obowiązującymi przepisami oraz zasadami wiedzy technicznej.</w:t>
      </w:r>
    </w:p>
    <w:p w14:paraId="7596418C" w14:textId="42D698B5"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Po dokonaniu analizy przedłożonego przez </w:t>
      </w:r>
      <w:r w:rsidRPr="00252D7B">
        <w:rPr>
          <w:rFonts w:ascii="Lato" w:hAnsi="Lato" w:cs="Arial"/>
          <w:i/>
          <w:spacing w:val="4"/>
        </w:rPr>
        <w:t>inwestora</w:t>
      </w:r>
      <w:r w:rsidRPr="00252D7B">
        <w:rPr>
          <w:rFonts w:ascii="Lato" w:hAnsi="Lato" w:cs="Arial"/>
          <w:spacing w:val="4"/>
        </w:rPr>
        <w:t xml:space="preserve"> projektu budowlanego, organ odwoławczy stwierdził,</w:t>
      </w:r>
      <w:r w:rsidR="00B34A41" w:rsidRPr="00252D7B">
        <w:rPr>
          <w:rFonts w:ascii="Lato" w:hAnsi="Lato" w:cs="Arial"/>
          <w:spacing w:val="4"/>
        </w:rPr>
        <w:t xml:space="preserve"> że</w:t>
      </w:r>
      <w:r w:rsidRPr="00252D7B">
        <w:rPr>
          <w:rFonts w:ascii="Lato" w:hAnsi="Lato" w:cs="Arial"/>
          <w:spacing w:val="4"/>
        </w:rPr>
        <w:t xml:space="preserve"> spełnia on wymagania określone w art. 34 ust. 2 i ust. 3 </w:t>
      </w:r>
      <w:r w:rsidRPr="00252D7B">
        <w:rPr>
          <w:rFonts w:ascii="Lato" w:hAnsi="Lato" w:cs="Arial"/>
          <w:i/>
          <w:spacing w:val="4"/>
        </w:rPr>
        <w:t xml:space="preserve">ustawy Prawo budowlane </w:t>
      </w:r>
      <w:r w:rsidRPr="00252D7B">
        <w:rPr>
          <w:rFonts w:ascii="Lato" w:hAnsi="Lato" w:cs="Arial"/>
          <w:spacing w:val="4"/>
        </w:rPr>
        <w:t xml:space="preserve">oraz w </w:t>
      </w:r>
      <w:r w:rsidRPr="00252D7B">
        <w:rPr>
          <w:rFonts w:ascii="Lato" w:hAnsi="Lato" w:cs="Arial"/>
          <w:i/>
          <w:iCs/>
          <w:spacing w:val="4"/>
        </w:rPr>
        <w:t>rozporządzeniu w sprawie szczegółowego zakresu i formy projektu budowlanego</w:t>
      </w:r>
      <w:r w:rsidRPr="00252D7B">
        <w:rPr>
          <w:rFonts w:ascii="Lato" w:hAnsi="Lato" w:cs="Arial"/>
          <w:spacing w:val="4"/>
        </w:rPr>
        <w:t>, jak również jest zgodny z:</w:t>
      </w:r>
    </w:p>
    <w:p w14:paraId="3DAB4FF9" w14:textId="6F2DBC3C" w:rsidR="00951F75" w:rsidRPr="00252D7B" w:rsidRDefault="00787B7E" w:rsidP="0098245F">
      <w:pPr>
        <w:numPr>
          <w:ilvl w:val="0"/>
          <w:numId w:val="4"/>
        </w:num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decyzją </w:t>
      </w:r>
      <w:r w:rsidR="00951F75" w:rsidRPr="00252D7B">
        <w:rPr>
          <w:rFonts w:ascii="Lato" w:hAnsi="Lato" w:cs="Arial"/>
          <w:spacing w:val="4"/>
        </w:rPr>
        <w:t xml:space="preserve">Wójta Gminy Rzeczyca z dnia 2 czerwca 2021 r., znak; </w:t>
      </w:r>
      <w:r w:rsidR="00951F75" w:rsidRPr="00252D7B">
        <w:rPr>
          <w:rFonts w:ascii="Lato" w:hAnsi="Lato" w:cs="Arial"/>
          <w:spacing w:val="4"/>
        </w:rPr>
        <w:br/>
        <w:t xml:space="preserve">UG-RGO.6220.10.2020.EK, </w:t>
      </w:r>
      <w:r w:rsidR="001F6B50" w:rsidRPr="00252D7B">
        <w:rPr>
          <w:rFonts w:ascii="Lato" w:hAnsi="Lato" w:cs="Arial"/>
          <w:spacing w:val="4"/>
        </w:rPr>
        <w:t xml:space="preserve">o środowiskowych uwarunkowaniach zgody na realizację przedsięwzięcia stwierdzającą brak potrzeby przeprowadzenia oceny oddziaływania przedsięwzięcia na środowisko, </w:t>
      </w:r>
      <w:r w:rsidR="00951F75" w:rsidRPr="00252D7B">
        <w:rPr>
          <w:rFonts w:ascii="Lato" w:hAnsi="Lato" w:cs="Arial"/>
          <w:spacing w:val="4"/>
        </w:rPr>
        <w:t>zwan</w:t>
      </w:r>
      <w:r w:rsidR="00837426" w:rsidRPr="00252D7B">
        <w:rPr>
          <w:rFonts w:ascii="Lato" w:hAnsi="Lato" w:cs="Arial"/>
          <w:spacing w:val="4"/>
        </w:rPr>
        <w:t>ą</w:t>
      </w:r>
      <w:r w:rsidR="00951F75" w:rsidRPr="00252D7B">
        <w:rPr>
          <w:rFonts w:ascii="Lato" w:hAnsi="Lato" w:cs="Arial"/>
          <w:spacing w:val="4"/>
        </w:rPr>
        <w:t xml:space="preserve"> dalej „</w:t>
      </w:r>
      <w:r w:rsidR="00951F75" w:rsidRPr="00252D7B">
        <w:rPr>
          <w:rFonts w:ascii="Lato" w:hAnsi="Lato" w:cs="Arial"/>
          <w:i/>
          <w:spacing w:val="4"/>
        </w:rPr>
        <w:t xml:space="preserve">decyzją </w:t>
      </w:r>
      <w:r w:rsidR="001F6B50" w:rsidRPr="00252D7B">
        <w:rPr>
          <w:rFonts w:ascii="Lato" w:hAnsi="Lato" w:cs="Arial"/>
          <w:i/>
          <w:spacing w:val="4"/>
        </w:rPr>
        <w:t>Wójta Gminy Rzeczyca”,</w:t>
      </w:r>
    </w:p>
    <w:p w14:paraId="6F715343" w14:textId="528B216A" w:rsidR="00787B7E" w:rsidRPr="00252D7B" w:rsidRDefault="00787B7E" w:rsidP="0098245F">
      <w:pPr>
        <w:numPr>
          <w:ilvl w:val="0"/>
          <w:numId w:val="4"/>
        </w:num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decyzją Dyrektora Zarządu </w:t>
      </w:r>
      <w:r w:rsidR="001F6B50" w:rsidRPr="00252D7B">
        <w:rPr>
          <w:rFonts w:ascii="Lato" w:hAnsi="Lato" w:cs="Arial"/>
          <w:spacing w:val="4"/>
        </w:rPr>
        <w:t>Zlewni w Piotrkowie Trybunalskim</w:t>
      </w:r>
      <w:r w:rsidRPr="00252D7B">
        <w:rPr>
          <w:rFonts w:ascii="Lato" w:hAnsi="Lato" w:cs="Arial"/>
          <w:spacing w:val="4"/>
        </w:rPr>
        <w:t xml:space="preserve"> </w:t>
      </w:r>
      <w:r w:rsidRPr="00252D7B">
        <w:rPr>
          <w:rFonts w:ascii="Lato" w:hAnsi="Lato" w:cs="Arial"/>
          <w:bCs/>
          <w:spacing w:val="4"/>
        </w:rPr>
        <w:t>Państwowego Gospodarstwa Wodnego Wody Polskie</w:t>
      </w:r>
      <w:r w:rsidRPr="00252D7B">
        <w:rPr>
          <w:rFonts w:ascii="Lato" w:hAnsi="Lato" w:cs="Arial"/>
          <w:spacing w:val="4"/>
        </w:rPr>
        <w:t xml:space="preserve"> z dnia </w:t>
      </w:r>
      <w:r w:rsidR="001F6B50" w:rsidRPr="00252D7B">
        <w:rPr>
          <w:rFonts w:ascii="Lato" w:hAnsi="Lato" w:cs="Arial"/>
          <w:spacing w:val="4"/>
        </w:rPr>
        <w:t>26 sierpnia 2021</w:t>
      </w:r>
      <w:r w:rsidRPr="00252D7B">
        <w:rPr>
          <w:rFonts w:ascii="Lato" w:hAnsi="Lato" w:cs="Arial"/>
          <w:spacing w:val="4"/>
        </w:rPr>
        <w:t xml:space="preserve"> r., znak: </w:t>
      </w:r>
      <w:r w:rsidR="001F6B50" w:rsidRPr="00252D7B">
        <w:rPr>
          <w:rFonts w:ascii="Lato" w:hAnsi="Lato" w:cs="Arial"/>
          <w:spacing w:val="4"/>
        </w:rPr>
        <w:t>WA.ZUZ.3.4210.1478.2021.DŁ</w:t>
      </w:r>
      <w:r w:rsidRPr="00252D7B">
        <w:rPr>
          <w:rFonts w:ascii="Lato" w:hAnsi="Lato" w:cs="Arial"/>
          <w:spacing w:val="4"/>
        </w:rPr>
        <w:t>, udzielającą pozwolenia wodnoprawnego,</w:t>
      </w:r>
      <w:r w:rsidR="005E4B49" w:rsidRPr="00252D7B">
        <w:rPr>
          <w:rFonts w:ascii="Lato" w:hAnsi="Lato" w:cs="Arial"/>
          <w:spacing w:val="4"/>
        </w:rPr>
        <w:t xml:space="preserve"> zwan</w:t>
      </w:r>
      <w:r w:rsidR="00C27E0B" w:rsidRPr="00252D7B">
        <w:rPr>
          <w:rFonts w:ascii="Lato" w:hAnsi="Lato" w:cs="Arial"/>
          <w:spacing w:val="4"/>
        </w:rPr>
        <w:t xml:space="preserve">ą </w:t>
      </w:r>
      <w:r w:rsidR="005E4B49" w:rsidRPr="00252D7B">
        <w:rPr>
          <w:rFonts w:ascii="Lato" w:hAnsi="Lato" w:cs="Arial"/>
          <w:spacing w:val="4"/>
        </w:rPr>
        <w:t>dalej „</w:t>
      </w:r>
      <w:r w:rsidR="005E4B49" w:rsidRPr="00252D7B">
        <w:rPr>
          <w:rFonts w:ascii="Lato" w:hAnsi="Lato" w:cs="Arial"/>
          <w:i/>
          <w:iCs/>
          <w:spacing w:val="4"/>
        </w:rPr>
        <w:t>pozwoleniem wodnoprawnym</w:t>
      </w:r>
      <w:r w:rsidR="005E4B49" w:rsidRPr="00252D7B">
        <w:rPr>
          <w:rFonts w:ascii="Lato" w:hAnsi="Lato" w:cs="Arial"/>
          <w:spacing w:val="4"/>
        </w:rPr>
        <w:t>”,</w:t>
      </w:r>
    </w:p>
    <w:p w14:paraId="5EE0B9C4" w14:textId="55633DCD" w:rsidR="00144CF9" w:rsidRPr="00252D7B" w:rsidRDefault="00C92979" w:rsidP="0098245F">
      <w:pPr>
        <w:numPr>
          <w:ilvl w:val="0"/>
          <w:numId w:val="4"/>
        </w:numPr>
        <w:tabs>
          <w:tab w:val="left" w:pos="0"/>
          <w:tab w:val="center" w:pos="1470"/>
        </w:tabs>
        <w:spacing w:after="240" w:line="240" w:lineRule="exact"/>
        <w:jc w:val="both"/>
        <w:rPr>
          <w:rFonts w:ascii="Lato" w:hAnsi="Lato" w:cs="Arial"/>
          <w:spacing w:val="4"/>
          <w:lang w:val="x-none"/>
        </w:rPr>
      </w:pPr>
      <w:r w:rsidRPr="00252D7B">
        <w:rPr>
          <w:rFonts w:ascii="Lato" w:hAnsi="Lato" w:cs="Arial"/>
          <w:spacing w:val="4"/>
        </w:rPr>
        <w:t xml:space="preserve">postanowieniem Wojewody Łódzkiego z dnia 3 lutego 2022 r., znak: </w:t>
      </w:r>
      <w:r w:rsidRPr="00252D7B">
        <w:rPr>
          <w:rFonts w:ascii="Lato" w:hAnsi="Lato" w:cs="Arial"/>
          <w:spacing w:val="4"/>
        </w:rPr>
        <w:br/>
        <w:t>GPB-II.7840.103.2021.JN,</w:t>
      </w:r>
      <w:r w:rsidRPr="00252D7B">
        <w:rPr>
          <w:rFonts w:ascii="Lato" w:eastAsia="Times New Roman" w:hAnsi="Lato" w:cs="Arial"/>
          <w:spacing w:val="4"/>
          <w:lang w:val="x-none" w:eastAsia="x-none"/>
        </w:rPr>
        <w:t xml:space="preserve"> </w:t>
      </w:r>
      <w:r w:rsidRPr="00252D7B">
        <w:rPr>
          <w:rFonts w:ascii="Lato" w:hAnsi="Lato" w:cs="Arial"/>
          <w:spacing w:val="4"/>
          <w:lang w:val="x-none"/>
        </w:rPr>
        <w:t xml:space="preserve">udzielającym zgody na odstępstwo od warunków określonych w § </w:t>
      </w:r>
      <w:r w:rsidRPr="00252D7B">
        <w:rPr>
          <w:rFonts w:ascii="Lato" w:hAnsi="Lato" w:cs="Arial"/>
          <w:spacing w:val="4"/>
        </w:rPr>
        <w:t xml:space="preserve">53 </w:t>
      </w:r>
      <w:r w:rsidRPr="00252D7B">
        <w:rPr>
          <w:rFonts w:ascii="Lato" w:hAnsi="Lato" w:cs="Arial"/>
          <w:spacing w:val="4"/>
          <w:lang w:val="x-none"/>
        </w:rPr>
        <w:t xml:space="preserve">ust. 1 </w:t>
      </w:r>
      <w:r w:rsidRPr="00252D7B">
        <w:rPr>
          <w:rFonts w:ascii="Lato" w:hAnsi="Lato" w:cs="Arial"/>
          <w:spacing w:val="4"/>
        </w:rPr>
        <w:t xml:space="preserve">i 3, </w:t>
      </w:r>
      <w:r w:rsidRPr="00252D7B">
        <w:rPr>
          <w:rFonts w:ascii="Lato" w:hAnsi="Lato" w:cs="Arial"/>
          <w:spacing w:val="4"/>
          <w:lang w:val="x-none"/>
        </w:rPr>
        <w:t xml:space="preserve">§ </w:t>
      </w:r>
      <w:r w:rsidRPr="00252D7B">
        <w:rPr>
          <w:rFonts w:ascii="Lato" w:hAnsi="Lato" w:cs="Arial"/>
          <w:spacing w:val="4"/>
        </w:rPr>
        <w:t>113</w:t>
      </w:r>
      <w:r w:rsidRPr="00252D7B">
        <w:rPr>
          <w:rFonts w:ascii="Lato" w:hAnsi="Lato" w:cs="Arial"/>
          <w:spacing w:val="4"/>
          <w:lang w:val="x-none"/>
        </w:rPr>
        <w:t xml:space="preserve"> ust. </w:t>
      </w:r>
      <w:r w:rsidRPr="00252D7B">
        <w:rPr>
          <w:rFonts w:ascii="Lato" w:hAnsi="Lato" w:cs="Arial"/>
          <w:spacing w:val="4"/>
        </w:rPr>
        <w:t xml:space="preserve">7 pkt 1 i 4 w zw. z </w:t>
      </w:r>
      <w:r w:rsidRPr="00252D7B">
        <w:rPr>
          <w:rFonts w:ascii="Lato" w:hAnsi="Lato" w:cs="Arial"/>
          <w:spacing w:val="4"/>
          <w:lang w:val="x-none"/>
        </w:rPr>
        <w:t xml:space="preserve">§ </w:t>
      </w:r>
      <w:r w:rsidRPr="00252D7B">
        <w:rPr>
          <w:rFonts w:ascii="Lato" w:hAnsi="Lato" w:cs="Arial"/>
          <w:spacing w:val="4"/>
        </w:rPr>
        <w:t>78 ust. 1 oraz § 130</w:t>
      </w:r>
      <w:r w:rsidRPr="00252D7B">
        <w:rPr>
          <w:rFonts w:ascii="Lato" w:hAnsi="Lato" w:cs="Arial"/>
          <w:spacing w:val="4"/>
          <w:lang w:val="x-none"/>
        </w:rPr>
        <w:t xml:space="preserve"> </w:t>
      </w:r>
      <w:r w:rsidRPr="00252D7B">
        <w:rPr>
          <w:rFonts w:ascii="Lato" w:hAnsi="Lato" w:cs="Arial"/>
          <w:spacing w:val="4"/>
          <w:lang w:val="x-none"/>
        </w:rPr>
        <w:br/>
        <w:t xml:space="preserve">ust. </w:t>
      </w:r>
      <w:r w:rsidRPr="00252D7B">
        <w:rPr>
          <w:rFonts w:ascii="Lato" w:hAnsi="Lato" w:cs="Arial"/>
          <w:spacing w:val="4"/>
        </w:rPr>
        <w:t>3</w:t>
      </w:r>
      <w:r w:rsidRPr="00252D7B">
        <w:rPr>
          <w:rFonts w:ascii="Lato" w:hAnsi="Lato" w:cs="Arial"/>
          <w:spacing w:val="4"/>
          <w:lang w:val="x-none"/>
        </w:rPr>
        <w:t xml:space="preserve"> pkt 4 </w:t>
      </w:r>
      <w:r w:rsidR="00BC2624" w:rsidRPr="00252D7B">
        <w:rPr>
          <w:rFonts w:ascii="Lato" w:hAnsi="Lato" w:cs="Arial"/>
          <w:i/>
          <w:iCs/>
          <w:spacing w:val="4"/>
        </w:rPr>
        <w:t>rozporządzeni</w:t>
      </w:r>
      <w:r w:rsidR="00BC2624">
        <w:rPr>
          <w:rFonts w:ascii="Lato" w:hAnsi="Lato" w:cs="Arial"/>
          <w:i/>
          <w:iCs/>
          <w:spacing w:val="4"/>
        </w:rPr>
        <w:t>a</w:t>
      </w:r>
      <w:r w:rsidR="00BC2624" w:rsidRPr="00252D7B">
        <w:rPr>
          <w:rFonts w:ascii="Lato" w:hAnsi="Lato" w:cs="Arial"/>
          <w:i/>
          <w:iCs/>
          <w:spacing w:val="4"/>
        </w:rPr>
        <w:t xml:space="preserve"> </w:t>
      </w:r>
      <w:r w:rsidRPr="00252D7B">
        <w:rPr>
          <w:rFonts w:ascii="Lato" w:hAnsi="Lato" w:cs="Arial"/>
          <w:i/>
          <w:iCs/>
          <w:spacing w:val="4"/>
        </w:rPr>
        <w:t>w sprawie warunków technicznych dróg publicznych.</w:t>
      </w:r>
    </w:p>
    <w:p w14:paraId="665352AB" w14:textId="5B46C354"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Do wniosku </w:t>
      </w:r>
      <w:r w:rsidRPr="00252D7B">
        <w:rPr>
          <w:rFonts w:ascii="Lato" w:hAnsi="Lato" w:cs="Arial"/>
          <w:i/>
          <w:iCs/>
          <w:spacing w:val="4"/>
        </w:rPr>
        <w:t>inwestor</w:t>
      </w:r>
      <w:r w:rsidRPr="00252D7B">
        <w:rPr>
          <w:rFonts w:ascii="Lato" w:hAnsi="Lato" w:cs="Arial"/>
          <w:spacing w:val="4"/>
        </w:rPr>
        <w:t xml:space="preserve"> dołączył również wymagane opinie, o których mowa w art. 11b </w:t>
      </w:r>
      <w:r w:rsidRPr="00252D7B">
        <w:rPr>
          <w:rFonts w:ascii="Lato" w:hAnsi="Lato" w:cs="Arial"/>
          <w:spacing w:val="4"/>
        </w:rPr>
        <w:br/>
        <w:t xml:space="preserve">ust. 1 oraz art. 11d ust. 1 pkt 8 </w:t>
      </w:r>
      <w:r w:rsidRPr="00252D7B">
        <w:rPr>
          <w:rFonts w:ascii="Lato" w:hAnsi="Lato" w:cs="Arial"/>
          <w:i/>
          <w:iCs/>
          <w:spacing w:val="4"/>
        </w:rPr>
        <w:t>specustawy drogowej</w:t>
      </w:r>
      <w:r w:rsidR="00BC2624">
        <w:rPr>
          <w:rFonts w:ascii="Lato" w:hAnsi="Lato" w:cs="Arial"/>
          <w:spacing w:val="4"/>
        </w:rPr>
        <w:t>.</w:t>
      </w:r>
    </w:p>
    <w:p w14:paraId="25976874" w14:textId="77777777"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Analizując złożony przez </w:t>
      </w:r>
      <w:r w:rsidRPr="00252D7B">
        <w:rPr>
          <w:rFonts w:ascii="Lato" w:hAnsi="Lato" w:cs="Arial"/>
          <w:i/>
          <w:spacing w:val="4"/>
        </w:rPr>
        <w:t>inwestora</w:t>
      </w:r>
      <w:r w:rsidRPr="00252D7B">
        <w:rPr>
          <w:rFonts w:ascii="Lato" w:hAnsi="Lato" w:cs="Arial"/>
          <w:spacing w:val="4"/>
        </w:rPr>
        <w:t xml:space="preserve"> wniosek o wydanie decyzji o zezwoleniu na realizację przedmiotowej inwestycji drogowej, organ odwoławczy uznał, że zawiera on elementy wskazane w art. 11b oraz art. 11d ust. 1 </w:t>
      </w:r>
      <w:r w:rsidRPr="00252D7B">
        <w:rPr>
          <w:rFonts w:ascii="Lato" w:hAnsi="Lato" w:cs="Arial"/>
          <w:i/>
          <w:spacing w:val="4"/>
        </w:rPr>
        <w:t>specustawy drogowej</w:t>
      </w:r>
      <w:r w:rsidRPr="00252D7B">
        <w:rPr>
          <w:rFonts w:ascii="Lato" w:hAnsi="Lato" w:cs="Arial"/>
          <w:spacing w:val="4"/>
        </w:rPr>
        <w:t>.</w:t>
      </w:r>
    </w:p>
    <w:p w14:paraId="3C8EE70F" w14:textId="34324952"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lastRenderedPageBreak/>
        <w:t xml:space="preserve">Następnie, organ odwoławczy poddał kontroli przeprowadzone przez Wojewodę </w:t>
      </w:r>
      <w:r w:rsidR="00144CF9" w:rsidRPr="00252D7B">
        <w:rPr>
          <w:rFonts w:ascii="Lato" w:hAnsi="Lato" w:cs="Arial"/>
          <w:spacing w:val="4"/>
        </w:rPr>
        <w:t>Łódzkiego</w:t>
      </w:r>
      <w:r w:rsidRPr="00252D7B">
        <w:rPr>
          <w:rFonts w:ascii="Lato" w:hAnsi="Lato" w:cs="Arial"/>
          <w:spacing w:val="4"/>
        </w:rPr>
        <w:t xml:space="preserve"> postępowanie w sprawie wydania decyzji o zezwoleniu na realizację </w:t>
      </w:r>
      <w:r w:rsidRPr="00252D7B">
        <w:rPr>
          <w:rFonts w:ascii="Lato" w:hAnsi="Lato" w:cs="Arial"/>
          <w:spacing w:val="4"/>
        </w:rPr>
        <w:br/>
        <w:t>ww. przedsięwzięcia i stwierdził, co następuje.</w:t>
      </w:r>
    </w:p>
    <w:p w14:paraId="5142F7C6" w14:textId="10EAFA23"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bCs/>
          <w:spacing w:val="4"/>
        </w:rPr>
        <w:t xml:space="preserve">W ocenie organu II instancji, Wojewoda </w:t>
      </w:r>
      <w:r w:rsidR="00ED34BE" w:rsidRPr="00252D7B">
        <w:rPr>
          <w:rFonts w:ascii="Lato" w:hAnsi="Lato" w:cs="Arial"/>
          <w:bCs/>
          <w:spacing w:val="4"/>
        </w:rPr>
        <w:t>Łódzki</w:t>
      </w:r>
      <w:r w:rsidRPr="00252D7B">
        <w:rPr>
          <w:rFonts w:ascii="Lato" w:hAnsi="Lato" w:cs="Arial"/>
          <w:bCs/>
          <w:spacing w:val="4"/>
        </w:rPr>
        <w:t xml:space="preserve"> prawidłowo poinformował strony </w:t>
      </w:r>
      <w:r w:rsidRPr="00252D7B">
        <w:rPr>
          <w:rFonts w:ascii="Lato" w:hAnsi="Lato" w:cs="Arial"/>
          <w:bCs/>
          <w:spacing w:val="4"/>
        </w:rPr>
        <w:br/>
        <w:t xml:space="preserve">o wszczętym postępowaniu, podał jego podstawę prawną, poinformował strony </w:t>
      </w:r>
      <w:r w:rsidRPr="00252D7B">
        <w:rPr>
          <w:rFonts w:ascii="Lato" w:hAnsi="Lato" w:cs="Arial"/>
          <w:bCs/>
          <w:spacing w:val="4"/>
        </w:rPr>
        <w:br/>
        <w:t>o możliwości zapoznania się z aktami sprawy</w:t>
      </w:r>
      <w:r w:rsidRPr="00252D7B">
        <w:rPr>
          <w:rFonts w:ascii="Lato" w:hAnsi="Lato" w:cs="Arial"/>
          <w:spacing w:val="4"/>
        </w:rPr>
        <w:t xml:space="preserve">, </w:t>
      </w:r>
      <w:r w:rsidRPr="00252D7B">
        <w:rPr>
          <w:rFonts w:ascii="Lato" w:hAnsi="Lato" w:cs="Arial"/>
          <w:bCs/>
          <w:spacing w:val="4"/>
        </w:rPr>
        <w:t xml:space="preserve">a także </w:t>
      </w:r>
      <w:r w:rsidRPr="00252D7B">
        <w:rPr>
          <w:rFonts w:ascii="Lato" w:hAnsi="Lato" w:cs="Arial"/>
          <w:spacing w:val="4"/>
        </w:rPr>
        <w:t>o miejscu, w którym strony mogą zapoznać się z tą dokumentacją,</w:t>
      </w:r>
      <w:r w:rsidRPr="00252D7B">
        <w:rPr>
          <w:rFonts w:ascii="Lato" w:hAnsi="Lato" w:cs="Arial"/>
          <w:bCs/>
          <w:spacing w:val="4"/>
        </w:rPr>
        <w:t xml:space="preserve"> a zatem należycie i wyczerpująco poinformował strony o okolicznościach faktycznych i prawnych, będących przedmiotem postępowania administracyjnego, które mogły mieć wpływ na ustalenie ich praw i obowiązków.</w:t>
      </w:r>
    </w:p>
    <w:p w14:paraId="11285228" w14:textId="48976856"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bCs/>
          <w:spacing w:val="4"/>
        </w:rPr>
        <w:t xml:space="preserve">Wojewoda </w:t>
      </w:r>
      <w:r w:rsidR="00ED34BE" w:rsidRPr="00252D7B">
        <w:rPr>
          <w:rFonts w:ascii="Lato" w:hAnsi="Lato" w:cs="Arial"/>
          <w:bCs/>
          <w:spacing w:val="4"/>
        </w:rPr>
        <w:t>Łódzki</w:t>
      </w:r>
      <w:r w:rsidRPr="00252D7B">
        <w:rPr>
          <w:rFonts w:ascii="Lato" w:hAnsi="Lato" w:cs="Arial"/>
          <w:bCs/>
          <w:spacing w:val="4"/>
        </w:rPr>
        <w:t xml:space="preserve"> pismem z dnia 7 </w:t>
      </w:r>
      <w:r w:rsidR="00ED34BE" w:rsidRPr="00252D7B">
        <w:rPr>
          <w:rFonts w:ascii="Lato" w:hAnsi="Lato" w:cs="Arial"/>
          <w:bCs/>
          <w:spacing w:val="4"/>
        </w:rPr>
        <w:t>października 2021</w:t>
      </w:r>
      <w:r w:rsidRPr="00252D7B">
        <w:rPr>
          <w:rFonts w:ascii="Lato" w:hAnsi="Lato" w:cs="Arial"/>
          <w:bCs/>
          <w:spacing w:val="4"/>
        </w:rPr>
        <w:t xml:space="preserve">  r., znak: </w:t>
      </w:r>
      <w:r w:rsidR="005662F7" w:rsidRPr="00252D7B">
        <w:rPr>
          <w:rFonts w:ascii="Lato" w:hAnsi="Lato" w:cs="Arial"/>
          <w:bCs/>
          <w:spacing w:val="4"/>
        </w:rPr>
        <w:br/>
      </w:r>
      <w:r w:rsidR="00ED34BE" w:rsidRPr="00252D7B">
        <w:rPr>
          <w:rFonts w:ascii="Lato" w:hAnsi="Lato" w:cs="Arial"/>
          <w:bCs/>
          <w:spacing w:val="4"/>
        </w:rPr>
        <w:t>GPB-II.7820.10.2021.IK</w:t>
      </w:r>
      <w:r w:rsidRPr="00252D7B">
        <w:rPr>
          <w:rFonts w:ascii="Lato" w:hAnsi="Lato" w:cs="Arial"/>
          <w:bCs/>
          <w:spacing w:val="4"/>
        </w:rPr>
        <w:t xml:space="preserve">, zawiadomił wnioskodawcę oraz właścicieli i użytkowników wieczystych nieruchomości objętych wnioskiem o wszczęciu postępowania w sprawie wydania decyzji o zezwoleniu na realizację przedmiotowej inwestycji drogowej. Pozostałe strony postępowania zostały poinformowane o powyższym w drodze obwieszczeń w </w:t>
      </w:r>
      <w:r w:rsidR="00ED34BE" w:rsidRPr="00252D7B">
        <w:rPr>
          <w:rFonts w:ascii="Lato" w:hAnsi="Lato" w:cs="Arial"/>
          <w:bCs/>
          <w:spacing w:val="4"/>
        </w:rPr>
        <w:t>Łódzkim</w:t>
      </w:r>
      <w:r w:rsidRPr="00252D7B">
        <w:rPr>
          <w:rFonts w:ascii="Lato" w:hAnsi="Lato" w:cs="Arial"/>
          <w:bCs/>
          <w:spacing w:val="4"/>
        </w:rPr>
        <w:t xml:space="preserve"> Urzędzie Wojewódzkim w </w:t>
      </w:r>
      <w:r w:rsidR="00ED34BE" w:rsidRPr="00252D7B">
        <w:rPr>
          <w:rFonts w:ascii="Lato" w:hAnsi="Lato" w:cs="Arial"/>
          <w:bCs/>
          <w:spacing w:val="4"/>
        </w:rPr>
        <w:t>Łodzi</w:t>
      </w:r>
      <w:r w:rsidRPr="00252D7B">
        <w:rPr>
          <w:rFonts w:ascii="Lato" w:hAnsi="Lato" w:cs="Arial"/>
          <w:bCs/>
          <w:spacing w:val="4"/>
        </w:rPr>
        <w:t xml:space="preserve">, w Urzędzie Gminy </w:t>
      </w:r>
      <w:r w:rsidR="00ED34BE" w:rsidRPr="00252D7B">
        <w:rPr>
          <w:rFonts w:ascii="Lato" w:hAnsi="Lato" w:cs="Arial"/>
          <w:bCs/>
          <w:spacing w:val="4"/>
        </w:rPr>
        <w:t>Rzeczyca</w:t>
      </w:r>
      <w:r w:rsidRPr="00252D7B">
        <w:rPr>
          <w:rFonts w:ascii="Lato" w:hAnsi="Lato" w:cs="Arial"/>
          <w:bCs/>
          <w:spacing w:val="4"/>
        </w:rPr>
        <w:t xml:space="preserve">, </w:t>
      </w:r>
      <w:r w:rsidRPr="00252D7B">
        <w:rPr>
          <w:rFonts w:ascii="Lato" w:hAnsi="Lato" w:cs="Arial"/>
          <w:spacing w:val="4"/>
        </w:rPr>
        <w:t>w urzędowych publikatorach teleinformatycznych – Biuletynie Informacji Publicznej tych urzędów</w:t>
      </w:r>
      <w:r w:rsidRPr="00252D7B">
        <w:rPr>
          <w:rFonts w:ascii="Lato" w:hAnsi="Lato" w:cs="Arial"/>
          <w:bCs/>
          <w:spacing w:val="4"/>
        </w:rPr>
        <w:t xml:space="preserve"> oraz w prasie lokalnej</w:t>
      </w:r>
      <w:r w:rsidRPr="00252D7B">
        <w:rPr>
          <w:rFonts w:ascii="Lato" w:hAnsi="Lato" w:cs="Arial"/>
          <w:spacing w:val="4"/>
        </w:rPr>
        <w:t>. W przedmiotowym obwieszczeniu i zawiadomieniu organ I instancji poinformował strony o terminie i miejscu, w którym strony mogą zapoznać się z aktami sprawy.</w:t>
      </w:r>
    </w:p>
    <w:p w14:paraId="23EEFECE" w14:textId="1B91D79C"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Uznając, że zebrany w sprawie materiał dowodowy pozwala na wydanie rozstrzygnięcia, Wojewoda </w:t>
      </w:r>
      <w:r w:rsidR="005662F7" w:rsidRPr="00252D7B">
        <w:rPr>
          <w:rFonts w:ascii="Lato" w:hAnsi="Lato" w:cs="Arial"/>
          <w:spacing w:val="4"/>
        </w:rPr>
        <w:t>Łódzki</w:t>
      </w:r>
      <w:r w:rsidRPr="00252D7B">
        <w:rPr>
          <w:rFonts w:ascii="Lato" w:hAnsi="Lato" w:cs="Arial"/>
          <w:spacing w:val="4"/>
        </w:rPr>
        <w:t xml:space="preserve"> w dniu </w:t>
      </w:r>
      <w:r w:rsidR="00BF4C64" w:rsidRPr="00252D7B">
        <w:rPr>
          <w:rFonts w:ascii="Lato" w:hAnsi="Lato" w:cs="Arial"/>
          <w:spacing w:val="4"/>
        </w:rPr>
        <w:t>22 lutego</w:t>
      </w:r>
      <w:r w:rsidRPr="00252D7B">
        <w:rPr>
          <w:rFonts w:ascii="Lato" w:hAnsi="Lato" w:cs="Arial"/>
          <w:spacing w:val="4"/>
        </w:rPr>
        <w:t xml:space="preserve"> 2022 r. wydał decyzję, znak: </w:t>
      </w:r>
      <w:r w:rsidRPr="00252D7B">
        <w:rPr>
          <w:rFonts w:ascii="Lato" w:hAnsi="Lato" w:cs="Arial"/>
          <w:spacing w:val="4"/>
        </w:rPr>
        <w:br/>
      </w:r>
      <w:r w:rsidR="00BF4C64" w:rsidRPr="00252D7B">
        <w:rPr>
          <w:rFonts w:ascii="Lato" w:hAnsi="Lato" w:cs="Arial"/>
          <w:bCs/>
          <w:spacing w:val="4"/>
        </w:rPr>
        <w:t>GPB-II.7820.10.2021.IK</w:t>
      </w:r>
      <w:r w:rsidRPr="00252D7B">
        <w:rPr>
          <w:rFonts w:ascii="Lato" w:hAnsi="Lato" w:cs="Arial"/>
          <w:spacing w:val="4"/>
        </w:rPr>
        <w:t>, o zezwoleniu na realizację ww. inwestycji drogowej</w:t>
      </w:r>
      <w:r w:rsidR="00BF4C64" w:rsidRPr="00252D7B">
        <w:rPr>
          <w:rFonts w:ascii="Lato" w:hAnsi="Lato" w:cs="Arial"/>
          <w:spacing w:val="4"/>
        </w:rPr>
        <w:t xml:space="preserve"> i nadał jej rygor natychmiastowej wykonalności.</w:t>
      </w:r>
    </w:p>
    <w:p w14:paraId="22B1D94A" w14:textId="4507A932"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Zgodnie z art. 11f ust. 3 </w:t>
      </w:r>
      <w:r w:rsidRPr="00252D7B">
        <w:rPr>
          <w:rFonts w:ascii="Lato" w:hAnsi="Lato" w:cs="Arial"/>
          <w:i/>
          <w:spacing w:val="4"/>
        </w:rPr>
        <w:t>spec</w:t>
      </w:r>
      <w:r w:rsidRPr="00252D7B">
        <w:rPr>
          <w:rFonts w:ascii="Lato" w:hAnsi="Lato" w:cs="Arial"/>
          <w:i/>
          <w:iCs/>
          <w:spacing w:val="4"/>
        </w:rPr>
        <w:t>ustaw</w:t>
      </w:r>
      <w:r w:rsidRPr="00252D7B">
        <w:rPr>
          <w:rFonts w:ascii="Lato" w:hAnsi="Lato" w:cs="Arial"/>
          <w:iCs/>
          <w:spacing w:val="4"/>
        </w:rPr>
        <w:t xml:space="preserve">y </w:t>
      </w:r>
      <w:r w:rsidRPr="00252D7B">
        <w:rPr>
          <w:rFonts w:ascii="Lato" w:hAnsi="Lato" w:cs="Arial"/>
          <w:i/>
          <w:iCs/>
          <w:spacing w:val="4"/>
        </w:rPr>
        <w:t>drogowej</w:t>
      </w:r>
      <w:r w:rsidRPr="00252D7B">
        <w:rPr>
          <w:rFonts w:ascii="Lato" w:hAnsi="Lato" w:cs="Arial"/>
          <w:iCs/>
          <w:spacing w:val="4"/>
        </w:rPr>
        <w:t>,</w:t>
      </w:r>
      <w:r w:rsidRPr="00252D7B">
        <w:rPr>
          <w:rFonts w:ascii="Lato" w:hAnsi="Lato" w:cs="Arial"/>
          <w:i/>
          <w:iCs/>
          <w:spacing w:val="4"/>
        </w:rPr>
        <w:t xml:space="preserve"> </w:t>
      </w:r>
      <w:r w:rsidRPr="00252D7B">
        <w:rPr>
          <w:rFonts w:ascii="Lato" w:hAnsi="Lato" w:cs="Arial"/>
          <w:spacing w:val="4"/>
        </w:rPr>
        <w:t xml:space="preserve">Wojewoda </w:t>
      </w:r>
      <w:r w:rsidR="00BF4C64" w:rsidRPr="00252D7B">
        <w:rPr>
          <w:rFonts w:ascii="Lato" w:hAnsi="Lato" w:cs="Arial"/>
          <w:spacing w:val="4"/>
        </w:rPr>
        <w:t>Łódzki</w:t>
      </w:r>
      <w:r w:rsidRPr="00252D7B">
        <w:rPr>
          <w:rFonts w:ascii="Lato" w:hAnsi="Lato" w:cs="Arial"/>
          <w:spacing w:val="4"/>
        </w:rPr>
        <w:t xml:space="preserve"> doręczył </w:t>
      </w:r>
      <w:r w:rsidRPr="00252D7B">
        <w:rPr>
          <w:rFonts w:ascii="Lato" w:hAnsi="Lato" w:cs="Arial"/>
          <w:spacing w:val="4"/>
        </w:rPr>
        <w:br/>
        <w:t>ww. decyzję wnioskodawcy oraz zawiadomił o jej wydaniu pozostałe strony w drodze obwieszczeń</w:t>
      </w:r>
      <w:r w:rsidRPr="00252D7B">
        <w:rPr>
          <w:rFonts w:ascii="Lato" w:hAnsi="Lato" w:cs="Arial"/>
          <w:bCs/>
          <w:spacing w:val="4"/>
        </w:rPr>
        <w:t xml:space="preserve"> w </w:t>
      </w:r>
      <w:r w:rsidR="00BF4C64" w:rsidRPr="00252D7B">
        <w:rPr>
          <w:rFonts w:ascii="Lato" w:hAnsi="Lato" w:cs="Arial"/>
          <w:bCs/>
          <w:spacing w:val="4"/>
        </w:rPr>
        <w:t>Łódzkim</w:t>
      </w:r>
      <w:r w:rsidRPr="00252D7B">
        <w:rPr>
          <w:rFonts w:ascii="Lato" w:hAnsi="Lato" w:cs="Arial"/>
          <w:bCs/>
          <w:spacing w:val="4"/>
        </w:rPr>
        <w:t xml:space="preserve"> Urzędzie Wojewódzkim w </w:t>
      </w:r>
      <w:r w:rsidR="00BF4C64" w:rsidRPr="00252D7B">
        <w:rPr>
          <w:rFonts w:ascii="Lato" w:hAnsi="Lato" w:cs="Arial"/>
          <w:bCs/>
          <w:spacing w:val="4"/>
        </w:rPr>
        <w:t>Łodzi</w:t>
      </w:r>
      <w:r w:rsidRPr="00252D7B">
        <w:rPr>
          <w:rFonts w:ascii="Lato" w:hAnsi="Lato" w:cs="Arial"/>
          <w:bCs/>
          <w:spacing w:val="4"/>
        </w:rPr>
        <w:t xml:space="preserve">, </w:t>
      </w:r>
      <w:r w:rsidR="00BF4C64" w:rsidRPr="00252D7B">
        <w:rPr>
          <w:rFonts w:ascii="Lato" w:hAnsi="Lato" w:cs="Arial"/>
          <w:bCs/>
          <w:spacing w:val="4"/>
        </w:rPr>
        <w:t xml:space="preserve">w Urzędzie Gminy Rzeczyca, </w:t>
      </w:r>
      <w:r w:rsidRPr="00252D7B">
        <w:rPr>
          <w:rFonts w:ascii="Lato" w:hAnsi="Lato" w:cs="Arial"/>
          <w:spacing w:val="4"/>
        </w:rPr>
        <w:t>w urzędowych publikatorach teleinformatycznych – Biuletynie Informacji Publicznej tych urzędów</w:t>
      </w:r>
      <w:r w:rsidRPr="00252D7B">
        <w:rPr>
          <w:rFonts w:ascii="Lato" w:hAnsi="Lato" w:cs="Arial"/>
          <w:bCs/>
          <w:spacing w:val="4"/>
        </w:rPr>
        <w:t xml:space="preserve"> oraz w prasie lokalnej</w:t>
      </w:r>
      <w:r w:rsidRPr="00252D7B">
        <w:rPr>
          <w:rFonts w:ascii="Lato" w:hAnsi="Lato" w:cs="Arial"/>
          <w:spacing w:val="4"/>
        </w:rPr>
        <w:t xml:space="preserve">. Dotychczasowych właścicieli i użytkowników wieczystych nieruchomości objętych </w:t>
      </w:r>
      <w:r w:rsidRPr="00252D7B">
        <w:rPr>
          <w:rFonts w:ascii="Lato" w:hAnsi="Lato" w:cs="Arial"/>
          <w:i/>
          <w:spacing w:val="4"/>
        </w:rPr>
        <w:t xml:space="preserve">decyzją Wojewody </w:t>
      </w:r>
      <w:r w:rsidR="00BF4C64" w:rsidRPr="00252D7B">
        <w:rPr>
          <w:rFonts w:ascii="Lato" w:hAnsi="Lato" w:cs="Arial"/>
          <w:i/>
          <w:spacing w:val="4"/>
        </w:rPr>
        <w:t xml:space="preserve">Łódzkiego </w:t>
      </w:r>
      <w:r w:rsidRPr="00252D7B">
        <w:rPr>
          <w:rFonts w:ascii="Lato" w:hAnsi="Lato" w:cs="Arial"/>
          <w:spacing w:val="4"/>
        </w:rPr>
        <w:t xml:space="preserve">organ I instancji poinformował o wydaniu decyzji w drodze zawiadomień z dnia </w:t>
      </w:r>
      <w:r w:rsidR="00BF4C64" w:rsidRPr="00252D7B">
        <w:rPr>
          <w:rFonts w:ascii="Lato" w:hAnsi="Lato" w:cs="Arial"/>
          <w:spacing w:val="4"/>
        </w:rPr>
        <w:t>25 lutego</w:t>
      </w:r>
      <w:r w:rsidRPr="00252D7B">
        <w:rPr>
          <w:rFonts w:ascii="Lato" w:hAnsi="Lato" w:cs="Arial"/>
          <w:spacing w:val="4"/>
        </w:rPr>
        <w:t xml:space="preserve"> 2022 r., znak: </w:t>
      </w:r>
      <w:r w:rsidR="00BF4C64" w:rsidRPr="00252D7B">
        <w:rPr>
          <w:rFonts w:ascii="Lato" w:hAnsi="Lato" w:cs="Arial"/>
          <w:bCs/>
          <w:spacing w:val="4"/>
        </w:rPr>
        <w:t>GPB-II.7820.10.2021.IK</w:t>
      </w:r>
      <w:r w:rsidRPr="00252D7B">
        <w:rPr>
          <w:rFonts w:ascii="Lato" w:hAnsi="Lato" w:cs="Arial"/>
          <w:bCs/>
          <w:spacing w:val="4"/>
        </w:rPr>
        <w:t xml:space="preserve">, </w:t>
      </w:r>
      <w:r w:rsidRPr="00252D7B">
        <w:rPr>
          <w:rFonts w:ascii="Lato" w:hAnsi="Lato" w:cs="Arial"/>
          <w:spacing w:val="4"/>
        </w:rPr>
        <w:t xml:space="preserve">wysłanych na adresy wskazane w katastrze nieruchomości. </w:t>
      </w:r>
      <w:r w:rsidR="00BF4C64" w:rsidRPr="00252D7B">
        <w:rPr>
          <w:rFonts w:ascii="Lato" w:hAnsi="Lato" w:cs="Arial"/>
          <w:spacing w:val="4"/>
        </w:rPr>
        <w:br/>
      </w:r>
      <w:r w:rsidRPr="00252D7B">
        <w:rPr>
          <w:rFonts w:ascii="Lato" w:hAnsi="Lato" w:cs="Arial"/>
          <w:spacing w:val="4"/>
        </w:rPr>
        <w:t>W zawiadomieniach oraz w obwieszczeniu zamieszczono, zgodnie z art. 11f ust. 4</w:t>
      </w:r>
      <w:r w:rsidRPr="00252D7B">
        <w:rPr>
          <w:rFonts w:ascii="Lato" w:hAnsi="Lato" w:cs="Arial"/>
          <w:i/>
          <w:iCs/>
          <w:spacing w:val="4"/>
        </w:rPr>
        <w:t xml:space="preserve"> specustawy drogowej</w:t>
      </w:r>
      <w:r w:rsidRPr="00252D7B">
        <w:rPr>
          <w:rFonts w:ascii="Lato" w:hAnsi="Lato" w:cs="Arial"/>
          <w:iCs/>
          <w:spacing w:val="4"/>
        </w:rPr>
        <w:t>,</w:t>
      </w:r>
      <w:r w:rsidRPr="00252D7B">
        <w:rPr>
          <w:rFonts w:ascii="Lato" w:hAnsi="Lato" w:cs="Arial"/>
          <w:spacing w:val="4"/>
        </w:rPr>
        <w:t xml:space="preserve"> informację o miejscu, w którym strony mogą zapoznać się z treścią decyzji.    </w:t>
      </w:r>
    </w:p>
    <w:p w14:paraId="1BE9A50E" w14:textId="44C04FE6"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W stanie faktycznym przedmiotowej sprawy, kontrolowana decyzja czyni zadość wymogom przedstawionym w art. 11f ust. 1 </w:t>
      </w:r>
      <w:r w:rsidRPr="00252D7B">
        <w:rPr>
          <w:rFonts w:ascii="Lato" w:hAnsi="Lato" w:cs="Arial"/>
          <w:i/>
          <w:spacing w:val="4"/>
        </w:rPr>
        <w:t>specustawy drogowej</w:t>
      </w:r>
      <w:r w:rsidRPr="00252D7B">
        <w:rPr>
          <w:rFonts w:ascii="Lato" w:hAnsi="Lato" w:cs="Arial"/>
          <w:spacing w:val="4"/>
        </w:rPr>
        <w:t xml:space="preserve">. </w:t>
      </w:r>
    </w:p>
    <w:p w14:paraId="6D6DD443" w14:textId="4530357E" w:rsidR="00787B7E" w:rsidRPr="00252D7B" w:rsidRDefault="00787B7E" w:rsidP="0098245F">
      <w:pPr>
        <w:tabs>
          <w:tab w:val="left" w:pos="0"/>
          <w:tab w:val="center" w:pos="1470"/>
        </w:tabs>
        <w:spacing w:after="240" w:line="240" w:lineRule="exact"/>
        <w:jc w:val="both"/>
        <w:outlineLvl w:val="0"/>
        <w:rPr>
          <w:rFonts w:ascii="Lato" w:hAnsi="Lato" w:cs="Arial"/>
          <w:spacing w:val="4"/>
        </w:rPr>
      </w:pPr>
      <w:r w:rsidRPr="00252D7B">
        <w:rPr>
          <w:rFonts w:ascii="Lato" w:hAnsi="Lato" w:cs="Arial"/>
          <w:spacing w:val="4"/>
        </w:rPr>
        <w:t xml:space="preserve">Pozytywnie także należy ocenić określenie przez Wojewodę </w:t>
      </w:r>
      <w:r w:rsidR="00144CF9" w:rsidRPr="00252D7B">
        <w:rPr>
          <w:rFonts w:ascii="Lato" w:hAnsi="Lato" w:cs="Arial"/>
          <w:spacing w:val="4"/>
        </w:rPr>
        <w:t>Łódzkiego</w:t>
      </w:r>
      <w:r w:rsidRPr="00252D7B">
        <w:rPr>
          <w:rFonts w:ascii="Lato" w:hAnsi="Lato" w:cs="Arial"/>
          <w:spacing w:val="4"/>
        </w:rPr>
        <w:t xml:space="preserve"> w treści przedmiotowej decyzji – biorąc pod uwagę dyspozycję art. 16 ust. 2 </w:t>
      </w:r>
      <w:r w:rsidRPr="00252D7B">
        <w:rPr>
          <w:rFonts w:ascii="Lato" w:hAnsi="Lato" w:cs="Arial"/>
          <w:i/>
          <w:spacing w:val="4"/>
        </w:rPr>
        <w:t>specustawy drogowej</w:t>
      </w:r>
      <w:r w:rsidRPr="00252D7B">
        <w:rPr>
          <w:rFonts w:ascii="Lato" w:hAnsi="Lato" w:cs="Arial"/>
          <w:i/>
          <w:iCs/>
          <w:spacing w:val="4"/>
        </w:rPr>
        <w:t xml:space="preserve"> </w:t>
      </w:r>
      <w:r w:rsidRPr="00252D7B">
        <w:rPr>
          <w:rFonts w:ascii="Lato" w:hAnsi="Lato" w:cs="Arial"/>
          <w:iCs/>
          <w:spacing w:val="4"/>
        </w:rPr>
        <w:t xml:space="preserve">– </w:t>
      </w:r>
      <w:r w:rsidRPr="00252D7B">
        <w:rPr>
          <w:rFonts w:ascii="Lato" w:hAnsi="Lato" w:cs="Arial"/>
          <w:spacing w:val="4"/>
        </w:rPr>
        <w:t>terminu wydania nieruchomości i opróżnienia lokali oraz innych pomieszczeń na 12</w:t>
      </w:r>
      <w:r w:rsidR="00BF4C64" w:rsidRPr="00252D7B">
        <w:rPr>
          <w:rFonts w:ascii="Lato" w:hAnsi="Lato" w:cs="Arial"/>
          <w:spacing w:val="4"/>
        </w:rPr>
        <w:t>0</w:t>
      </w:r>
      <w:r w:rsidRPr="00252D7B">
        <w:rPr>
          <w:rFonts w:ascii="Lato" w:hAnsi="Lato" w:cs="Arial"/>
          <w:spacing w:val="4"/>
        </w:rPr>
        <w:t xml:space="preserve"> dzień od dnia, w którym decyzja o zezwoleniu na realizację omawianego przedsięwzięcia stanie się ostateczna. Organ zobowiązany był bowiem tak uczynić wobec uzasadnionego wystąpienia przez </w:t>
      </w:r>
      <w:r w:rsidRPr="00252D7B">
        <w:rPr>
          <w:rFonts w:ascii="Lato" w:hAnsi="Lato" w:cs="Arial"/>
          <w:i/>
          <w:spacing w:val="4"/>
        </w:rPr>
        <w:t>inwestora</w:t>
      </w:r>
      <w:r w:rsidRPr="00252D7B">
        <w:rPr>
          <w:rFonts w:ascii="Lato" w:hAnsi="Lato" w:cs="Arial"/>
          <w:spacing w:val="4"/>
        </w:rPr>
        <w:t xml:space="preserve"> o nadanie decyzji rygoru natychmiastowej wykonalności.</w:t>
      </w:r>
    </w:p>
    <w:p w14:paraId="194CE06C" w14:textId="6580F677" w:rsidR="00012431" w:rsidRPr="00252D7B" w:rsidRDefault="00012431"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 xml:space="preserve">Tym samym, uznając, że zaskarżona decyzja odpowiada przepisom prawa, działając na podstawie art. 138 § 1 pkt 1 </w:t>
      </w:r>
      <w:r w:rsidRPr="00252D7B">
        <w:rPr>
          <w:rFonts w:ascii="Lato" w:hAnsi="Lato" w:cs="Arial"/>
          <w:bCs/>
          <w:i/>
          <w:iCs/>
          <w:spacing w:val="4"/>
        </w:rPr>
        <w:t xml:space="preserve">kpa, Minister </w:t>
      </w:r>
      <w:r w:rsidRPr="00252D7B">
        <w:rPr>
          <w:rFonts w:ascii="Lato" w:hAnsi="Lato" w:cs="Arial"/>
          <w:bCs/>
          <w:spacing w:val="4"/>
        </w:rPr>
        <w:t>utrzymał w mocy zaskarżoną decyzję.</w:t>
      </w:r>
    </w:p>
    <w:p w14:paraId="6EAAD6B7" w14:textId="63777EA1" w:rsidR="00012431" w:rsidRPr="00252D7B" w:rsidRDefault="00012431"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 xml:space="preserve">Rozpatrując zarzuty Skarżącego, w pierwszej kolejności wskazać należy, że zarówno wojewoda orzekający w sprawie jako organ I instancji, jak i </w:t>
      </w:r>
      <w:r w:rsidRPr="00252D7B">
        <w:rPr>
          <w:rFonts w:ascii="Lato" w:hAnsi="Lato" w:cs="Arial"/>
          <w:bCs/>
          <w:i/>
          <w:iCs/>
          <w:spacing w:val="4"/>
        </w:rPr>
        <w:t>Minister</w:t>
      </w:r>
      <w:r w:rsidRPr="00252D7B">
        <w:rPr>
          <w:rFonts w:ascii="Lato" w:hAnsi="Lato" w:cs="Arial"/>
          <w:bCs/>
          <w:spacing w:val="4"/>
        </w:rPr>
        <w:t xml:space="preserve"> działający jako organ </w:t>
      </w:r>
      <w:r w:rsidRPr="00252D7B">
        <w:rPr>
          <w:rFonts w:ascii="Lato" w:hAnsi="Lato" w:cs="Arial"/>
          <w:bCs/>
          <w:spacing w:val="4"/>
        </w:rPr>
        <w:lastRenderedPageBreak/>
        <w:t xml:space="preserve">odwoławczy, pełnią w procesie inwestycyjnym funkcję organów, które będąc właściwe do wydania decyzji w przedmiocie zezwolenia na realizację inwestycji drogowej, nie są jednocześnie uprawnione do wyznaczania i korygowania trasy inwestycji drogowej, </w:t>
      </w:r>
      <w:r w:rsidR="00090A43" w:rsidRPr="00252D7B">
        <w:rPr>
          <w:rFonts w:ascii="Lato" w:hAnsi="Lato" w:cs="Arial"/>
          <w:bCs/>
          <w:spacing w:val="4"/>
        </w:rPr>
        <w:br/>
      </w:r>
      <w:r w:rsidRPr="00252D7B">
        <w:rPr>
          <w:rFonts w:ascii="Lato" w:hAnsi="Lato" w:cs="Arial"/>
          <w:bCs/>
          <w:spacing w:val="4"/>
        </w:rPr>
        <w:t>ani do zmiany proponowanych we wniosku rozwiązań.</w:t>
      </w:r>
    </w:p>
    <w:p w14:paraId="70564B38" w14:textId="5F6DED18" w:rsidR="00787B7E" w:rsidRPr="00252D7B" w:rsidRDefault="00787B7E"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 xml:space="preserve">Ponadto, zgodnie z art. 11d ust. 1 pkt 1 </w:t>
      </w:r>
      <w:r w:rsidRPr="00252D7B">
        <w:rPr>
          <w:rFonts w:ascii="Lato" w:hAnsi="Lato" w:cs="Arial"/>
          <w:bCs/>
          <w:i/>
          <w:spacing w:val="4"/>
        </w:rPr>
        <w:t>specustawy drogowej</w:t>
      </w:r>
      <w:r w:rsidRPr="00252D7B">
        <w:rPr>
          <w:rFonts w:ascii="Lato" w:hAnsi="Lato" w:cs="Arial"/>
          <w:bCs/>
          <w:spacing w:val="4"/>
        </w:rPr>
        <w:t xml:space="preserve">, to inwestor we wniosku </w:t>
      </w:r>
      <w:r w:rsidRPr="00252D7B">
        <w:rPr>
          <w:rFonts w:ascii="Lato" w:hAnsi="Lato" w:cs="Arial"/>
          <w:bCs/>
          <w:spacing w:val="4"/>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C27E0B" w:rsidRPr="00252D7B">
        <w:rPr>
          <w:rFonts w:ascii="Lato" w:hAnsi="Lato" w:cs="Arial"/>
          <w:bCs/>
          <w:spacing w:val="4"/>
        </w:rPr>
        <w:br/>
      </w:r>
      <w:r w:rsidRPr="00252D7B">
        <w:rPr>
          <w:rFonts w:ascii="Lato" w:hAnsi="Lato" w:cs="Arial"/>
          <w:bCs/>
          <w:spacing w:val="4"/>
        </w:rPr>
        <w:t xml:space="preserve">w granicach tego wniosku, nie mają możliwości ingerowania w lokalizację inwestycji, </w:t>
      </w:r>
      <w:r w:rsidR="00C27E0B" w:rsidRPr="00252D7B">
        <w:rPr>
          <w:rFonts w:ascii="Lato" w:hAnsi="Lato" w:cs="Arial"/>
          <w:bCs/>
          <w:spacing w:val="4"/>
        </w:rPr>
        <w:br/>
      </w:r>
      <w:r w:rsidRPr="00252D7B">
        <w:rPr>
          <w:rFonts w:ascii="Lato" w:hAnsi="Lato" w:cs="Arial"/>
          <w:bCs/>
          <w:spacing w:val="4"/>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252D7B">
        <w:rPr>
          <w:rFonts w:ascii="Lato" w:hAnsi="Lato" w:cs="Arial"/>
          <w:bCs/>
          <w:i/>
          <w:spacing w:val="4"/>
        </w:rPr>
        <w:t>specustawy drogowej</w:t>
      </w:r>
      <w:r w:rsidRPr="00252D7B">
        <w:rPr>
          <w:rFonts w:ascii="Lato" w:hAnsi="Lato" w:cs="Arial"/>
          <w:bCs/>
          <w:spacing w:val="4"/>
        </w:rPr>
        <w:t xml:space="preserve">, bowiem stosownie do przepisu art. 11e </w:t>
      </w:r>
      <w:r w:rsidRPr="00252D7B">
        <w:rPr>
          <w:rFonts w:ascii="Lato" w:hAnsi="Lato" w:cs="Arial"/>
          <w:bCs/>
          <w:i/>
          <w:spacing w:val="4"/>
        </w:rPr>
        <w:t>specustawy drogowej</w:t>
      </w:r>
      <w:r w:rsidRPr="00252D7B">
        <w:rPr>
          <w:rFonts w:ascii="Lato" w:hAnsi="Lato" w:cs="Arial"/>
          <w:bCs/>
          <w:spacing w:val="4"/>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3990A5B8" w14:textId="77777777" w:rsidR="00787B7E" w:rsidRPr="00252D7B" w:rsidRDefault="00787B7E"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7D325FC7" w14:textId="02E659DD" w:rsidR="00787B7E" w:rsidRPr="00252D7B" w:rsidRDefault="00787B7E"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 xml:space="preserve">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w:t>
      </w:r>
      <w:r w:rsidR="00090A43" w:rsidRPr="00252D7B">
        <w:rPr>
          <w:rFonts w:ascii="Lato" w:hAnsi="Lato" w:cs="Arial"/>
          <w:bCs/>
          <w:spacing w:val="4"/>
        </w:rPr>
        <w:br/>
      </w:r>
      <w:r w:rsidRPr="00252D7B">
        <w:rPr>
          <w:rFonts w:ascii="Lato" w:hAnsi="Lato" w:cs="Arial"/>
          <w:bCs/>
          <w:spacing w:val="4"/>
        </w:rPr>
        <w:t>sygn. akt VII SA/Wa 2952/16, z dnia 30 stycznia 2017 r., sygn. akt VII SA/Wa 2513/16 i z dnia 15 stycznia 2016 r., sygn. akt VII SA/Wa 2446/15, opubl.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109150A1" w14:textId="6DB55904" w:rsidR="00787B7E" w:rsidRPr="00252D7B" w:rsidRDefault="00787B7E"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 xml:space="preserve">W tym miejscu zasadnym jest również przywołanie stanowiska przedstawionego przez skład siedmiu sędziów Naczelnego Sądu Administracyjnego w postanowieniu z dnia </w:t>
      </w:r>
      <w:r w:rsidRPr="00252D7B">
        <w:rPr>
          <w:rFonts w:ascii="Lato" w:hAnsi="Lato" w:cs="Arial"/>
          <w:b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090A43" w:rsidRPr="00252D7B">
        <w:rPr>
          <w:rFonts w:ascii="Lato" w:hAnsi="Lato" w:cs="Arial"/>
          <w:bCs/>
          <w:spacing w:val="4"/>
        </w:rPr>
        <w:br/>
      </w:r>
      <w:r w:rsidRPr="00252D7B">
        <w:rPr>
          <w:rFonts w:ascii="Lato" w:hAnsi="Lato" w:cs="Arial"/>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090A43" w:rsidRPr="00252D7B">
        <w:rPr>
          <w:rFonts w:ascii="Lato" w:hAnsi="Lato" w:cs="Arial"/>
          <w:bCs/>
          <w:spacing w:val="4"/>
        </w:rPr>
        <w:br/>
      </w:r>
      <w:r w:rsidRPr="00252D7B">
        <w:rPr>
          <w:rFonts w:ascii="Lato" w:hAnsi="Lato" w:cs="Arial"/>
          <w:bCs/>
          <w:spacing w:val="4"/>
        </w:rPr>
        <w:t xml:space="preserve">poz. 687 ze zm.), pod kątem spełniania przez ten wniosek dopuszczalności wywłaszczenia w rozumieniu art. 21 ust. 2 Konstytucji RP i art. 112 ust. 3 ustawy z dnia </w:t>
      </w:r>
      <w:r w:rsidRPr="00252D7B">
        <w:rPr>
          <w:rFonts w:ascii="Lato" w:hAnsi="Lato" w:cs="Arial"/>
          <w:bCs/>
          <w:spacing w:val="4"/>
        </w:rPr>
        <w:lastRenderedPageBreak/>
        <w:t xml:space="preserve">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090A43" w:rsidRPr="00252D7B">
        <w:rPr>
          <w:rFonts w:ascii="Lato" w:hAnsi="Lato" w:cs="Arial"/>
          <w:bCs/>
          <w:spacing w:val="4"/>
        </w:rPr>
        <w:br/>
      </w:r>
      <w:r w:rsidRPr="00252D7B">
        <w:rPr>
          <w:rFonts w:ascii="Lato" w:hAnsi="Lato" w:cs="Arial"/>
          <w:bCs/>
          <w:spacing w:val="4"/>
        </w:rPr>
        <w:t xml:space="preserve">z uwagi na cele publiczne [art. 21 Konstytucji </w:t>
      </w:r>
      <w:r w:rsidRPr="00252D7B">
        <w:rPr>
          <w:rFonts w:ascii="Lato" w:hAnsi="Lato" w:cs="Arial"/>
          <w:bCs/>
          <w:iCs/>
          <w:spacing w:val="4"/>
          <w:lang w:bidi="pl-PL"/>
        </w:rPr>
        <w:t>Rzeczypospolitej Polskiej z dnia 2 kwietnia 1997 r. (Dz. U. 1997 Nr 78, poz. 483, z późn. zm.), zwanej dalej „</w:t>
      </w:r>
      <w:r w:rsidRPr="00252D7B">
        <w:rPr>
          <w:rFonts w:ascii="Lato" w:hAnsi="Lato" w:cs="Arial"/>
          <w:bCs/>
          <w:i/>
          <w:iCs/>
          <w:spacing w:val="4"/>
          <w:lang w:bidi="pl-PL"/>
        </w:rPr>
        <w:t>Konstytucją RP</w:t>
      </w:r>
      <w:r w:rsidRPr="00252D7B">
        <w:rPr>
          <w:rFonts w:ascii="Lato" w:hAnsi="Lato" w:cs="Arial"/>
          <w:bCs/>
          <w:iCs/>
          <w:spacing w:val="4"/>
          <w:lang w:bidi="pl-PL"/>
        </w:rPr>
        <w:t xml:space="preserve">”, </w:t>
      </w:r>
      <w:r w:rsidRPr="00252D7B">
        <w:rPr>
          <w:rFonts w:ascii="Lato" w:hAnsi="Lato" w:cs="Arial"/>
          <w:bCs/>
          <w:spacing w:val="4"/>
        </w:rPr>
        <w:t xml:space="preserve"> </w:t>
      </w:r>
      <w:r w:rsidR="00090A43" w:rsidRPr="00252D7B">
        <w:rPr>
          <w:rFonts w:ascii="Lato" w:hAnsi="Lato" w:cs="Arial"/>
          <w:bCs/>
          <w:spacing w:val="4"/>
        </w:rPr>
        <w:br/>
      </w:r>
      <w:r w:rsidRPr="00252D7B">
        <w:rPr>
          <w:rFonts w:ascii="Lato" w:hAnsi="Lato" w:cs="Arial"/>
          <w:bCs/>
          <w:spacing w:val="4"/>
        </w:rPr>
        <w:t>i art. 112 ust. 3 ustawy</w:t>
      </w:r>
      <w:r w:rsidR="005662F7" w:rsidRPr="00252D7B">
        <w:t xml:space="preserve"> </w:t>
      </w:r>
      <w:r w:rsidR="005662F7" w:rsidRPr="00252D7B">
        <w:rPr>
          <w:rFonts w:ascii="Lato" w:hAnsi="Lato" w:cs="Arial"/>
          <w:bCs/>
          <w:spacing w:val="4"/>
        </w:rPr>
        <w:t>z dnia 21 sierpnia 1997 r.</w:t>
      </w:r>
      <w:r w:rsidRPr="00252D7B">
        <w:rPr>
          <w:rFonts w:ascii="Lato" w:hAnsi="Lato" w:cs="Arial"/>
          <w:bCs/>
          <w:spacing w:val="4"/>
        </w:rPr>
        <w:t xml:space="preserve"> o gospodarce nieruchomościami</w:t>
      </w:r>
      <w:r w:rsidR="005662F7" w:rsidRPr="00252D7B">
        <w:t xml:space="preserve"> </w:t>
      </w:r>
      <w:r w:rsidR="00090A43" w:rsidRPr="00252D7B">
        <w:br/>
      </w:r>
      <w:r w:rsidR="005662F7" w:rsidRPr="00252D7B">
        <w:t>(</w:t>
      </w:r>
      <w:r w:rsidR="005662F7" w:rsidRPr="00252D7B">
        <w:rPr>
          <w:rFonts w:ascii="Lato" w:hAnsi="Lato" w:cs="Arial"/>
          <w:bCs/>
          <w:spacing w:val="4"/>
        </w:rPr>
        <w:t>t.j. Dz.U. z 2023 r. poz. 344 z późn. zm.), zwanej dalej „</w:t>
      </w:r>
      <w:r w:rsidR="005662F7" w:rsidRPr="00252D7B">
        <w:rPr>
          <w:rFonts w:ascii="Lato" w:hAnsi="Lato" w:cs="Arial"/>
          <w:bCs/>
          <w:i/>
          <w:iCs/>
          <w:spacing w:val="4"/>
        </w:rPr>
        <w:t>ustawą o gospodarce nieruchomościami”</w:t>
      </w:r>
      <w:r w:rsidRPr="00252D7B">
        <w:rPr>
          <w:rFonts w:ascii="Lato" w:hAnsi="Lato" w:cs="Arial"/>
          <w:bCs/>
          <w:spacing w:val="4"/>
        </w:rPr>
        <w:t>] w sprawie o zezwolenie na realizację inwestycji drogowej.</w:t>
      </w:r>
    </w:p>
    <w:p w14:paraId="31CEE35E" w14:textId="02A19544" w:rsidR="00787B7E" w:rsidRPr="00252D7B" w:rsidRDefault="00787B7E"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00090A43" w:rsidRPr="00252D7B">
        <w:rPr>
          <w:rFonts w:ascii="Lato" w:hAnsi="Lato" w:cs="Arial"/>
          <w:bCs/>
          <w:spacing w:val="4"/>
        </w:rPr>
        <w:br/>
      </w:r>
      <w:r w:rsidRPr="00252D7B">
        <w:rPr>
          <w:rFonts w:ascii="Lato" w:hAnsi="Lato" w:cs="Arial"/>
          <w:bCs/>
          <w:spacing w:val="4"/>
        </w:rPr>
        <w:t xml:space="preserve">w interesie państwa, jednostki samorządu terytorialnego czy zarządcy drogi, lecz </w:t>
      </w:r>
      <w:r w:rsidR="00090A43" w:rsidRPr="00252D7B">
        <w:rPr>
          <w:rFonts w:ascii="Lato" w:hAnsi="Lato" w:cs="Arial"/>
          <w:bCs/>
          <w:spacing w:val="4"/>
        </w:rPr>
        <w:br/>
      </w:r>
      <w:r w:rsidRPr="00252D7B">
        <w:rPr>
          <w:rFonts w:ascii="Lato" w:hAnsi="Lato" w:cs="Arial"/>
          <w:bCs/>
          <w:spacing w:val="4"/>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090A43" w:rsidRPr="00252D7B">
        <w:rPr>
          <w:rFonts w:ascii="Lato" w:hAnsi="Lato" w:cs="Arial"/>
          <w:bCs/>
          <w:spacing w:val="4"/>
        </w:rPr>
        <w:br/>
      </w:r>
      <w:r w:rsidRPr="00252D7B">
        <w:rPr>
          <w:rFonts w:ascii="Lato" w:hAnsi="Lato" w:cs="Arial"/>
          <w:bCs/>
          <w:spacing w:val="4"/>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w:t>
      </w:r>
      <w:r w:rsidR="00090A43" w:rsidRPr="00252D7B">
        <w:rPr>
          <w:rFonts w:ascii="Lato" w:hAnsi="Lato" w:cs="Arial"/>
          <w:bCs/>
          <w:spacing w:val="4"/>
        </w:rPr>
        <w:br/>
      </w:r>
      <w:r w:rsidRPr="00252D7B">
        <w:rPr>
          <w:rFonts w:ascii="Lato" w:hAnsi="Lato" w:cs="Arial"/>
          <w:bCs/>
          <w:spacing w:val="4"/>
        </w:rPr>
        <w:t>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68F54D6F" w14:textId="77777777" w:rsidR="00787B7E" w:rsidRPr="00252D7B" w:rsidRDefault="00787B7E"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 xml:space="preserve">Należy przy tym wyjaśnić, iż zgodnie z treścią art. 11i ust. 1 </w:t>
      </w:r>
      <w:r w:rsidRPr="00252D7B">
        <w:rPr>
          <w:rFonts w:ascii="Lato" w:hAnsi="Lato" w:cs="Arial"/>
          <w:bCs/>
          <w:i/>
          <w:spacing w:val="4"/>
        </w:rPr>
        <w:t>specustawy drogowej,</w:t>
      </w:r>
      <w:r w:rsidRPr="00252D7B">
        <w:rPr>
          <w:rFonts w:ascii="Lato" w:hAnsi="Lato" w:cs="Arial"/>
          <w:bCs/>
          <w:spacing w:val="4"/>
        </w:rPr>
        <w:t xml:space="preserve"> </w:t>
      </w:r>
      <w:r w:rsidRPr="00252D7B">
        <w:rPr>
          <w:rFonts w:ascii="Lato" w:hAnsi="Lato" w:cs="Arial"/>
          <w:bCs/>
          <w:spacing w:val="4"/>
        </w:rPr>
        <w:br/>
        <w:t xml:space="preserve">w sprawach dotyczących zezwolenia na realizację inwestycji drogowej nieuregulowanych w </w:t>
      </w:r>
      <w:r w:rsidRPr="00252D7B">
        <w:rPr>
          <w:rFonts w:ascii="Lato" w:hAnsi="Lato" w:cs="Arial"/>
          <w:bCs/>
          <w:i/>
          <w:spacing w:val="4"/>
        </w:rPr>
        <w:t>specustawie drogowej</w:t>
      </w:r>
      <w:r w:rsidRPr="00252D7B">
        <w:rPr>
          <w:rFonts w:ascii="Lato" w:hAnsi="Lato" w:cs="Arial"/>
          <w:bCs/>
          <w:spacing w:val="4"/>
        </w:rPr>
        <w:t xml:space="preserve"> stosuje się odpowiednio przepisy </w:t>
      </w:r>
      <w:r w:rsidRPr="00252D7B">
        <w:rPr>
          <w:rFonts w:ascii="Lato" w:hAnsi="Lato" w:cs="Arial"/>
          <w:bCs/>
          <w:i/>
          <w:spacing w:val="4"/>
        </w:rPr>
        <w:t>ustawy Prawo budowlane</w:t>
      </w:r>
      <w:r w:rsidRPr="00252D7B">
        <w:rPr>
          <w:rFonts w:ascii="Lato" w:hAnsi="Lato" w:cs="Arial"/>
          <w:bCs/>
          <w:spacing w:val="4"/>
        </w:rPr>
        <w:t xml:space="preserve">. Jak wynika natomiast z treści art. 35 ust. 4 </w:t>
      </w:r>
      <w:r w:rsidRPr="00252D7B">
        <w:rPr>
          <w:rFonts w:ascii="Lato" w:hAnsi="Lato" w:cs="Arial"/>
          <w:bCs/>
          <w:i/>
          <w:spacing w:val="4"/>
        </w:rPr>
        <w:t>ustawy Prawo budowlane</w:t>
      </w:r>
      <w:r w:rsidRPr="00252D7B">
        <w:rPr>
          <w:rFonts w:ascii="Lato" w:hAnsi="Lato" w:cs="Arial"/>
          <w:bCs/>
          <w:spacing w:val="4"/>
        </w:rPr>
        <w:t xml:space="preserve">, </w:t>
      </w:r>
      <w:r w:rsidRPr="00252D7B">
        <w:rPr>
          <w:rFonts w:ascii="Lato" w:hAnsi="Lato" w:cs="Arial"/>
          <w:bCs/>
          <w:spacing w:val="4"/>
        </w:rPr>
        <w:br/>
        <w:t xml:space="preserve">w razie spełnienia wymagań określonych w art. 35 ust. 1 oraz art. 32 ust. 4 tej ustawy, właściwy organ nie może odmówić wydania decyzji o pozwoleniu na budowę. </w:t>
      </w:r>
      <w:r w:rsidRPr="00252D7B">
        <w:rPr>
          <w:rFonts w:ascii="Lato" w:hAnsi="Lato" w:cs="Arial"/>
          <w:bCs/>
          <w:spacing w:val="4"/>
        </w:rPr>
        <w:br/>
        <w:t>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SA/Wa 1955/10).</w:t>
      </w:r>
    </w:p>
    <w:p w14:paraId="25A895AF" w14:textId="7387BD16" w:rsidR="00787B7E" w:rsidRPr="00252D7B" w:rsidRDefault="00787B7E"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 xml:space="preserve">Wobec powyższego, pismem </w:t>
      </w:r>
      <w:r w:rsidRPr="00252D7B">
        <w:rPr>
          <w:rFonts w:ascii="Lato" w:hAnsi="Lato" w:cs="Arial"/>
          <w:bCs/>
          <w:iCs/>
          <w:spacing w:val="4"/>
        </w:rPr>
        <w:t xml:space="preserve">z dnia </w:t>
      </w:r>
      <w:r w:rsidR="004A14D5" w:rsidRPr="00252D7B">
        <w:rPr>
          <w:rFonts w:ascii="Lato" w:hAnsi="Lato" w:cs="Arial"/>
          <w:bCs/>
          <w:iCs/>
          <w:spacing w:val="4"/>
        </w:rPr>
        <w:t>26 kwietnia 2022</w:t>
      </w:r>
      <w:r w:rsidRPr="00252D7B">
        <w:rPr>
          <w:rFonts w:ascii="Lato" w:hAnsi="Lato" w:cs="Arial"/>
          <w:bCs/>
          <w:iCs/>
          <w:spacing w:val="4"/>
        </w:rPr>
        <w:t xml:space="preserve"> r., znak: </w:t>
      </w:r>
      <w:r w:rsidRPr="00252D7B">
        <w:rPr>
          <w:rFonts w:ascii="Lato" w:hAnsi="Lato" w:cs="Arial"/>
          <w:bCs/>
          <w:iCs/>
          <w:spacing w:val="4"/>
        </w:rPr>
        <w:br/>
        <w:t>DLI-III.7621.</w:t>
      </w:r>
      <w:r w:rsidR="004A14D5" w:rsidRPr="00252D7B">
        <w:rPr>
          <w:rFonts w:ascii="Lato" w:hAnsi="Lato" w:cs="Arial"/>
          <w:bCs/>
          <w:iCs/>
          <w:spacing w:val="4"/>
        </w:rPr>
        <w:t>16</w:t>
      </w:r>
      <w:r w:rsidRPr="00252D7B">
        <w:rPr>
          <w:rFonts w:ascii="Lato" w:hAnsi="Lato" w:cs="Arial"/>
          <w:bCs/>
          <w:iCs/>
          <w:spacing w:val="4"/>
        </w:rPr>
        <w:t>.2022.WK.1</w:t>
      </w:r>
      <w:r w:rsidRPr="00252D7B">
        <w:rPr>
          <w:rFonts w:ascii="Lato" w:hAnsi="Lato" w:cs="Arial"/>
          <w:bCs/>
          <w:spacing w:val="4"/>
        </w:rPr>
        <w:t xml:space="preserve">, organ odwoławczy wezwał </w:t>
      </w:r>
      <w:r w:rsidRPr="00252D7B">
        <w:rPr>
          <w:rFonts w:ascii="Lato" w:hAnsi="Lato" w:cs="Arial"/>
          <w:bCs/>
          <w:i/>
          <w:spacing w:val="4"/>
        </w:rPr>
        <w:t>inwestora</w:t>
      </w:r>
      <w:r w:rsidRPr="00252D7B">
        <w:rPr>
          <w:rFonts w:ascii="Lato" w:hAnsi="Lato" w:cs="Arial"/>
          <w:bCs/>
          <w:spacing w:val="4"/>
        </w:rPr>
        <w:t xml:space="preserve"> do wypowiedzenia się w sprawie zarzutów dotyczących przedmiotowej inwestycji drogowej, podniesionych </w:t>
      </w:r>
      <w:r w:rsidR="00090A43" w:rsidRPr="00252D7B">
        <w:rPr>
          <w:rFonts w:ascii="Lato" w:hAnsi="Lato" w:cs="Arial"/>
          <w:bCs/>
          <w:spacing w:val="4"/>
        </w:rPr>
        <w:br/>
      </w:r>
      <w:r w:rsidRPr="00252D7B">
        <w:rPr>
          <w:rFonts w:ascii="Lato" w:hAnsi="Lato" w:cs="Arial"/>
          <w:bCs/>
          <w:spacing w:val="4"/>
        </w:rPr>
        <w:t>w odwołani</w:t>
      </w:r>
      <w:r w:rsidR="004A14D5" w:rsidRPr="00252D7B">
        <w:rPr>
          <w:rFonts w:ascii="Lato" w:hAnsi="Lato" w:cs="Arial"/>
          <w:bCs/>
          <w:spacing w:val="4"/>
        </w:rPr>
        <w:t xml:space="preserve">u Pana </w:t>
      </w:r>
      <w:r w:rsidR="006D430F">
        <w:rPr>
          <w:rFonts w:ascii="Lato" w:hAnsi="Lato" w:cs="Arial"/>
          <w:bCs/>
          <w:spacing w:val="4"/>
        </w:rPr>
        <w:t>P. S</w:t>
      </w:r>
      <w:r w:rsidR="004A14D5" w:rsidRPr="00252D7B">
        <w:rPr>
          <w:rFonts w:ascii="Lato" w:hAnsi="Lato" w:cs="Arial"/>
          <w:bCs/>
          <w:spacing w:val="4"/>
        </w:rPr>
        <w:t xml:space="preserve">. </w:t>
      </w:r>
    </w:p>
    <w:p w14:paraId="4F8325CD" w14:textId="1B8C7509" w:rsidR="00787B7E" w:rsidRPr="00252D7B" w:rsidRDefault="00787B7E"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lastRenderedPageBreak/>
        <w:t xml:space="preserve">W piśmie z dnia </w:t>
      </w:r>
      <w:r w:rsidR="004A14D5" w:rsidRPr="00252D7B">
        <w:rPr>
          <w:rFonts w:ascii="Lato" w:hAnsi="Lato" w:cs="Arial"/>
          <w:bCs/>
          <w:iCs/>
          <w:spacing w:val="4"/>
        </w:rPr>
        <w:t>16 maja</w:t>
      </w:r>
      <w:r w:rsidRPr="00252D7B">
        <w:rPr>
          <w:rFonts w:ascii="Lato" w:hAnsi="Lato" w:cs="Arial"/>
          <w:bCs/>
          <w:iCs/>
          <w:spacing w:val="4"/>
        </w:rPr>
        <w:t xml:space="preserve"> 2022 r., znak: </w:t>
      </w:r>
      <w:r w:rsidR="004A14D5" w:rsidRPr="00252D7B">
        <w:rPr>
          <w:rFonts w:ascii="Lato" w:hAnsi="Lato" w:cs="Arial"/>
          <w:bCs/>
          <w:iCs/>
          <w:spacing w:val="4"/>
        </w:rPr>
        <w:t>ID.611.417.2022.GP.726</w:t>
      </w:r>
      <w:r w:rsidRPr="00252D7B">
        <w:rPr>
          <w:rFonts w:ascii="Lato" w:hAnsi="Lato" w:cs="Arial"/>
          <w:bCs/>
          <w:iCs/>
          <w:spacing w:val="4"/>
        </w:rPr>
        <w:t>,</w:t>
      </w:r>
      <w:r w:rsidRPr="00252D7B">
        <w:rPr>
          <w:rFonts w:ascii="Lato" w:hAnsi="Lato" w:cs="Arial"/>
          <w:bCs/>
          <w:spacing w:val="4"/>
        </w:rPr>
        <w:t xml:space="preserve"> </w:t>
      </w:r>
      <w:r w:rsidRPr="00252D7B">
        <w:rPr>
          <w:rFonts w:ascii="Lato" w:hAnsi="Lato" w:cs="Arial"/>
          <w:bCs/>
          <w:i/>
          <w:spacing w:val="4"/>
        </w:rPr>
        <w:t>inwestor</w:t>
      </w:r>
      <w:r w:rsidRPr="00252D7B">
        <w:rPr>
          <w:rFonts w:ascii="Lato" w:hAnsi="Lato" w:cs="Arial"/>
          <w:bCs/>
          <w:spacing w:val="4"/>
        </w:rPr>
        <w:t xml:space="preserve"> odniósł się do uwag podniesionych przez </w:t>
      </w:r>
      <w:r w:rsidR="005662F7" w:rsidRPr="00252D7B">
        <w:rPr>
          <w:rFonts w:ascii="Lato" w:hAnsi="Lato" w:cs="Arial"/>
          <w:bCs/>
          <w:spacing w:val="4"/>
        </w:rPr>
        <w:t>skarżącego</w:t>
      </w:r>
      <w:r w:rsidRPr="00252D7B">
        <w:rPr>
          <w:rFonts w:ascii="Lato" w:hAnsi="Lato" w:cs="Arial"/>
          <w:bCs/>
          <w:spacing w:val="4"/>
        </w:rPr>
        <w:t xml:space="preserve">.  </w:t>
      </w:r>
    </w:p>
    <w:p w14:paraId="754E1165" w14:textId="5D698949" w:rsidR="00787B7E" w:rsidRPr="00252D7B" w:rsidRDefault="00787B7E"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 xml:space="preserve">Następnie, działając w oparciu o art. 9 </w:t>
      </w:r>
      <w:r w:rsidRPr="00252D7B">
        <w:rPr>
          <w:rFonts w:ascii="Lato" w:hAnsi="Lato" w:cs="Arial"/>
          <w:bCs/>
          <w:i/>
          <w:iCs/>
          <w:spacing w:val="4"/>
        </w:rPr>
        <w:t>kpa</w:t>
      </w:r>
      <w:r w:rsidRPr="00252D7B">
        <w:rPr>
          <w:rFonts w:ascii="Lato" w:hAnsi="Lato" w:cs="Arial"/>
          <w:bCs/>
          <w:spacing w:val="4"/>
        </w:rPr>
        <w:t xml:space="preserve">, organ odwoławczy przy piśmie z dnia </w:t>
      </w:r>
      <w:r w:rsidRPr="00252D7B">
        <w:rPr>
          <w:rFonts w:ascii="Lato" w:hAnsi="Lato" w:cs="Arial"/>
          <w:bCs/>
          <w:spacing w:val="4"/>
        </w:rPr>
        <w:br/>
      </w:r>
      <w:r w:rsidR="004A14D5" w:rsidRPr="00252D7B">
        <w:rPr>
          <w:rFonts w:ascii="Lato" w:hAnsi="Lato" w:cs="Arial"/>
          <w:bCs/>
          <w:spacing w:val="4"/>
        </w:rPr>
        <w:t>26 maja</w:t>
      </w:r>
      <w:r w:rsidRPr="00252D7B">
        <w:rPr>
          <w:rFonts w:ascii="Lato" w:hAnsi="Lato" w:cs="Arial"/>
          <w:bCs/>
          <w:spacing w:val="4"/>
        </w:rPr>
        <w:t xml:space="preserve"> 202</w:t>
      </w:r>
      <w:r w:rsidR="004A14D5" w:rsidRPr="00252D7B">
        <w:rPr>
          <w:rFonts w:ascii="Lato" w:hAnsi="Lato" w:cs="Arial"/>
          <w:bCs/>
          <w:spacing w:val="4"/>
        </w:rPr>
        <w:t>2</w:t>
      </w:r>
      <w:r w:rsidRPr="00252D7B">
        <w:rPr>
          <w:rFonts w:ascii="Lato" w:hAnsi="Lato" w:cs="Arial"/>
          <w:bCs/>
          <w:spacing w:val="4"/>
        </w:rPr>
        <w:t xml:space="preserve"> r., znak: </w:t>
      </w:r>
      <w:r w:rsidRPr="00252D7B">
        <w:rPr>
          <w:rFonts w:ascii="Lato" w:hAnsi="Lato" w:cs="Arial"/>
          <w:bCs/>
          <w:iCs/>
          <w:spacing w:val="4"/>
        </w:rPr>
        <w:t>DLI-III.7621.</w:t>
      </w:r>
      <w:r w:rsidR="004A14D5" w:rsidRPr="00252D7B">
        <w:rPr>
          <w:rFonts w:ascii="Lato" w:hAnsi="Lato" w:cs="Arial"/>
          <w:bCs/>
          <w:iCs/>
          <w:spacing w:val="4"/>
        </w:rPr>
        <w:t>16</w:t>
      </w:r>
      <w:r w:rsidRPr="00252D7B">
        <w:rPr>
          <w:rFonts w:ascii="Lato" w:hAnsi="Lato" w:cs="Arial"/>
          <w:bCs/>
          <w:iCs/>
          <w:spacing w:val="4"/>
        </w:rPr>
        <w:t>.202</w:t>
      </w:r>
      <w:r w:rsidR="004A14D5" w:rsidRPr="00252D7B">
        <w:rPr>
          <w:rFonts w:ascii="Lato" w:hAnsi="Lato" w:cs="Arial"/>
          <w:bCs/>
          <w:iCs/>
          <w:spacing w:val="4"/>
        </w:rPr>
        <w:t>3</w:t>
      </w:r>
      <w:r w:rsidRPr="00252D7B">
        <w:rPr>
          <w:rFonts w:ascii="Lato" w:hAnsi="Lato" w:cs="Arial"/>
          <w:bCs/>
          <w:iCs/>
          <w:spacing w:val="4"/>
        </w:rPr>
        <w:t>.</w:t>
      </w:r>
      <w:r w:rsidR="004A14D5" w:rsidRPr="00252D7B">
        <w:rPr>
          <w:rFonts w:ascii="Lato" w:hAnsi="Lato" w:cs="Arial"/>
          <w:bCs/>
          <w:iCs/>
          <w:spacing w:val="4"/>
        </w:rPr>
        <w:t>WK.3</w:t>
      </w:r>
      <w:r w:rsidRPr="00252D7B">
        <w:rPr>
          <w:rFonts w:ascii="Lato" w:hAnsi="Lato" w:cs="Arial"/>
          <w:bCs/>
          <w:iCs/>
          <w:spacing w:val="4"/>
        </w:rPr>
        <w:t>,</w:t>
      </w:r>
      <w:r w:rsidRPr="00252D7B">
        <w:rPr>
          <w:rFonts w:ascii="Lato" w:hAnsi="Lato" w:cs="Arial"/>
          <w:bCs/>
          <w:spacing w:val="4"/>
        </w:rPr>
        <w:t xml:space="preserve"> przesłał Skarżąc</w:t>
      </w:r>
      <w:r w:rsidR="004A14D5" w:rsidRPr="00252D7B">
        <w:rPr>
          <w:rFonts w:ascii="Lato" w:hAnsi="Lato" w:cs="Arial"/>
          <w:bCs/>
          <w:spacing w:val="4"/>
        </w:rPr>
        <w:t>emu</w:t>
      </w:r>
      <w:r w:rsidRPr="00252D7B">
        <w:rPr>
          <w:rFonts w:ascii="Lato" w:hAnsi="Lato" w:cs="Arial"/>
          <w:bCs/>
          <w:spacing w:val="4"/>
        </w:rPr>
        <w:t xml:space="preserve"> stanowisko </w:t>
      </w:r>
      <w:r w:rsidRPr="00252D7B">
        <w:rPr>
          <w:rFonts w:ascii="Lato" w:hAnsi="Lato" w:cs="Arial"/>
          <w:bCs/>
          <w:i/>
          <w:spacing w:val="4"/>
        </w:rPr>
        <w:t>inwestora</w:t>
      </w:r>
      <w:r w:rsidRPr="00252D7B">
        <w:rPr>
          <w:rFonts w:ascii="Lato" w:hAnsi="Lato" w:cs="Arial"/>
          <w:bCs/>
          <w:spacing w:val="4"/>
        </w:rPr>
        <w:t xml:space="preserve"> zawarte w ww. piśmie z dnia </w:t>
      </w:r>
      <w:r w:rsidR="004A14D5" w:rsidRPr="00252D7B">
        <w:rPr>
          <w:rFonts w:ascii="Lato" w:hAnsi="Lato" w:cs="Arial"/>
          <w:bCs/>
          <w:iCs/>
          <w:spacing w:val="4"/>
        </w:rPr>
        <w:t xml:space="preserve">16 maja 2022 </w:t>
      </w:r>
      <w:r w:rsidRPr="00252D7B">
        <w:rPr>
          <w:rFonts w:ascii="Lato" w:hAnsi="Lato" w:cs="Arial"/>
          <w:bCs/>
          <w:spacing w:val="4"/>
        </w:rPr>
        <w:t xml:space="preserve">r., zawiadamiając jednocześnie </w:t>
      </w:r>
      <w:r w:rsidR="00090A43" w:rsidRPr="00252D7B">
        <w:rPr>
          <w:rFonts w:ascii="Lato" w:hAnsi="Lato" w:cs="Arial"/>
          <w:bCs/>
          <w:spacing w:val="4"/>
        </w:rPr>
        <w:br/>
      </w:r>
      <w:r w:rsidRPr="00252D7B">
        <w:rPr>
          <w:rFonts w:ascii="Lato" w:hAnsi="Lato" w:cs="Arial"/>
          <w:bCs/>
          <w:spacing w:val="4"/>
        </w:rPr>
        <w:t xml:space="preserve">o prawie wypowiedzenia się co do zebranych dowodów i materiałów oraz zgłoszonych żądań. </w:t>
      </w:r>
    </w:p>
    <w:p w14:paraId="4EFE4D6C" w14:textId="3A142BB1" w:rsidR="00787B7E" w:rsidRPr="00252D7B" w:rsidRDefault="00787B7E"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 xml:space="preserve">Po przeanalizowaniu zebranego w sprawie materiału dowodowego, w tym stanowiska </w:t>
      </w:r>
      <w:r w:rsidRPr="00252D7B">
        <w:rPr>
          <w:rFonts w:ascii="Lato" w:hAnsi="Lato" w:cs="Arial"/>
          <w:bCs/>
          <w:i/>
          <w:spacing w:val="4"/>
        </w:rPr>
        <w:t>inwestora</w:t>
      </w:r>
      <w:r w:rsidRPr="00252D7B">
        <w:rPr>
          <w:rFonts w:ascii="Lato" w:hAnsi="Lato" w:cs="Arial"/>
          <w:bCs/>
          <w:spacing w:val="4"/>
        </w:rPr>
        <w:t xml:space="preserve"> zawartego w ww. piśmie z dnia </w:t>
      </w:r>
      <w:r w:rsidR="004A14D5" w:rsidRPr="00252D7B">
        <w:rPr>
          <w:rFonts w:ascii="Lato" w:hAnsi="Lato" w:cs="Arial"/>
          <w:bCs/>
          <w:iCs/>
          <w:spacing w:val="4"/>
        </w:rPr>
        <w:t xml:space="preserve">16 maja 2022 </w:t>
      </w:r>
      <w:r w:rsidRPr="00252D7B">
        <w:rPr>
          <w:rFonts w:ascii="Lato" w:hAnsi="Lato" w:cs="Arial"/>
          <w:bCs/>
          <w:spacing w:val="4"/>
        </w:rPr>
        <w:t>r., jak również zarzutów skarżąc</w:t>
      </w:r>
      <w:r w:rsidR="004A14D5" w:rsidRPr="00252D7B">
        <w:rPr>
          <w:rFonts w:ascii="Lato" w:hAnsi="Lato" w:cs="Arial"/>
          <w:bCs/>
          <w:spacing w:val="4"/>
        </w:rPr>
        <w:t>ej</w:t>
      </w:r>
      <w:r w:rsidRPr="00252D7B">
        <w:rPr>
          <w:rFonts w:ascii="Lato" w:hAnsi="Lato" w:cs="Arial"/>
          <w:bCs/>
          <w:spacing w:val="4"/>
        </w:rPr>
        <w:t xml:space="preserve"> stron</w:t>
      </w:r>
      <w:r w:rsidR="004A14D5" w:rsidRPr="00252D7B">
        <w:rPr>
          <w:rFonts w:ascii="Lato" w:hAnsi="Lato" w:cs="Arial"/>
          <w:bCs/>
          <w:spacing w:val="4"/>
        </w:rPr>
        <w:t>y</w:t>
      </w:r>
      <w:r w:rsidRPr="00252D7B">
        <w:rPr>
          <w:rFonts w:ascii="Lato" w:hAnsi="Lato" w:cs="Arial"/>
          <w:bCs/>
          <w:spacing w:val="4"/>
        </w:rPr>
        <w:t xml:space="preserve">, </w:t>
      </w:r>
      <w:r w:rsidRPr="00252D7B">
        <w:rPr>
          <w:rFonts w:ascii="Lato" w:hAnsi="Lato" w:cs="Arial"/>
          <w:bCs/>
          <w:i/>
          <w:spacing w:val="4"/>
        </w:rPr>
        <w:t>Minister</w:t>
      </w:r>
      <w:r w:rsidRPr="00252D7B">
        <w:rPr>
          <w:rFonts w:ascii="Lato" w:hAnsi="Lato" w:cs="Arial"/>
          <w:bCs/>
          <w:spacing w:val="4"/>
        </w:rPr>
        <w:t xml:space="preserve"> stwierdził, co następuje.</w:t>
      </w:r>
    </w:p>
    <w:p w14:paraId="0CECFA49" w14:textId="77777777" w:rsidR="00787B7E" w:rsidRPr="00252D7B" w:rsidRDefault="00787B7E" w:rsidP="0098245F">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 xml:space="preserve">Na wstępie wyjaśnić należy, iż </w:t>
      </w:r>
      <w:r w:rsidRPr="00252D7B">
        <w:rPr>
          <w:rFonts w:ascii="Lato" w:hAnsi="Lato" w:cs="Arial"/>
          <w:bCs/>
          <w:i/>
          <w:iCs/>
          <w:spacing w:val="4"/>
          <w:lang w:bidi="pl-PL"/>
        </w:rPr>
        <w:t>specustawa drogowa</w:t>
      </w:r>
      <w:r w:rsidRPr="00252D7B">
        <w:rPr>
          <w:rFonts w:ascii="Lato" w:hAnsi="Lato" w:cs="Arial"/>
          <w:bCs/>
          <w:iCs/>
          <w:spacing w:val="4"/>
          <w:lang w:bidi="pl-PL"/>
        </w:rPr>
        <w:t xml:space="preserve"> jest aktem prawnym szczególnym, przewidującym uproszczoną (przyśpieszoną) procedurę przygotowania i realizacji inwestycji drogowych. Jest oczywiste, że szybka i sprawna budowa dróg publicznych </w:t>
      </w:r>
      <w:r w:rsidRPr="00252D7B">
        <w:rPr>
          <w:rFonts w:ascii="Lato" w:hAnsi="Lato" w:cs="Arial"/>
          <w:bCs/>
          <w:iCs/>
          <w:spacing w:val="4"/>
          <w:lang w:bidi="pl-PL"/>
        </w:rPr>
        <w:br/>
        <w:t xml:space="preserve">w Polsce i w związku z tym poprawa infrastruktury drogowej leży w interesie społecznym i gospodarczym. Tymi okolicznościami należy uzasadniać z jednej strony znaczne zwiększenie uprawnień </w:t>
      </w:r>
      <w:r w:rsidRPr="00252D7B">
        <w:rPr>
          <w:rFonts w:ascii="Lato" w:hAnsi="Lato" w:cs="Arial"/>
          <w:bCs/>
          <w:spacing w:val="4"/>
          <w:lang w:bidi="pl-PL"/>
        </w:rPr>
        <w:t xml:space="preserve">inwestora </w:t>
      </w:r>
      <w:r w:rsidRPr="00252D7B">
        <w:rPr>
          <w:rFonts w:ascii="Lato" w:hAnsi="Lato" w:cs="Arial"/>
          <w:bCs/>
          <w:iCs/>
          <w:spacing w:val="4"/>
          <w:lang w:bidi="pl-PL"/>
        </w:rPr>
        <w:t>(decyzja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7A4A7205" w14:textId="77777777" w:rsidR="00787B7E" w:rsidRPr="00252D7B" w:rsidRDefault="00787B7E" w:rsidP="0098245F">
      <w:pPr>
        <w:tabs>
          <w:tab w:val="left" w:pos="0"/>
          <w:tab w:val="center" w:pos="1470"/>
        </w:tabs>
        <w:spacing w:after="240" w:line="240" w:lineRule="exact"/>
        <w:jc w:val="both"/>
        <w:outlineLvl w:val="0"/>
        <w:rPr>
          <w:rFonts w:ascii="Lato" w:hAnsi="Lato" w:cs="Arial"/>
          <w:bCs/>
          <w:iCs/>
          <w:spacing w:val="4"/>
          <w:lang w:bidi="pl-PL"/>
        </w:rPr>
      </w:pPr>
      <w:r w:rsidRPr="00252D7B">
        <w:rPr>
          <w:rFonts w:ascii="Lato" w:hAnsi="Lato" w:cs="Arial"/>
          <w:bCs/>
          <w:spacing w:val="4"/>
          <w:lang w:bidi="pl-PL"/>
        </w:rPr>
        <w:t xml:space="preserve">W postępowaniu w sprawie zezwolenia na realizację inwestycji drogowej organ jest związany wnioskiem </w:t>
      </w:r>
      <w:r w:rsidRPr="00252D7B">
        <w:rPr>
          <w:rFonts w:ascii="Lato" w:hAnsi="Lato" w:cs="Arial"/>
          <w:bCs/>
          <w:i/>
          <w:spacing w:val="4"/>
          <w:lang w:bidi="pl-PL"/>
        </w:rPr>
        <w:t>inwestora,</w:t>
      </w:r>
      <w:r w:rsidRPr="00252D7B">
        <w:rPr>
          <w:rFonts w:ascii="Lato" w:hAnsi="Lato" w:cs="Arial"/>
          <w:bCs/>
          <w:spacing w:val="4"/>
          <w:lang w:bidi="pl-PL"/>
        </w:rPr>
        <w:t xml:space="preserve"> co do kształtu i przebiegu inwestycji. W przepisach </w:t>
      </w:r>
      <w:r w:rsidRPr="00252D7B">
        <w:rPr>
          <w:rFonts w:ascii="Lato" w:hAnsi="Lato" w:cs="Arial"/>
          <w:bCs/>
          <w:i/>
          <w:spacing w:val="4"/>
          <w:lang w:bidi="pl-PL"/>
        </w:rPr>
        <w:t>specustawy drogowej</w:t>
      </w:r>
      <w:r w:rsidRPr="00252D7B">
        <w:rPr>
          <w:rFonts w:ascii="Lato" w:hAnsi="Lato" w:cs="Arial"/>
          <w:bCs/>
          <w:spacing w:val="4"/>
          <w:lang w:bidi="pl-PL"/>
        </w:rPr>
        <w:t xml:space="preserve"> ustawodawca nie upoważnił bowiem organów do oceny racjonalności, czy słuszności zaproponowanych rozwiązań projektowych. Oznacza to, </w:t>
      </w:r>
      <w:r w:rsidRPr="00252D7B">
        <w:rPr>
          <w:rFonts w:ascii="Lato" w:hAnsi="Lato" w:cs="Arial"/>
          <w:bCs/>
          <w:spacing w:val="4"/>
          <w:lang w:bidi="pl-PL"/>
        </w:rPr>
        <w:br/>
        <w:t xml:space="preserve">że organy nie mogą korygować trasy i zakresu inwestycji, ani dokonywać zmian </w:t>
      </w:r>
      <w:r w:rsidRPr="00252D7B">
        <w:rPr>
          <w:rFonts w:ascii="Lato" w:hAnsi="Lato" w:cs="Arial"/>
          <w:bCs/>
          <w:spacing w:val="4"/>
          <w:lang w:bidi="pl-PL"/>
        </w:rPr>
        <w:br/>
        <w:t xml:space="preserve">w projekcie. Przepisy </w:t>
      </w:r>
      <w:r w:rsidRPr="00252D7B">
        <w:rPr>
          <w:rFonts w:ascii="Lato" w:hAnsi="Lato" w:cs="Arial"/>
          <w:bCs/>
          <w:i/>
          <w:spacing w:val="4"/>
          <w:lang w:bidi="pl-PL"/>
        </w:rPr>
        <w:t>specustawy drogowej</w:t>
      </w:r>
      <w:r w:rsidRPr="00252D7B">
        <w:rPr>
          <w:rFonts w:ascii="Lato" w:hAnsi="Lato" w:cs="Arial"/>
          <w:bCs/>
          <w:spacing w:val="4"/>
          <w:lang w:bidi="pl-PL"/>
        </w:rPr>
        <w:t xml:space="preserve"> nakładają na organ architektoniczno-budowlany wyłącznie obowiązek oceny zgodności z prawem przedstawionej inwestycji drogowej</w:t>
      </w:r>
      <w:r w:rsidRPr="00252D7B">
        <w:rPr>
          <w:rFonts w:ascii="Lato" w:hAnsi="Lato" w:cs="Arial"/>
          <w:bCs/>
          <w:iCs/>
          <w:spacing w:val="4"/>
          <w:lang w:bidi="pl-PL"/>
        </w:rPr>
        <w:t xml:space="preserve">. To </w:t>
      </w:r>
      <w:r w:rsidRPr="00252D7B">
        <w:rPr>
          <w:rFonts w:ascii="Lato" w:hAnsi="Lato" w:cs="Arial"/>
          <w:bCs/>
          <w:i/>
          <w:iCs/>
          <w:spacing w:val="4"/>
          <w:lang w:bidi="pl-PL"/>
        </w:rPr>
        <w:t>inwestor</w:t>
      </w:r>
      <w:r w:rsidRPr="00252D7B">
        <w:rPr>
          <w:rFonts w:ascii="Lato" w:hAnsi="Lato" w:cs="Arial"/>
          <w:bCs/>
          <w:iCs/>
          <w:spacing w:val="4"/>
          <w:lang w:bidi="pl-PL"/>
        </w:rPr>
        <w:t xml:space="preserve"> wyznacza miejsce oraz sposób realizacji inwestycji.</w:t>
      </w:r>
    </w:p>
    <w:p w14:paraId="1505302A" w14:textId="77777777" w:rsidR="00787B7E" w:rsidRPr="00252D7B" w:rsidRDefault="00787B7E" w:rsidP="0098245F">
      <w:pPr>
        <w:tabs>
          <w:tab w:val="left" w:pos="0"/>
          <w:tab w:val="center" w:pos="1470"/>
        </w:tabs>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Przepisy </w:t>
      </w:r>
      <w:r w:rsidRPr="00252D7B">
        <w:rPr>
          <w:rFonts w:ascii="Lato" w:hAnsi="Lato" w:cs="Arial"/>
          <w:bCs/>
          <w:i/>
          <w:iCs/>
          <w:spacing w:val="4"/>
          <w:lang w:bidi="pl-PL"/>
        </w:rPr>
        <w:t>specustawy drogowej</w:t>
      </w:r>
      <w:r w:rsidRPr="00252D7B">
        <w:rPr>
          <w:rFonts w:ascii="Lato" w:hAnsi="Lato" w:cs="Arial"/>
          <w:bCs/>
          <w:iCs/>
          <w:spacing w:val="4"/>
          <w:lang w:bidi="pl-PL"/>
        </w:rPr>
        <w:t xml:space="preserve"> nie zobowiązują przy tym </w:t>
      </w:r>
      <w:r w:rsidRPr="00252D7B">
        <w:rPr>
          <w:rFonts w:ascii="Lato" w:hAnsi="Lato" w:cs="Arial"/>
          <w:bCs/>
          <w:i/>
          <w:iCs/>
          <w:spacing w:val="4"/>
          <w:lang w:bidi="pl-PL"/>
        </w:rPr>
        <w:t xml:space="preserve">inwestora </w:t>
      </w:r>
      <w:r w:rsidRPr="00252D7B">
        <w:rPr>
          <w:rFonts w:ascii="Lato" w:hAnsi="Lato" w:cs="Arial"/>
          <w:bCs/>
          <w:iCs/>
          <w:spacing w:val="4"/>
          <w:lang w:bidi="pl-PL"/>
        </w:rPr>
        <w:t>do przedstawienia różnych wariantów przebiegu planowanej inwestycji i nie ma on obowiązku uwzględniać oczekiwań stron postępowania.</w:t>
      </w:r>
      <w:r w:rsidRPr="00252D7B">
        <w:rPr>
          <w:rFonts w:ascii="Lato" w:hAnsi="Lato" w:cs="Arial"/>
          <w:bCs/>
          <w:iCs/>
          <w:spacing w:val="4"/>
        </w:rPr>
        <w:t xml:space="preserve"> </w:t>
      </w:r>
      <w:r w:rsidRPr="00252D7B">
        <w:rPr>
          <w:rFonts w:ascii="Lato" w:hAnsi="Lato" w:cs="Arial"/>
          <w:bCs/>
          <w:iCs/>
          <w:spacing w:val="4"/>
          <w:lang w:bidi="pl-PL"/>
        </w:rPr>
        <w:t xml:space="preserve">Organy orzekające w przedmiotowej sprawie nie posiadały kompetencji do wyznaczania i korygowania trasy inwestycji, czy też do zmiany proponowanych rozwiązań, co do jej przebiegu. Gospodarzem projektu jest tylko </w:t>
      </w:r>
      <w:r w:rsidRPr="00252D7B">
        <w:rPr>
          <w:rFonts w:ascii="Lato" w:hAnsi="Lato" w:cs="Arial"/>
          <w:bCs/>
          <w:i/>
          <w:iCs/>
          <w:spacing w:val="4"/>
          <w:lang w:bidi="pl-PL"/>
        </w:rPr>
        <w:t>inwestor,</w:t>
      </w:r>
      <w:r w:rsidRPr="00252D7B">
        <w:rPr>
          <w:rFonts w:ascii="Lato" w:hAnsi="Lato" w:cs="Arial"/>
          <w:bCs/>
          <w:iCs/>
          <w:spacing w:val="4"/>
          <w:lang w:bidi="pl-PL"/>
        </w:rPr>
        <w:t xml:space="preserve"> zaś organ wydający decyzję w oparciu o przedłożony projekt nie jest uprawniony do ingerowania w jego założenia, w tym w przebieg inwestycji liniowej. </w:t>
      </w:r>
    </w:p>
    <w:p w14:paraId="031588F6" w14:textId="77777777" w:rsidR="00787B7E" w:rsidRPr="00252D7B" w:rsidRDefault="00787B7E" w:rsidP="0098245F">
      <w:pPr>
        <w:tabs>
          <w:tab w:val="left" w:pos="0"/>
          <w:tab w:val="center" w:pos="1470"/>
        </w:tabs>
        <w:spacing w:after="240" w:line="240" w:lineRule="exact"/>
        <w:jc w:val="both"/>
        <w:outlineLvl w:val="0"/>
        <w:rPr>
          <w:rFonts w:ascii="Lato" w:hAnsi="Lato" w:cs="Arial"/>
          <w:bCs/>
          <w:spacing w:val="4"/>
          <w:lang w:bidi="pl-PL"/>
        </w:rPr>
      </w:pPr>
      <w:r w:rsidRPr="00252D7B">
        <w:rPr>
          <w:rFonts w:ascii="Lato" w:hAnsi="Lato" w:cs="Arial"/>
          <w:bCs/>
          <w:spacing w:val="4"/>
          <w:lang w:bidi="pl-PL"/>
        </w:rPr>
        <w:t xml:space="preserve">Tym samym, to </w:t>
      </w:r>
      <w:r w:rsidRPr="00252D7B">
        <w:rPr>
          <w:rFonts w:ascii="Lato" w:hAnsi="Lato" w:cs="Arial"/>
          <w:bCs/>
          <w:i/>
          <w:spacing w:val="4"/>
          <w:lang w:bidi="pl-PL"/>
        </w:rPr>
        <w:t>inwestor</w:t>
      </w:r>
      <w:r w:rsidRPr="00252D7B">
        <w:rPr>
          <w:rFonts w:ascii="Lato" w:hAnsi="Lato" w:cs="Arial"/>
          <w:b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252D7B">
        <w:rPr>
          <w:rFonts w:ascii="Lato" w:hAnsi="Lato" w:cs="Arial"/>
          <w:bCs/>
          <w:spacing w:val="4"/>
        </w:rPr>
        <w:t xml:space="preserve"> </w:t>
      </w:r>
      <w:r w:rsidRPr="00252D7B">
        <w:rPr>
          <w:rFonts w:ascii="Lato" w:hAnsi="Lato" w:cs="Arial"/>
          <w:bCs/>
          <w:spacing w:val="4"/>
          <w:lang w:bidi="pl-PL"/>
        </w:rPr>
        <w:t xml:space="preserve">Stosownie bowiem do przepisu art. 11e </w:t>
      </w:r>
      <w:r w:rsidRPr="00252D7B">
        <w:rPr>
          <w:rFonts w:ascii="Lato" w:hAnsi="Lato" w:cs="Arial"/>
          <w:bCs/>
          <w:i/>
          <w:spacing w:val="4"/>
          <w:lang w:bidi="pl-PL"/>
        </w:rPr>
        <w:t>specustawy drogowej</w:t>
      </w:r>
      <w:r w:rsidRPr="00252D7B">
        <w:rPr>
          <w:rFonts w:ascii="Lato" w:hAnsi="Lato" w:cs="Arial"/>
          <w:b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Pr="00252D7B">
        <w:rPr>
          <w:rFonts w:ascii="Lato" w:hAnsi="Lato" w:cs="Arial"/>
          <w:bCs/>
          <w:spacing w:val="4"/>
          <w:lang w:bidi="pl-PL"/>
        </w:rPr>
        <w:br/>
        <w:t>w uzasadnieniu niniejszej decyzji.</w:t>
      </w:r>
    </w:p>
    <w:p w14:paraId="6C3406B4" w14:textId="77777777" w:rsidR="00787B7E" w:rsidRPr="00252D7B" w:rsidRDefault="00787B7E" w:rsidP="0098245F">
      <w:pPr>
        <w:tabs>
          <w:tab w:val="left" w:pos="0"/>
          <w:tab w:val="center" w:pos="1470"/>
        </w:tabs>
        <w:spacing w:after="240" w:line="240" w:lineRule="exact"/>
        <w:jc w:val="both"/>
        <w:outlineLvl w:val="0"/>
        <w:rPr>
          <w:rFonts w:ascii="Lato" w:hAnsi="Lato" w:cs="Arial"/>
          <w:bCs/>
          <w:iCs/>
          <w:spacing w:val="4"/>
          <w:lang w:bidi="pl-PL"/>
        </w:rPr>
      </w:pPr>
      <w:r w:rsidRPr="00252D7B">
        <w:rPr>
          <w:rFonts w:ascii="Lato" w:hAnsi="Lato" w:cs="Arial"/>
          <w:bCs/>
          <w:i/>
          <w:iCs/>
          <w:spacing w:val="4"/>
        </w:rPr>
        <w:lastRenderedPageBreak/>
        <w:t>Specustawa drogowa</w:t>
      </w:r>
      <w:r w:rsidRPr="00252D7B">
        <w:rPr>
          <w:rFonts w:ascii="Lato" w:hAnsi="Lato" w:cs="Arial"/>
          <w:bCs/>
          <w:iCs/>
          <w:spacing w:val="4"/>
        </w:rPr>
        <w:t xml:space="preserve"> przyjęła więc bardzo szybki i „bezdyskusyjny” tryb postępowania wywłaszczeniowego. Może on budzić wątpliwości co do swoich ekonomicznych </w:t>
      </w:r>
      <w:r w:rsidRPr="00252D7B">
        <w:rPr>
          <w:rFonts w:ascii="Lato" w:hAnsi="Lato" w:cs="Arial"/>
          <w:bCs/>
          <w:iCs/>
          <w:spacing w:val="4"/>
        </w:rPr>
        <w:b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252D7B">
        <w:rPr>
          <w:rFonts w:ascii="Lato" w:hAnsi="Lato" w:cs="Arial"/>
          <w:bCs/>
          <w:iCs/>
          <w:spacing w:val="4"/>
          <w:lang w:bidi="pl-PL"/>
        </w:rPr>
        <w:t xml:space="preserve"> </w:t>
      </w:r>
    </w:p>
    <w:p w14:paraId="22F21038" w14:textId="77777777" w:rsidR="00787B7E" w:rsidRPr="00252D7B" w:rsidRDefault="00787B7E" w:rsidP="0098245F">
      <w:pPr>
        <w:tabs>
          <w:tab w:val="left" w:pos="0"/>
          <w:tab w:val="center" w:pos="1470"/>
        </w:tabs>
        <w:spacing w:after="240" w:line="240" w:lineRule="exact"/>
        <w:jc w:val="both"/>
        <w:outlineLvl w:val="0"/>
        <w:rPr>
          <w:rFonts w:ascii="Lato" w:hAnsi="Lato" w:cs="Arial"/>
          <w:bCs/>
          <w:iCs/>
          <w:spacing w:val="4"/>
        </w:rPr>
      </w:pPr>
      <w:r w:rsidRPr="00252D7B">
        <w:rPr>
          <w:rFonts w:ascii="Lato" w:hAnsi="Lato" w:cs="Arial"/>
          <w:bCs/>
          <w:iCs/>
          <w:spacing w:val="4"/>
        </w:rPr>
        <w:t xml:space="preserve">Wprowadzenie regulacji prawnej, polegającej m.in. na uproszczeniu postępowania </w:t>
      </w:r>
      <w:r w:rsidRPr="00252D7B">
        <w:rPr>
          <w:rFonts w:ascii="Lato" w:hAnsi="Lato" w:cs="Arial"/>
          <w:bCs/>
          <w:iCs/>
          <w:spacing w:val="4"/>
        </w:rPr>
        <w:br/>
        <w:t xml:space="preserve">w sprawie nabywania nieruchomości położonych na terenach przeznaczonych na budowę dróg, w tym rezygnacja z indywidualnej oceny niezbędności lokalizacji drogi na każdej nieruchomości, jest zamierzoną decyzją ustawodawcy wpisaną w </w:t>
      </w:r>
      <w:r w:rsidRPr="00252D7B">
        <w:rPr>
          <w:rFonts w:ascii="Lato" w:hAnsi="Lato" w:cs="Arial"/>
          <w:bCs/>
          <w:i/>
          <w:iCs/>
          <w:spacing w:val="4"/>
        </w:rPr>
        <w:t>ratio legis</w:t>
      </w:r>
      <w:r w:rsidRPr="00252D7B">
        <w:rPr>
          <w:rFonts w:ascii="Lato" w:hAnsi="Lato" w:cs="Arial"/>
          <w:bCs/>
          <w:iCs/>
          <w:spacing w:val="4"/>
        </w:rPr>
        <w:t xml:space="preserve"> </w:t>
      </w:r>
      <w:r w:rsidRPr="00252D7B">
        <w:rPr>
          <w:rFonts w:ascii="Lato" w:hAnsi="Lato" w:cs="Arial"/>
          <w:bCs/>
          <w:i/>
          <w:iCs/>
          <w:spacing w:val="4"/>
        </w:rPr>
        <w:t>specustawy drogowej</w:t>
      </w:r>
      <w:r w:rsidRPr="00252D7B">
        <w:rPr>
          <w:rFonts w:ascii="Lato" w:hAnsi="Lato" w:cs="Arial"/>
          <w:bCs/>
          <w:iCs/>
          <w:spacing w:val="4"/>
        </w:rPr>
        <w:t xml:space="preserve"> (vide: orzeczenia Trybunału Konstytucyjnego: postanowienie z dnia 13 stycznia 2015 r., sygn. akt SK 17/13, </w:t>
      </w:r>
      <w:proofErr w:type="spellStart"/>
      <w:r w:rsidRPr="00252D7B">
        <w:rPr>
          <w:rFonts w:ascii="Lato" w:hAnsi="Lato" w:cs="Arial"/>
          <w:bCs/>
          <w:iCs/>
          <w:spacing w:val="4"/>
        </w:rPr>
        <w:t>publ</w:t>
      </w:r>
      <w:proofErr w:type="spellEnd"/>
      <w:r w:rsidRPr="00252D7B">
        <w:rPr>
          <w:rFonts w:ascii="Lato" w:hAnsi="Lato" w:cs="Arial"/>
          <w:bCs/>
          <w:iCs/>
          <w:spacing w:val="4"/>
        </w:rPr>
        <w:t xml:space="preserve">. OTK-A 2015/1/5; wyrok z dnia 6 czerwca 2006 r., sygn. akt K 23/05, </w:t>
      </w:r>
      <w:proofErr w:type="spellStart"/>
      <w:r w:rsidRPr="00252D7B">
        <w:rPr>
          <w:rFonts w:ascii="Lato" w:hAnsi="Lato" w:cs="Arial"/>
          <w:bCs/>
          <w:iCs/>
          <w:spacing w:val="4"/>
        </w:rPr>
        <w:t>publ</w:t>
      </w:r>
      <w:proofErr w:type="spellEnd"/>
      <w:r w:rsidRPr="00252D7B">
        <w:rPr>
          <w:rFonts w:ascii="Lato" w:hAnsi="Lato" w:cs="Arial"/>
          <w:bCs/>
          <w:iCs/>
          <w:spacing w:val="4"/>
        </w:rPr>
        <w:t xml:space="preserve">. OTK ZU nr 6/A/2006, poz. 62; wyrok z dnia </w:t>
      </w:r>
      <w:r w:rsidRPr="00252D7B">
        <w:rPr>
          <w:rFonts w:ascii="Lato" w:hAnsi="Lato" w:cs="Arial"/>
          <w:bCs/>
          <w:iCs/>
          <w:spacing w:val="4"/>
        </w:rPr>
        <w:br/>
        <w:t xml:space="preserve">16 października 2012 r., sygn. akt K 4/10, </w:t>
      </w:r>
      <w:proofErr w:type="spellStart"/>
      <w:r w:rsidRPr="00252D7B">
        <w:rPr>
          <w:rFonts w:ascii="Lato" w:hAnsi="Lato" w:cs="Arial"/>
          <w:bCs/>
          <w:iCs/>
          <w:spacing w:val="4"/>
        </w:rPr>
        <w:t>publ</w:t>
      </w:r>
      <w:proofErr w:type="spellEnd"/>
      <w:r w:rsidRPr="00252D7B">
        <w:rPr>
          <w:rFonts w:ascii="Lato" w:hAnsi="Lato" w:cs="Arial"/>
          <w:bCs/>
          <w:iCs/>
          <w:spacing w:val="4"/>
        </w:rPr>
        <w:t>. OTK ZU nr 9/A/2012, poz. 106).</w:t>
      </w:r>
    </w:p>
    <w:p w14:paraId="0203167F" w14:textId="3E8144DA" w:rsidR="00787B7E" w:rsidRPr="00252D7B" w:rsidRDefault="00787B7E" w:rsidP="0098245F">
      <w:pPr>
        <w:spacing w:after="240" w:line="240" w:lineRule="exact"/>
        <w:jc w:val="both"/>
        <w:outlineLvl w:val="0"/>
        <w:rPr>
          <w:rFonts w:ascii="Lato" w:hAnsi="Lato" w:cs="Arial"/>
          <w:bCs/>
          <w:iCs/>
          <w:spacing w:val="4"/>
          <w:lang w:bidi="pl-PL"/>
        </w:rPr>
      </w:pPr>
      <w:r w:rsidRPr="00E8304B">
        <w:rPr>
          <w:rFonts w:ascii="Lato" w:hAnsi="Lato" w:cs="Arial"/>
          <w:bCs/>
          <w:iCs/>
          <w:spacing w:val="4"/>
          <w:lang w:bidi="pl-PL"/>
        </w:rPr>
        <w:t>Ustosunkowując</w:t>
      </w:r>
      <w:r w:rsidRPr="00252D7B">
        <w:rPr>
          <w:rFonts w:ascii="Lato" w:hAnsi="Lato" w:cs="Arial"/>
          <w:bCs/>
          <w:iCs/>
          <w:spacing w:val="4"/>
          <w:lang w:bidi="pl-PL"/>
        </w:rPr>
        <w:t xml:space="preserve"> się</w:t>
      </w:r>
      <w:r w:rsidR="007D473A" w:rsidRPr="00252D7B">
        <w:rPr>
          <w:rFonts w:ascii="Lato" w:hAnsi="Lato" w:cs="Arial"/>
          <w:bCs/>
          <w:iCs/>
          <w:spacing w:val="4"/>
          <w:lang w:bidi="pl-PL"/>
        </w:rPr>
        <w:t xml:space="preserve"> do</w:t>
      </w:r>
      <w:r w:rsidRPr="00252D7B">
        <w:rPr>
          <w:rFonts w:ascii="Lato" w:hAnsi="Lato" w:cs="Arial"/>
          <w:bCs/>
          <w:iCs/>
          <w:spacing w:val="4"/>
          <w:lang w:bidi="pl-PL"/>
        </w:rPr>
        <w:t xml:space="preserve"> </w:t>
      </w:r>
      <w:r w:rsidR="00B34A41" w:rsidRPr="00252D7B">
        <w:rPr>
          <w:rFonts w:ascii="Lato" w:hAnsi="Lato" w:cs="Arial"/>
          <w:bCs/>
          <w:iCs/>
          <w:spacing w:val="4"/>
          <w:lang w:bidi="pl-PL"/>
        </w:rPr>
        <w:t xml:space="preserve">kwestionowania przez Pana </w:t>
      </w:r>
      <w:r w:rsidR="006D430F">
        <w:rPr>
          <w:rFonts w:ascii="Lato" w:hAnsi="Lato" w:cs="Arial"/>
          <w:bCs/>
          <w:iCs/>
          <w:spacing w:val="4"/>
          <w:lang w:bidi="pl-PL"/>
        </w:rPr>
        <w:t>P.S.</w:t>
      </w:r>
      <w:r w:rsidR="00B34A41" w:rsidRPr="00252D7B">
        <w:rPr>
          <w:rFonts w:ascii="Lato" w:hAnsi="Lato" w:cs="Arial"/>
          <w:bCs/>
          <w:iCs/>
          <w:spacing w:val="4"/>
          <w:lang w:bidi="pl-PL"/>
        </w:rPr>
        <w:t xml:space="preserve">  podziału nieruchomości stanowiącej jego własność oraz celowości tego podziału, jak również do zarzutów, iż nie zgadza się z decyzją o budowie drogi przez jego działkę</w:t>
      </w:r>
      <w:r w:rsidR="00544564" w:rsidRPr="00252D7B">
        <w:rPr>
          <w:rFonts w:ascii="Lato" w:hAnsi="Lato" w:cs="Arial"/>
          <w:bCs/>
          <w:iCs/>
          <w:spacing w:val="4"/>
          <w:lang w:bidi="pl-PL"/>
        </w:rPr>
        <w:t>, należy mieć na uwadze poniższe ustalenia</w:t>
      </w:r>
      <w:r w:rsidR="007D473A" w:rsidRPr="00252D7B">
        <w:rPr>
          <w:rFonts w:ascii="Lato" w:hAnsi="Lato" w:cs="Arial"/>
          <w:bCs/>
          <w:iCs/>
          <w:spacing w:val="4"/>
          <w:lang w:bidi="pl-PL"/>
        </w:rPr>
        <w:t>.</w:t>
      </w:r>
    </w:p>
    <w:bookmarkEnd w:id="0"/>
    <w:p w14:paraId="3FEFFCF9" w14:textId="743C784C" w:rsidR="002D5CEA" w:rsidRPr="00252D7B" w:rsidRDefault="00B34A41" w:rsidP="0098245F">
      <w:pPr>
        <w:spacing w:after="240" w:line="240" w:lineRule="exact"/>
        <w:jc w:val="both"/>
        <w:outlineLvl w:val="0"/>
        <w:rPr>
          <w:rFonts w:ascii="Lato" w:hAnsi="Lato" w:cs="Arial"/>
          <w:bCs/>
          <w:iCs/>
          <w:spacing w:val="4"/>
          <w:szCs w:val="20"/>
          <w:lang w:bidi="pl-PL"/>
        </w:rPr>
      </w:pPr>
      <w:r w:rsidRPr="00252D7B">
        <w:rPr>
          <w:rFonts w:ascii="Lato" w:hAnsi="Lato" w:cs="Arial"/>
          <w:bCs/>
          <w:i/>
          <w:iCs/>
          <w:spacing w:val="4"/>
          <w:szCs w:val="20"/>
          <w:lang w:bidi="pl-PL"/>
        </w:rPr>
        <w:t>I</w:t>
      </w:r>
      <w:r w:rsidR="002D5CEA" w:rsidRPr="00252D7B">
        <w:rPr>
          <w:rFonts w:ascii="Lato" w:hAnsi="Lato" w:cs="Arial"/>
          <w:bCs/>
          <w:i/>
          <w:iCs/>
          <w:spacing w:val="4"/>
          <w:szCs w:val="20"/>
          <w:lang w:bidi="pl-PL"/>
        </w:rPr>
        <w:t xml:space="preserve">nwestor </w:t>
      </w:r>
      <w:r w:rsidR="002D5CEA" w:rsidRPr="00252D7B">
        <w:rPr>
          <w:rFonts w:ascii="Lato" w:hAnsi="Lato" w:cs="Arial"/>
          <w:bCs/>
          <w:iCs/>
          <w:spacing w:val="4"/>
          <w:szCs w:val="20"/>
          <w:lang w:bidi="pl-PL"/>
        </w:rPr>
        <w:t xml:space="preserve">jest kreatorem inwestycji drogowej i to on decyduje o przebiegu inwestycji, przyjętych rozwiązaniach i parametrach inwestycji. Wyjaśnić trzeba przy tym, </w:t>
      </w:r>
      <w:r w:rsidR="00090A43" w:rsidRPr="00252D7B">
        <w:rPr>
          <w:rFonts w:ascii="Lato" w:hAnsi="Lato" w:cs="Arial"/>
          <w:bCs/>
          <w:iCs/>
          <w:spacing w:val="4"/>
          <w:szCs w:val="20"/>
          <w:lang w:bidi="pl-PL"/>
        </w:rPr>
        <w:br/>
      </w:r>
      <w:r w:rsidR="002D5CEA" w:rsidRPr="00252D7B">
        <w:rPr>
          <w:rFonts w:ascii="Lato" w:hAnsi="Lato" w:cs="Arial"/>
          <w:bCs/>
          <w:iCs/>
          <w:spacing w:val="4"/>
          <w:szCs w:val="20"/>
          <w:lang w:bidi="pl-PL"/>
        </w:rPr>
        <w:t xml:space="preserve">iż w postępowaniu w sprawie zezwolenia na realizację inwestycji drogowej organ jest związany wnioskiem inwestora co do kształtu i przebiegu inwestycji, a także przyjętych rozwiązań i parametrów inwestycji. W przepisach </w:t>
      </w:r>
      <w:r w:rsidR="002D5CEA" w:rsidRPr="00252D7B">
        <w:rPr>
          <w:rFonts w:ascii="Lato" w:hAnsi="Lato" w:cs="Arial"/>
          <w:bCs/>
          <w:i/>
          <w:iCs/>
          <w:spacing w:val="4"/>
          <w:szCs w:val="20"/>
          <w:lang w:bidi="pl-PL"/>
        </w:rPr>
        <w:t>specustawy drogowej</w:t>
      </w:r>
      <w:r w:rsidR="002D5CEA" w:rsidRPr="00252D7B">
        <w:rPr>
          <w:rFonts w:ascii="Lato" w:hAnsi="Lato" w:cs="Arial"/>
          <w:bCs/>
          <w:iCs/>
          <w:spacing w:val="4"/>
          <w:szCs w:val="20"/>
          <w:lang w:bidi="pl-PL"/>
        </w:rPr>
        <w:t xml:space="preserve"> ustawodawca nie upoważnił organów do oceny racjonalności, czy słuszności zaproponowanych rozwiązań projektowych. Oznacza to, że organy nie mogą korygować trasy i zakresu inwestycji, </w:t>
      </w:r>
      <w:r w:rsidR="00090A43" w:rsidRPr="00252D7B">
        <w:rPr>
          <w:rFonts w:ascii="Lato" w:hAnsi="Lato" w:cs="Arial"/>
          <w:bCs/>
          <w:iCs/>
          <w:spacing w:val="4"/>
          <w:szCs w:val="20"/>
          <w:lang w:bidi="pl-PL"/>
        </w:rPr>
        <w:br/>
      </w:r>
      <w:r w:rsidR="002D5CEA" w:rsidRPr="00252D7B">
        <w:rPr>
          <w:rFonts w:ascii="Lato" w:hAnsi="Lato" w:cs="Arial"/>
          <w:bCs/>
          <w:iCs/>
          <w:spacing w:val="4"/>
          <w:szCs w:val="20"/>
          <w:lang w:bidi="pl-PL"/>
        </w:rPr>
        <w:t xml:space="preserve">ani dokonywać zmian w projekcie w zakresie parametrów technicznych inwestycji. Przepisy </w:t>
      </w:r>
      <w:r w:rsidR="002D5CEA" w:rsidRPr="00252D7B">
        <w:rPr>
          <w:rFonts w:ascii="Lato" w:hAnsi="Lato" w:cs="Arial"/>
          <w:bCs/>
          <w:i/>
          <w:iCs/>
          <w:spacing w:val="4"/>
          <w:szCs w:val="20"/>
          <w:lang w:bidi="pl-PL"/>
        </w:rPr>
        <w:t>specustawy drogowej</w:t>
      </w:r>
      <w:r w:rsidR="002D5CEA" w:rsidRPr="00252D7B">
        <w:rPr>
          <w:rFonts w:ascii="Lato" w:hAnsi="Lato" w:cs="Arial"/>
          <w:bCs/>
          <w:iCs/>
          <w:spacing w:val="4"/>
          <w:szCs w:val="20"/>
          <w:lang w:bidi="pl-PL"/>
        </w:rPr>
        <w:t xml:space="preserve"> nakładają na organ architektoniczno-budowlany wyłącznie obowiązek oceny zgodności z prawem przedstawionej przez inwestora koncepcji inwestycji drogowej. To</w:t>
      </w:r>
      <w:r w:rsidR="002D5CEA" w:rsidRPr="00E8304B">
        <w:rPr>
          <w:rFonts w:ascii="Lato" w:hAnsi="Lato" w:cs="Arial"/>
          <w:bCs/>
          <w:spacing w:val="4"/>
          <w:szCs w:val="20"/>
          <w:lang w:bidi="pl-PL"/>
        </w:rPr>
        <w:t xml:space="preserve"> inwestor</w:t>
      </w:r>
      <w:r w:rsidR="002D5CEA" w:rsidRPr="00252D7B">
        <w:rPr>
          <w:rFonts w:ascii="Lato" w:hAnsi="Lato" w:cs="Arial"/>
          <w:bCs/>
          <w:iCs/>
          <w:spacing w:val="4"/>
          <w:szCs w:val="20"/>
          <w:lang w:bidi="pl-PL"/>
        </w:rPr>
        <w:t xml:space="preserve"> wyznacza miejsce oraz sposób realizacji inwestycji.</w:t>
      </w:r>
    </w:p>
    <w:p w14:paraId="74C8C282" w14:textId="77777777" w:rsidR="002D5CEA" w:rsidRPr="00252D7B" w:rsidRDefault="002D5CEA" w:rsidP="0098245F">
      <w:pPr>
        <w:spacing w:after="240" w:line="240" w:lineRule="exact"/>
        <w:jc w:val="both"/>
        <w:outlineLvl w:val="0"/>
        <w:rPr>
          <w:rFonts w:ascii="Lato" w:hAnsi="Lato" w:cs="Arial"/>
          <w:bCs/>
          <w:iCs/>
          <w:spacing w:val="4"/>
          <w:szCs w:val="20"/>
          <w:lang w:bidi="pl-PL"/>
        </w:rPr>
      </w:pPr>
      <w:r w:rsidRPr="00252D7B">
        <w:rPr>
          <w:rFonts w:ascii="Lato" w:hAnsi="Lato" w:cs="Arial"/>
          <w:bCs/>
          <w:iCs/>
          <w:spacing w:val="4"/>
          <w:szCs w:val="20"/>
          <w:lang w:bidi="pl-PL"/>
        </w:rPr>
        <w:t xml:space="preserve">Przepisy </w:t>
      </w:r>
      <w:r w:rsidRPr="00252D7B">
        <w:rPr>
          <w:rFonts w:ascii="Lato" w:hAnsi="Lato" w:cs="Arial"/>
          <w:bCs/>
          <w:i/>
          <w:iCs/>
          <w:spacing w:val="4"/>
          <w:szCs w:val="20"/>
          <w:lang w:bidi="pl-PL"/>
        </w:rPr>
        <w:t>specustawy drogowej</w:t>
      </w:r>
      <w:r w:rsidRPr="00252D7B">
        <w:rPr>
          <w:rFonts w:ascii="Lato" w:hAnsi="Lato" w:cs="Arial"/>
          <w:bCs/>
          <w:iCs/>
          <w:spacing w:val="4"/>
          <w:szCs w:val="20"/>
          <w:lang w:bidi="pl-PL"/>
        </w:rPr>
        <w:t xml:space="preserve"> nie zobowiązują przy tym </w:t>
      </w:r>
      <w:r w:rsidRPr="00252D7B">
        <w:rPr>
          <w:rFonts w:ascii="Lato" w:hAnsi="Lato" w:cs="Arial"/>
          <w:bCs/>
          <w:i/>
          <w:iCs/>
          <w:spacing w:val="4"/>
          <w:szCs w:val="20"/>
          <w:lang w:bidi="pl-PL"/>
        </w:rPr>
        <w:t xml:space="preserve">inwestora </w:t>
      </w:r>
      <w:r w:rsidRPr="00252D7B">
        <w:rPr>
          <w:rFonts w:ascii="Lato" w:hAnsi="Lato" w:cs="Arial"/>
          <w:bCs/>
          <w:iCs/>
          <w:spacing w:val="4"/>
          <w:szCs w:val="20"/>
          <w:lang w:bidi="pl-PL"/>
        </w:rPr>
        <w:t xml:space="preserve">do przedstawienia różnych wariantów przebiegu i kształtu planowanej inwestycji i nie ma on obowiązku uwzględniać w tym zakresie oczekiwań stron postępowania. Organy orzekające </w:t>
      </w:r>
      <w:r w:rsidRPr="00252D7B">
        <w:rPr>
          <w:rFonts w:ascii="Lato" w:hAnsi="Lato" w:cs="Arial"/>
          <w:bCs/>
          <w:iCs/>
          <w:spacing w:val="4"/>
          <w:szCs w:val="20"/>
          <w:lang w:bidi="pl-PL"/>
        </w:rPr>
        <w:br/>
        <w:t>w sprawie zezwolenia na realizację inwestycji drogowej nie posiadają zatem kompetencji do wyznaczania i korygowania trasy inwestycji, czy też do zmiany proponowanych rozwiązań, co do jej kształtu, przebiegu i parametrów. Gospodarzem projektu jest tylko inwestor</w:t>
      </w:r>
      <w:r w:rsidRPr="00252D7B">
        <w:rPr>
          <w:rFonts w:ascii="Lato" w:hAnsi="Lato" w:cs="Arial"/>
          <w:bCs/>
          <w:i/>
          <w:iCs/>
          <w:spacing w:val="4"/>
          <w:szCs w:val="20"/>
          <w:lang w:bidi="pl-PL"/>
        </w:rPr>
        <w:t>,</w:t>
      </w:r>
      <w:r w:rsidRPr="00252D7B">
        <w:rPr>
          <w:rFonts w:ascii="Lato" w:hAnsi="Lato" w:cs="Arial"/>
          <w:bCs/>
          <w:iCs/>
          <w:spacing w:val="4"/>
          <w:szCs w:val="20"/>
          <w:lang w:bidi="pl-PL"/>
        </w:rPr>
        <w:t xml:space="preserve"> zaś organ wydający decyzję w oparciu o przedłożony projekt nie jest uprawniony do ingerowania w jego założenia, w tym w przebieg inwestycji liniowej. </w:t>
      </w:r>
    </w:p>
    <w:p w14:paraId="54DADE33" w14:textId="77777777" w:rsidR="002D5CEA" w:rsidRPr="00252D7B" w:rsidRDefault="002D5CEA" w:rsidP="0098245F">
      <w:pPr>
        <w:spacing w:after="240" w:line="240" w:lineRule="exact"/>
        <w:jc w:val="both"/>
        <w:outlineLvl w:val="0"/>
        <w:rPr>
          <w:rFonts w:ascii="Lato" w:hAnsi="Lato" w:cs="Arial"/>
          <w:bCs/>
          <w:iCs/>
          <w:spacing w:val="4"/>
          <w:szCs w:val="20"/>
          <w:lang w:bidi="pl-PL"/>
        </w:rPr>
      </w:pPr>
      <w:r w:rsidRPr="00252D7B">
        <w:rPr>
          <w:rFonts w:ascii="Lato" w:hAnsi="Lato" w:cs="Arial"/>
          <w:bCs/>
          <w:iCs/>
          <w:spacing w:val="4"/>
          <w:szCs w:val="20"/>
          <w:lang w:bidi="pl-PL"/>
        </w:rPr>
        <w:t xml:space="preserve">Tym samym, to </w:t>
      </w:r>
      <w:r w:rsidRPr="00C577E4">
        <w:rPr>
          <w:rFonts w:ascii="Lato" w:hAnsi="Lato" w:cs="Arial"/>
          <w:bCs/>
          <w:i/>
          <w:iCs/>
          <w:spacing w:val="4"/>
          <w:szCs w:val="20"/>
          <w:lang w:bidi="pl-PL"/>
        </w:rPr>
        <w:t>inwestor</w:t>
      </w:r>
      <w:r w:rsidRPr="00E8304B">
        <w:rPr>
          <w:rFonts w:ascii="Lato" w:hAnsi="Lato" w:cs="Arial"/>
          <w:bCs/>
          <w:spacing w:val="4"/>
          <w:szCs w:val="20"/>
          <w:lang w:bidi="pl-PL"/>
        </w:rPr>
        <w:t xml:space="preserve"> </w:t>
      </w:r>
      <w:r w:rsidRPr="00252D7B">
        <w:rPr>
          <w:rFonts w:ascii="Lato" w:hAnsi="Lato" w:cs="Arial"/>
          <w:bCs/>
          <w:iCs/>
          <w:spacing w:val="4"/>
          <w:szCs w:val="20"/>
          <w:lang w:bidi="pl-PL"/>
        </w:rPr>
        <w:t xml:space="preserve">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252D7B">
        <w:rPr>
          <w:rFonts w:ascii="Lato" w:hAnsi="Lato" w:cs="Arial"/>
          <w:bCs/>
          <w:i/>
          <w:iCs/>
          <w:spacing w:val="4"/>
          <w:szCs w:val="20"/>
          <w:lang w:bidi="pl-PL"/>
        </w:rPr>
        <w:t>specustawy drogowej</w:t>
      </w:r>
      <w:r w:rsidRPr="00252D7B">
        <w:rPr>
          <w:rFonts w:ascii="Lato" w:hAnsi="Lato" w:cs="Arial"/>
          <w:bCs/>
          <w:iCs/>
          <w:spacing w:val="4"/>
          <w:szCs w:val="20"/>
          <w:lang w:bidi="pl-PL"/>
        </w:rPr>
        <w:t xml:space="preserve"> nie można uzależniać zezwolenia na realizację inwestycji drogowej od spełnienia świadczeń lub warunków nieprzewidzianych obowiązującymi przepisami. </w:t>
      </w:r>
    </w:p>
    <w:p w14:paraId="6B8B36CC" w14:textId="5CEC0DB3" w:rsidR="002D5CEA" w:rsidRPr="00252D7B" w:rsidRDefault="002D5CEA" w:rsidP="0098245F">
      <w:pPr>
        <w:spacing w:after="240" w:line="240" w:lineRule="exact"/>
        <w:jc w:val="both"/>
        <w:outlineLvl w:val="0"/>
        <w:rPr>
          <w:rFonts w:ascii="Lato" w:hAnsi="Lato" w:cs="Arial"/>
          <w:bCs/>
          <w:iCs/>
          <w:spacing w:val="4"/>
          <w:szCs w:val="20"/>
          <w:lang w:bidi="pl-PL"/>
        </w:rPr>
      </w:pPr>
      <w:r w:rsidRPr="00252D7B">
        <w:rPr>
          <w:rFonts w:ascii="Lato" w:hAnsi="Lato" w:cs="Arial"/>
          <w:bCs/>
          <w:iCs/>
          <w:spacing w:val="4"/>
          <w:szCs w:val="20"/>
          <w:lang w:bidi="pl-PL"/>
        </w:rPr>
        <w:t xml:space="preserve">Powyższe potwierdza bogate orzecznictwo </w:t>
      </w:r>
      <w:proofErr w:type="spellStart"/>
      <w:r w:rsidRPr="00252D7B">
        <w:rPr>
          <w:rFonts w:ascii="Lato" w:hAnsi="Lato" w:cs="Arial"/>
          <w:bCs/>
          <w:iCs/>
          <w:spacing w:val="4"/>
          <w:szCs w:val="20"/>
          <w:lang w:bidi="pl-PL"/>
        </w:rPr>
        <w:t>sadowoadministracyjne</w:t>
      </w:r>
      <w:proofErr w:type="spellEnd"/>
      <w:r w:rsidRPr="00252D7B">
        <w:rPr>
          <w:rFonts w:ascii="Lato" w:hAnsi="Lato" w:cs="Arial"/>
          <w:bCs/>
          <w:iCs/>
          <w:spacing w:val="4"/>
          <w:szCs w:val="20"/>
          <w:lang w:bidi="pl-PL"/>
        </w:rPr>
        <w:t xml:space="preserve"> dotyczące spraw </w:t>
      </w:r>
      <w:r w:rsidRPr="00252D7B">
        <w:rPr>
          <w:rFonts w:ascii="Lato" w:hAnsi="Lato" w:cs="Arial"/>
          <w:bCs/>
          <w:iCs/>
          <w:spacing w:val="4"/>
          <w:szCs w:val="20"/>
          <w:lang w:bidi="pl-PL"/>
        </w:rPr>
        <w:br/>
        <w:t xml:space="preserve">z zakresu inwestycji drogowych prowadzonych na podstawie </w:t>
      </w:r>
      <w:r w:rsidRPr="00252D7B">
        <w:rPr>
          <w:rFonts w:ascii="Lato" w:hAnsi="Lato" w:cs="Arial"/>
          <w:bCs/>
          <w:i/>
          <w:iCs/>
          <w:spacing w:val="4"/>
          <w:szCs w:val="20"/>
          <w:lang w:bidi="pl-PL"/>
        </w:rPr>
        <w:t>specustawy drogowej</w:t>
      </w:r>
      <w:r w:rsidRPr="00252D7B">
        <w:rPr>
          <w:rFonts w:ascii="Lato" w:hAnsi="Lato" w:cs="Arial"/>
          <w:bCs/>
          <w:iCs/>
          <w:spacing w:val="4"/>
          <w:szCs w:val="20"/>
          <w:lang w:bidi="pl-PL"/>
        </w:rPr>
        <w:t xml:space="preserve">, które jasno wskazuje, iż w przypadku realizacji tego typu przedsięwzięć organ administracji nie może dokonywać jakichkolwiek zmian np. w zakresie lokalizacji, przebiegu oraz </w:t>
      </w:r>
      <w:r w:rsidRPr="00252D7B">
        <w:rPr>
          <w:rFonts w:ascii="Lato" w:hAnsi="Lato" w:cs="Arial"/>
          <w:bCs/>
          <w:iCs/>
          <w:spacing w:val="4"/>
          <w:szCs w:val="20"/>
          <w:lang w:bidi="pl-PL"/>
        </w:rPr>
        <w:lastRenderedPageBreak/>
        <w:t xml:space="preserve">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w:t>
      </w:r>
      <w:r w:rsidRPr="00252D7B">
        <w:rPr>
          <w:rFonts w:ascii="Lato" w:hAnsi="Lato" w:cs="Arial"/>
          <w:bCs/>
          <w:iCs/>
          <w:spacing w:val="4"/>
          <w:szCs w:val="20"/>
          <w:lang w:bidi="pl-PL"/>
        </w:rPr>
        <w:br/>
        <w:t xml:space="preserve">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sidRPr="00252D7B">
        <w:rPr>
          <w:rFonts w:ascii="Lato" w:hAnsi="Lato" w:cs="Arial"/>
          <w:bCs/>
          <w:iCs/>
          <w:spacing w:val="4"/>
          <w:szCs w:val="20"/>
          <w:lang w:bidi="pl-PL"/>
        </w:rPr>
        <w:br/>
        <w:t xml:space="preserve">w szczególności co do wyboru nieruchomości objętych decyzją. W żadnym razie nie może być w takiej sytuacji mowy o niedopuszczalnej ingerencji. Zakres badania przez organy w kwestiach badania zasadności "wywłaszczenia" i badania zasadności określonego przebiegu drogi, ogranicza się do kontroli zgodności z przepisami wariantu przedstawionego przez wnioskodawcę bez prawa do dokonywania zmian </w:t>
      </w:r>
      <w:r w:rsidR="00B64FD9">
        <w:rPr>
          <w:rFonts w:ascii="Lato" w:hAnsi="Lato" w:cs="Arial"/>
          <w:bCs/>
          <w:iCs/>
          <w:spacing w:val="4"/>
          <w:szCs w:val="20"/>
          <w:lang w:bidi="pl-PL"/>
        </w:rPr>
        <w:br/>
      </w:r>
      <w:r w:rsidRPr="00252D7B">
        <w:rPr>
          <w:rFonts w:ascii="Lato" w:hAnsi="Lato" w:cs="Arial"/>
          <w:bCs/>
          <w:iCs/>
          <w:spacing w:val="4"/>
          <w:szCs w:val="20"/>
          <w:lang w:bidi="pl-PL"/>
        </w:rPr>
        <w:t xml:space="preserve">w przedstawionej przez inwestora koncepcji przebiegu drogi. Przepisy </w:t>
      </w:r>
      <w:r w:rsidRPr="00252D7B">
        <w:rPr>
          <w:rFonts w:ascii="Lato" w:hAnsi="Lato" w:cs="Arial"/>
          <w:bCs/>
          <w:i/>
          <w:iCs/>
          <w:spacing w:val="4"/>
          <w:szCs w:val="20"/>
          <w:lang w:bidi="pl-PL"/>
        </w:rPr>
        <w:t>specustawy drogowej</w:t>
      </w:r>
      <w:r w:rsidRPr="00252D7B">
        <w:rPr>
          <w:rFonts w:ascii="Lato" w:hAnsi="Lato" w:cs="Arial"/>
          <w:bCs/>
          <w:iCs/>
          <w:spacing w:val="4"/>
          <w:szCs w:val="20"/>
          <w:lang w:bidi="pl-PL"/>
        </w:rPr>
        <w:t xml:space="preserve"> nie uprawniają organów do dokonywania oceny racjonalności i słuszności rozwiązań projektowych przyjętych przez zarządcę drogi. Organ rozpoznający wniosek dokonuje jedynie sprawdzenia, czy spełnia on ustawowe wymogi, tzn. jest kompletny, inwestor uzyskał stosowne uzgodnienia, opinie i zezwolenia, oraz czy przedłożony projekt jest zgodny z ustawą i dotyczy dróg publicznych (por. wyroki Naczelnego Sądu Administracyjnego z dnia 13 kwietnia 2021 r. sygn. akt II OSK 156/21, z dnia 20 lipca 2021 r., sygn. akt II OSK 852/21, z dnia 5 sierpnia 2021 r. sygn. akt II OSK 1235/21, </w:t>
      </w:r>
      <w:r w:rsidRPr="00252D7B">
        <w:rPr>
          <w:rFonts w:ascii="Lato" w:hAnsi="Lato" w:cs="Arial"/>
          <w:bCs/>
          <w:iCs/>
          <w:spacing w:val="4"/>
          <w:szCs w:val="20"/>
          <w:lang w:bidi="pl-PL"/>
        </w:rPr>
        <w:br/>
        <w:t xml:space="preserve">z dnia 14 września 2021 r. sygn. akt II OSK 1332/21, z dnia 30 września 2021 r. </w:t>
      </w:r>
      <w:r w:rsidRPr="00252D7B">
        <w:rPr>
          <w:rFonts w:ascii="Lato" w:hAnsi="Lato" w:cs="Arial"/>
          <w:bCs/>
          <w:iCs/>
          <w:spacing w:val="4"/>
          <w:szCs w:val="20"/>
          <w:lang w:bidi="pl-PL"/>
        </w:rPr>
        <w:br/>
        <w:t>sygn. akt II OSK 193/21).</w:t>
      </w:r>
    </w:p>
    <w:p w14:paraId="56C21C01" w14:textId="3B9F122F" w:rsidR="002D5CEA" w:rsidRPr="00252D7B" w:rsidRDefault="00B27285" w:rsidP="0098245F">
      <w:pPr>
        <w:spacing w:after="240" w:line="240" w:lineRule="exact"/>
        <w:jc w:val="both"/>
        <w:outlineLvl w:val="0"/>
        <w:rPr>
          <w:rFonts w:ascii="Lato" w:hAnsi="Lato" w:cs="Arial"/>
          <w:bCs/>
          <w:iCs/>
          <w:spacing w:val="4"/>
          <w:szCs w:val="20"/>
          <w:lang w:bidi="pl-PL"/>
        </w:rPr>
      </w:pPr>
      <w:r w:rsidRPr="00252D7B">
        <w:rPr>
          <w:rFonts w:ascii="Lato" w:hAnsi="Lato" w:cs="Arial"/>
          <w:bCs/>
          <w:iCs/>
          <w:spacing w:val="4"/>
          <w:szCs w:val="20"/>
          <w:lang w:bidi="pl-PL"/>
        </w:rPr>
        <w:t xml:space="preserve">Analiza dokumentacji projektowej zatwierdzonej </w:t>
      </w:r>
      <w:r w:rsidRPr="00252D7B">
        <w:rPr>
          <w:rFonts w:ascii="Lato" w:hAnsi="Lato" w:cs="Arial"/>
          <w:bCs/>
          <w:i/>
          <w:iCs/>
          <w:spacing w:val="4"/>
          <w:szCs w:val="20"/>
          <w:lang w:bidi="pl-PL"/>
        </w:rPr>
        <w:t>decyzją Wojewody Łódzkiego</w:t>
      </w:r>
      <w:r w:rsidRPr="00252D7B">
        <w:rPr>
          <w:rFonts w:ascii="Lato" w:hAnsi="Lato" w:cs="Arial"/>
          <w:bCs/>
          <w:iCs/>
          <w:spacing w:val="4"/>
          <w:szCs w:val="20"/>
          <w:lang w:bidi="pl-PL"/>
        </w:rPr>
        <w:t xml:space="preserve"> wykazała, że niemożliwe było zaprojektowanie przedmiotowej inwestycji bez zajęcia części działki należącej do strony skarżącej, w takim zakresie, jak to zostało określone </w:t>
      </w:r>
      <w:r w:rsidRPr="00252D7B">
        <w:rPr>
          <w:rFonts w:ascii="Lato" w:hAnsi="Lato" w:cs="Arial"/>
          <w:bCs/>
          <w:iCs/>
          <w:spacing w:val="4"/>
          <w:szCs w:val="20"/>
          <w:lang w:bidi="pl-PL"/>
        </w:rPr>
        <w:br/>
        <w:t>w zaskarżonej</w:t>
      </w:r>
      <w:r w:rsidRPr="00252D7B">
        <w:rPr>
          <w:rFonts w:ascii="Lato" w:hAnsi="Lato" w:cs="Arial"/>
          <w:bCs/>
          <w:i/>
          <w:iCs/>
          <w:spacing w:val="4"/>
          <w:szCs w:val="20"/>
          <w:lang w:bidi="pl-PL"/>
        </w:rPr>
        <w:t xml:space="preserve"> </w:t>
      </w:r>
      <w:r w:rsidRPr="00252D7B">
        <w:rPr>
          <w:rFonts w:ascii="Lato" w:hAnsi="Lato" w:cs="Arial"/>
          <w:bCs/>
          <w:iCs/>
          <w:spacing w:val="4"/>
          <w:szCs w:val="20"/>
          <w:lang w:bidi="pl-PL"/>
        </w:rPr>
        <w:t xml:space="preserve">decyzji. </w:t>
      </w:r>
      <w:r w:rsidR="002D5CEA" w:rsidRPr="00252D7B">
        <w:rPr>
          <w:rFonts w:ascii="Lato" w:hAnsi="Lato" w:cs="Arial"/>
          <w:bCs/>
          <w:iCs/>
          <w:spacing w:val="4"/>
          <w:szCs w:val="20"/>
          <w:lang w:bidi="pl-PL"/>
        </w:rPr>
        <w:t xml:space="preserve">Jak wynika bowiem z dokumentacji przedmiotowej inwestycji, omawianą inwestycją drogową została objęta działka nr </w:t>
      </w:r>
      <w:r w:rsidR="006A5C59" w:rsidRPr="00252D7B">
        <w:rPr>
          <w:rFonts w:ascii="Lato" w:hAnsi="Lato" w:cs="Arial"/>
          <w:bCs/>
          <w:iCs/>
          <w:spacing w:val="4"/>
          <w:szCs w:val="20"/>
          <w:lang w:bidi="pl-PL"/>
        </w:rPr>
        <w:t>1157</w:t>
      </w:r>
      <w:r w:rsidR="00D22109" w:rsidRPr="00252D7B">
        <w:rPr>
          <w:rFonts w:ascii="Lato" w:hAnsi="Lato" w:cs="Arial"/>
          <w:bCs/>
          <w:iCs/>
          <w:spacing w:val="4"/>
          <w:szCs w:val="20"/>
          <w:lang w:bidi="pl-PL"/>
        </w:rPr>
        <w:t>/7</w:t>
      </w:r>
      <w:r w:rsidR="002D5CEA" w:rsidRPr="00252D7B">
        <w:rPr>
          <w:rFonts w:ascii="Lato" w:hAnsi="Lato" w:cs="Arial"/>
          <w:bCs/>
          <w:iCs/>
          <w:spacing w:val="4"/>
          <w:szCs w:val="20"/>
          <w:lang w:bidi="pl-PL"/>
        </w:rPr>
        <w:t xml:space="preserve">, obręb </w:t>
      </w:r>
      <w:r w:rsidR="006A5C59" w:rsidRPr="00252D7B">
        <w:rPr>
          <w:rFonts w:ascii="Lato" w:hAnsi="Lato" w:cs="Arial"/>
          <w:bCs/>
          <w:iCs/>
          <w:spacing w:val="4"/>
          <w:szCs w:val="20"/>
          <w:lang w:bidi="pl-PL"/>
        </w:rPr>
        <w:t>Rzeczyca</w:t>
      </w:r>
      <w:r w:rsidR="002D5CEA" w:rsidRPr="00252D7B">
        <w:rPr>
          <w:rFonts w:ascii="Lato" w:hAnsi="Lato" w:cs="Arial"/>
          <w:bCs/>
          <w:iCs/>
          <w:spacing w:val="4"/>
          <w:szCs w:val="20"/>
          <w:lang w:bidi="pl-PL"/>
        </w:rPr>
        <w:t xml:space="preserve">, będąca własnością Pana </w:t>
      </w:r>
      <w:r w:rsidR="006D430F">
        <w:rPr>
          <w:rFonts w:ascii="Lato" w:hAnsi="Lato" w:cs="Arial"/>
          <w:bCs/>
          <w:iCs/>
          <w:spacing w:val="4"/>
          <w:szCs w:val="20"/>
          <w:lang w:bidi="pl-PL"/>
        </w:rPr>
        <w:t>P.S.</w:t>
      </w:r>
      <w:r w:rsidR="002D5CEA" w:rsidRPr="00252D7B">
        <w:rPr>
          <w:rFonts w:ascii="Lato" w:hAnsi="Lato" w:cs="Arial"/>
          <w:bCs/>
          <w:iCs/>
          <w:spacing w:val="4"/>
          <w:szCs w:val="20"/>
          <w:lang w:bidi="pl-PL"/>
        </w:rPr>
        <w:t xml:space="preserve">, ulegająca podziałowi na działki nr </w:t>
      </w:r>
      <w:r w:rsidR="006A5C59" w:rsidRPr="00252D7B">
        <w:rPr>
          <w:rFonts w:ascii="Lato" w:hAnsi="Lato" w:cs="Arial"/>
          <w:bCs/>
          <w:iCs/>
          <w:spacing w:val="4"/>
          <w:szCs w:val="20"/>
          <w:lang w:bidi="pl-PL"/>
        </w:rPr>
        <w:t>1157/8, 1157/9 i 1157/10</w:t>
      </w:r>
      <w:r w:rsidR="002D5CEA" w:rsidRPr="00252D7B">
        <w:rPr>
          <w:rFonts w:ascii="Lato" w:hAnsi="Lato" w:cs="Arial"/>
          <w:bCs/>
          <w:iCs/>
          <w:spacing w:val="4"/>
          <w:szCs w:val="20"/>
          <w:lang w:bidi="pl-PL"/>
        </w:rPr>
        <w:t xml:space="preserve">, </w:t>
      </w:r>
      <w:r w:rsidR="006D430F">
        <w:rPr>
          <w:rFonts w:ascii="Lato" w:hAnsi="Lato" w:cs="Arial"/>
          <w:bCs/>
          <w:iCs/>
          <w:spacing w:val="4"/>
          <w:szCs w:val="20"/>
          <w:lang w:bidi="pl-PL"/>
        </w:rPr>
        <w:br/>
      </w:r>
      <w:r w:rsidR="002D5CEA" w:rsidRPr="00252D7B">
        <w:rPr>
          <w:rFonts w:ascii="Lato" w:hAnsi="Lato" w:cs="Arial"/>
          <w:bCs/>
          <w:iCs/>
          <w:spacing w:val="4"/>
          <w:szCs w:val="20"/>
          <w:lang w:bidi="pl-PL"/>
        </w:rPr>
        <w:t xml:space="preserve">z czego działka nr </w:t>
      </w:r>
      <w:r w:rsidR="006A5C59" w:rsidRPr="00252D7B">
        <w:rPr>
          <w:rFonts w:ascii="Lato" w:hAnsi="Lato" w:cs="Arial"/>
          <w:bCs/>
          <w:iCs/>
          <w:spacing w:val="4"/>
          <w:szCs w:val="20"/>
          <w:lang w:bidi="pl-PL"/>
        </w:rPr>
        <w:t>1157/9</w:t>
      </w:r>
      <w:r w:rsidR="002D5CEA" w:rsidRPr="00252D7B">
        <w:rPr>
          <w:rFonts w:ascii="Lato" w:hAnsi="Lato" w:cs="Arial"/>
          <w:bCs/>
          <w:iCs/>
          <w:spacing w:val="4"/>
          <w:szCs w:val="20"/>
          <w:lang w:bidi="pl-PL"/>
        </w:rPr>
        <w:t xml:space="preserve"> została przeznaczona do przejęcia na własność </w:t>
      </w:r>
      <w:r w:rsidR="006A5C59" w:rsidRPr="00252D7B">
        <w:rPr>
          <w:rFonts w:ascii="Lato" w:hAnsi="Lato" w:cs="Arial"/>
          <w:bCs/>
          <w:iCs/>
          <w:spacing w:val="4"/>
          <w:szCs w:val="20"/>
          <w:lang w:bidi="pl-PL"/>
        </w:rPr>
        <w:t>Województwa Łódzkiego</w:t>
      </w:r>
      <w:r w:rsidR="002D5CEA" w:rsidRPr="00252D7B">
        <w:rPr>
          <w:rFonts w:ascii="Lato" w:hAnsi="Lato" w:cs="Arial"/>
          <w:bCs/>
          <w:iCs/>
          <w:spacing w:val="4"/>
          <w:szCs w:val="20"/>
          <w:lang w:bidi="pl-PL"/>
        </w:rPr>
        <w:t xml:space="preserve"> pod rozbudowę drogi </w:t>
      </w:r>
      <w:r w:rsidR="006A5C59" w:rsidRPr="00252D7B">
        <w:rPr>
          <w:rFonts w:ascii="Lato" w:hAnsi="Lato" w:cs="Arial"/>
          <w:bCs/>
          <w:iCs/>
          <w:spacing w:val="4"/>
          <w:szCs w:val="20"/>
          <w:lang w:bidi="pl-PL"/>
        </w:rPr>
        <w:t>wojewódzkiej</w:t>
      </w:r>
      <w:r w:rsidR="002D5CEA" w:rsidRPr="00252D7B">
        <w:rPr>
          <w:rFonts w:ascii="Lato" w:hAnsi="Lato" w:cs="Arial"/>
          <w:bCs/>
          <w:iCs/>
          <w:spacing w:val="4"/>
          <w:szCs w:val="20"/>
          <w:lang w:bidi="pl-PL"/>
        </w:rPr>
        <w:t xml:space="preserve"> nr </w:t>
      </w:r>
      <w:r w:rsidR="006A5C59" w:rsidRPr="00252D7B">
        <w:rPr>
          <w:rFonts w:ascii="Lato" w:hAnsi="Lato" w:cs="Arial"/>
          <w:bCs/>
          <w:iCs/>
          <w:spacing w:val="4"/>
          <w:szCs w:val="20"/>
          <w:lang w:bidi="pl-PL"/>
        </w:rPr>
        <w:t>726</w:t>
      </w:r>
      <w:r w:rsidR="002D5CEA" w:rsidRPr="00252D7B">
        <w:rPr>
          <w:rFonts w:ascii="Lato" w:hAnsi="Lato" w:cs="Arial"/>
          <w:bCs/>
          <w:iCs/>
          <w:spacing w:val="4"/>
          <w:szCs w:val="20"/>
          <w:lang w:bidi="pl-PL"/>
        </w:rPr>
        <w:t xml:space="preserve"> w ramach przedmiotowej inwestycji, </w:t>
      </w:r>
      <w:r w:rsidR="006A5C59" w:rsidRPr="00252D7B">
        <w:rPr>
          <w:rFonts w:ascii="Lato" w:hAnsi="Lato" w:cs="Arial"/>
          <w:bCs/>
          <w:iCs/>
          <w:spacing w:val="4"/>
          <w:szCs w:val="20"/>
          <w:lang w:bidi="pl-PL"/>
        </w:rPr>
        <w:t xml:space="preserve">działka 1157/10 została przeznaczona do przejęcia na własność Województwa Łódzkiego pod rozbudowę drogi gminnej nr 116368, </w:t>
      </w:r>
      <w:r w:rsidR="002D5CEA" w:rsidRPr="00252D7B">
        <w:rPr>
          <w:rFonts w:ascii="Lato" w:hAnsi="Lato" w:cs="Arial"/>
          <w:bCs/>
          <w:iCs/>
          <w:spacing w:val="4"/>
          <w:szCs w:val="20"/>
          <w:lang w:bidi="pl-PL"/>
        </w:rPr>
        <w:t>zaś działk</w:t>
      </w:r>
      <w:r w:rsidR="006A5C59" w:rsidRPr="00252D7B">
        <w:rPr>
          <w:rFonts w:ascii="Lato" w:hAnsi="Lato" w:cs="Arial"/>
          <w:bCs/>
          <w:iCs/>
          <w:spacing w:val="4"/>
          <w:szCs w:val="20"/>
          <w:lang w:bidi="pl-PL"/>
        </w:rPr>
        <w:t>a</w:t>
      </w:r>
      <w:r w:rsidR="002D5CEA" w:rsidRPr="00252D7B">
        <w:rPr>
          <w:rFonts w:ascii="Lato" w:hAnsi="Lato" w:cs="Arial"/>
          <w:bCs/>
          <w:iCs/>
          <w:spacing w:val="4"/>
          <w:szCs w:val="20"/>
          <w:lang w:bidi="pl-PL"/>
        </w:rPr>
        <w:t xml:space="preserve"> nr </w:t>
      </w:r>
      <w:r w:rsidR="006A5C59" w:rsidRPr="00252D7B">
        <w:rPr>
          <w:rFonts w:ascii="Lato" w:hAnsi="Lato" w:cs="Arial"/>
          <w:bCs/>
          <w:iCs/>
          <w:spacing w:val="4"/>
          <w:szCs w:val="20"/>
          <w:lang w:bidi="pl-PL"/>
        </w:rPr>
        <w:t>1157/8</w:t>
      </w:r>
      <w:r w:rsidR="002D5CEA" w:rsidRPr="00252D7B">
        <w:rPr>
          <w:rFonts w:ascii="Lato" w:hAnsi="Lato" w:cs="Arial"/>
          <w:bCs/>
          <w:iCs/>
          <w:spacing w:val="4"/>
          <w:szCs w:val="20"/>
          <w:lang w:bidi="pl-PL"/>
        </w:rPr>
        <w:t xml:space="preserve"> pozostaj</w:t>
      </w:r>
      <w:r w:rsidR="006A5C59" w:rsidRPr="00252D7B">
        <w:rPr>
          <w:rFonts w:ascii="Lato" w:hAnsi="Lato" w:cs="Arial"/>
          <w:bCs/>
          <w:iCs/>
          <w:spacing w:val="4"/>
          <w:szCs w:val="20"/>
          <w:lang w:bidi="pl-PL"/>
        </w:rPr>
        <w:t>e</w:t>
      </w:r>
      <w:r w:rsidR="002D5CEA" w:rsidRPr="00252D7B">
        <w:rPr>
          <w:rFonts w:ascii="Lato" w:hAnsi="Lato" w:cs="Arial"/>
          <w:bCs/>
          <w:iCs/>
          <w:spacing w:val="4"/>
          <w:szCs w:val="20"/>
          <w:lang w:bidi="pl-PL"/>
        </w:rPr>
        <w:t xml:space="preserve"> własnością dotychczasowego właściciela. W opinii </w:t>
      </w:r>
      <w:r w:rsidR="002D5CEA" w:rsidRPr="00252D7B">
        <w:rPr>
          <w:rFonts w:ascii="Lato" w:hAnsi="Lato" w:cs="Arial"/>
          <w:bCs/>
          <w:i/>
          <w:iCs/>
          <w:spacing w:val="4"/>
          <w:szCs w:val="20"/>
          <w:lang w:bidi="pl-PL"/>
        </w:rPr>
        <w:t>Ministra</w:t>
      </w:r>
      <w:r w:rsidR="002D5CEA" w:rsidRPr="00252D7B">
        <w:rPr>
          <w:rFonts w:ascii="Lato" w:hAnsi="Lato" w:cs="Arial"/>
          <w:bCs/>
          <w:iCs/>
          <w:spacing w:val="4"/>
          <w:szCs w:val="20"/>
          <w:lang w:bidi="pl-PL"/>
        </w:rPr>
        <w:t xml:space="preserve"> zatwierdzony projekt budowlany nie przewiduje zatem rozwiązań, które wprowadzają nadmierną, a w szczególności nieuzasadnioną ingerencję w prawo własności skarżącej strony. Ingerencja we własność związana z realizacją inwestycji odpowiada tylko jej koniecznemu zakresowi. Teren będący własnością skarżącego nie został zajęty </w:t>
      </w:r>
      <w:r w:rsidR="002D5CEA" w:rsidRPr="00252D7B">
        <w:rPr>
          <w:rFonts w:ascii="Lato" w:hAnsi="Lato" w:cs="Arial"/>
          <w:bCs/>
          <w:iCs/>
          <w:spacing w:val="4"/>
          <w:szCs w:val="20"/>
          <w:lang w:bidi="pl-PL"/>
        </w:rPr>
        <w:br/>
        <w:t>w wymiarze większym, niż jest to wymagane dla realizacji inwestycji.</w:t>
      </w:r>
    </w:p>
    <w:p w14:paraId="7B7356B7" w14:textId="3284150F" w:rsidR="00544564" w:rsidRPr="00252D7B" w:rsidRDefault="00544564" w:rsidP="0098245F">
      <w:pPr>
        <w:spacing w:after="240" w:line="240" w:lineRule="exact"/>
        <w:jc w:val="both"/>
        <w:outlineLvl w:val="0"/>
        <w:rPr>
          <w:rFonts w:ascii="Lato" w:hAnsi="Lato" w:cs="Arial"/>
          <w:bCs/>
          <w:iCs/>
          <w:spacing w:val="4"/>
          <w:szCs w:val="20"/>
          <w:lang w:bidi="pl-PL"/>
        </w:rPr>
      </w:pPr>
      <w:r w:rsidRPr="00252D7B">
        <w:rPr>
          <w:rFonts w:ascii="Lato" w:hAnsi="Lato" w:cs="Arial"/>
          <w:bCs/>
          <w:iCs/>
          <w:spacing w:val="4"/>
          <w:szCs w:val="20"/>
          <w:lang w:bidi="pl-PL"/>
        </w:rPr>
        <w:t>Jednocześnie, z mapy przedstawiającej projektowany podział działki</w:t>
      </w:r>
      <w:r w:rsidR="007E0E7E" w:rsidRPr="00252D7B">
        <w:rPr>
          <w:rFonts w:ascii="Lato" w:hAnsi="Lato" w:cs="Arial"/>
          <w:bCs/>
          <w:iCs/>
          <w:spacing w:val="4"/>
          <w:szCs w:val="20"/>
          <w:lang w:bidi="pl-PL"/>
        </w:rPr>
        <w:t xml:space="preserve"> skarżącego</w:t>
      </w:r>
      <w:r w:rsidRPr="00252D7B">
        <w:rPr>
          <w:rFonts w:ascii="Lato" w:hAnsi="Lato" w:cs="Arial"/>
          <w:bCs/>
          <w:iCs/>
          <w:spacing w:val="4"/>
          <w:szCs w:val="20"/>
          <w:lang w:bidi="pl-PL"/>
        </w:rPr>
        <w:t xml:space="preserve">, stanowiącej załącznik nr 3 </w:t>
      </w:r>
      <w:r w:rsidR="00F728EE" w:rsidRPr="00252D7B">
        <w:rPr>
          <w:rFonts w:ascii="Lato" w:hAnsi="Lato" w:cs="Arial"/>
          <w:bCs/>
          <w:iCs/>
          <w:spacing w:val="4"/>
          <w:szCs w:val="20"/>
          <w:lang w:bidi="pl-PL"/>
        </w:rPr>
        <w:t xml:space="preserve">arkusz 7 </w:t>
      </w:r>
      <w:r w:rsidRPr="00252D7B">
        <w:rPr>
          <w:rFonts w:ascii="Lato" w:hAnsi="Lato" w:cs="Arial"/>
          <w:bCs/>
          <w:iCs/>
          <w:spacing w:val="4"/>
          <w:szCs w:val="20"/>
          <w:lang w:bidi="pl-PL"/>
        </w:rPr>
        <w:t xml:space="preserve">do </w:t>
      </w:r>
      <w:r w:rsidRPr="00252D7B">
        <w:rPr>
          <w:rFonts w:ascii="Lato" w:hAnsi="Lato" w:cs="Arial"/>
          <w:bCs/>
          <w:i/>
          <w:iCs/>
          <w:spacing w:val="4"/>
          <w:szCs w:val="20"/>
          <w:lang w:bidi="pl-PL"/>
        </w:rPr>
        <w:t xml:space="preserve">decyzji Wojewody </w:t>
      </w:r>
      <w:r w:rsidR="001C7A37" w:rsidRPr="00252D7B">
        <w:rPr>
          <w:rFonts w:ascii="Lato" w:hAnsi="Lato" w:cs="Arial"/>
          <w:bCs/>
          <w:i/>
          <w:iCs/>
          <w:spacing w:val="4"/>
          <w:szCs w:val="20"/>
          <w:lang w:bidi="pl-PL"/>
        </w:rPr>
        <w:t>Łódzkiego</w:t>
      </w:r>
      <w:r w:rsidRPr="00252D7B">
        <w:rPr>
          <w:rFonts w:ascii="Lato" w:hAnsi="Lato" w:cs="Arial"/>
          <w:bCs/>
          <w:iCs/>
          <w:spacing w:val="4"/>
          <w:szCs w:val="20"/>
          <w:lang w:bidi="pl-PL"/>
        </w:rPr>
        <w:t xml:space="preserve"> wynika, </w:t>
      </w:r>
      <w:r w:rsidR="00252D7B">
        <w:rPr>
          <w:rFonts w:ascii="Lato" w:hAnsi="Lato" w:cs="Arial"/>
          <w:bCs/>
          <w:iCs/>
          <w:spacing w:val="4"/>
          <w:szCs w:val="20"/>
          <w:lang w:bidi="pl-PL"/>
        </w:rPr>
        <w:br/>
      </w:r>
      <w:r w:rsidRPr="00252D7B">
        <w:rPr>
          <w:rFonts w:ascii="Lato" w:hAnsi="Lato" w:cs="Arial"/>
          <w:bCs/>
          <w:iCs/>
          <w:spacing w:val="4"/>
          <w:szCs w:val="20"/>
          <w:lang w:bidi="pl-PL"/>
        </w:rPr>
        <w:t>iż powierzchnia działki nr 1</w:t>
      </w:r>
      <w:r w:rsidR="001C7A37" w:rsidRPr="00252D7B">
        <w:rPr>
          <w:rFonts w:ascii="Lato" w:hAnsi="Lato" w:cs="Arial"/>
          <w:bCs/>
          <w:iCs/>
          <w:spacing w:val="4"/>
          <w:szCs w:val="20"/>
          <w:lang w:bidi="pl-PL"/>
        </w:rPr>
        <w:t>157/7</w:t>
      </w:r>
      <w:r w:rsidRPr="00252D7B">
        <w:rPr>
          <w:rFonts w:ascii="Lato" w:hAnsi="Lato" w:cs="Arial"/>
          <w:bCs/>
          <w:iCs/>
          <w:spacing w:val="4"/>
          <w:szCs w:val="20"/>
          <w:lang w:bidi="pl-PL"/>
        </w:rPr>
        <w:t xml:space="preserve"> wynosi </w:t>
      </w:r>
      <w:r w:rsidR="001C7A37" w:rsidRPr="00252D7B">
        <w:rPr>
          <w:rFonts w:ascii="Lato" w:hAnsi="Lato" w:cs="Arial"/>
          <w:bCs/>
          <w:iCs/>
          <w:spacing w:val="4"/>
          <w:szCs w:val="20"/>
          <w:lang w:bidi="pl-PL"/>
        </w:rPr>
        <w:t>4,0859</w:t>
      </w:r>
      <w:r w:rsidRPr="00252D7B">
        <w:rPr>
          <w:rFonts w:ascii="Lato" w:hAnsi="Lato" w:cs="Arial"/>
          <w:bCs/>
          <w:iCs/>
          <w:spacing w:val="4"/>
          <w:szCs w:val="20"/>
          <w:lang w:bidi="pl-PL"/>
        </w:rPr>
        <w:t xml:space="preserve"> ha, natomiast powierzchni</w:t>
      </w:r>
      <w:r w:rsidR="001C7A37" w:rsidRPr="00252D7B">
        <w:rPr>
          <w:rFonts w:ascii="Lato" w:hAnsi="Lato" w:cs="Arial"/>
          <w:bCs/>
          <w:iCs/>
          <w:spacing w:val="4"/>
          <w:szCs w:val="20"/>
          <w:lang w:bidi="pl-PL"/>
        </w:rPr>
        <w:t>e</w:t>
      </w:r>
      <w:r w:rsidRPr="00252D7B">
        <w:rPr>
          <w:rFonts w:ascii="Lato" w:hAnsi="Lato" w:cs="Arial"/>
          <w:bCs/>
          <w:iCs/>
          <w:spacing w:val="4"/>
          <w:szCs w:val="20"/>
          <w:lang w:bidi="pl-PL"/>
        </w:rPr>
        <w:t xml:space="preserve"> wydzielonej z niej dział</w:t>
      </w:r>
      <w:r w:rsidR="001C7A37" w:rsidRPr="00252D7B">
        <w:rPr>
          <w:rFonts w:ascii="Lato" w:hAnsi="Lato" w:cs="Arial"/>
          <w:bCs/>
          <w:iCs/>
          <w:spacing w:val="4"/>
          <w:szCs w:val="20"/>
          <w:lang w:bidi="pl-PL"/>
        </w:rPr>
        <w:t>ek</w:t>
      </w:r>
      <w:r w:rsidRPr="00252D7B">
        <w:rPr>
          <w:rFonts w:ascii="Lato" w:hAnsi="Lato" w:cs="Arial"/>
          <w:bCs/>
          <w:iCs/>
          <w:spacing w:val="4"/>
          <w:szCs w:val="20"/>
          <w:lang w:bidi="pl-PL"/>
        </w:rPr>
        <w:t xml:space="preserve"> nr </w:t>
      </w:r>
      <w:r w:rsidR="001C7A37" w:rsidRPr="00252D7B">
        <w:rPr>
          <w:rFonts w:ascii="Lato" w:hAnsi="Lato" w:cs="Arial"/>
          <w:bCs/>
          <w:iCs/>
          <w:spacing w:val="4"/>
          <w:szCs w:val="20"/>
          <w:lang w:bidi="pl-PL"/>
        </w:rPr>
        <w:t>1157/9 i 1157/10</w:t>
      </w:r>
      <w:r w:rsidRPr="00252D7B">
        <w:rPr>
          <w:rFonts w:ascii="Lato" w:hAnsi="Lato" w:cs="Arial"/>
          <w:bCs/>
          <w:iCs/>
          <w:spacing w:val="4"/>
          <w:szCs w:val="20"/>
          <w:lang w:bidi="pl-PL"/>
        </w:rPr>
        <w:t>, przeznaczon</w:t>
      </w:r>
      <w:r w:rsidR="001C7A37" w:rsidRPr="00252D7B">
        <w:rPr>
          <w:rFonts w:ascii="Lato" w:hAnsi="Lato" w:cs="Arial"/>
          <w:bCs/>
          <w:iCs/>
          <w:spacing w:val="4"/>
          <w:szCs w:val="20"/>
          <w:lang w:bidi="pl-PL"/>
        </w:rPr>
        <w:t xml:space="preserve">ych </w:t>
      </w:r>
      <w:r w:rsidRPr="00252D7B">
        <w:rPr>
          <w:rFonts w:ascii="Lato" w:hAnsi="Lato" w:cs="Arial"/>
          <w:bCs/>
          <w:iCs/>
          <w:spacing w:val="4"/>
          <w:szCs w:val="20"/>
          <w:lang w:bidi="pl-PL"/>
        </w:rPr>
        <w:t xml:space="preserve">do przejęcia </w:t>
      </w:r>
      <w:r w:rsidR="001C7A37" w:rsidRPr="00252D7B">
        <w:rPr>
          <w:rFonts w:ascii="Lato" w:hAnsi="Lato" w:cs="Arial"/>
          <w:bCs/>
          <w:iCs/>
          <w:spacing w:val="4"/>
          <w:szCs w:val="20"/>
          <w:lang w:bidi="pl-PL"/>
        </w:rPr>
        <w:t>w ramach</w:t>
      </w:r>
      <w:r w:rsidRPr="00252D7B">
        <w:rPr>
          <w:rFonts w:ascii="Lato" w:hAnsi="Lato" w:cs="Arial"/>
          <w:bCs/>
          <w:iCs/>
          <w:spacing w:val="4"/>
          <w:szCs w:val="20"/>
          <w:lang w:bidi="pl-PL"/>
        </w:rPr>
        <w:t xml:space="preserve"> realizacj</w:t>
      </w:r>
      <w:r w:rsidR="001C7A37" w:rsidRPr="00252D7B">
        <w:rPr>
          <w:rFonts w:ascii="Lato" w:hAnsi="Lato" w:cs="Arial"/>
          <w:bCs/>
          <w:iCs/>
          <w:spacing w:val="4"/>
          <w:szCs w:val="20"/>
          <w:lang w:bidi="pl-PL"/>
        </w:rPr>
        <w:t xml:space="preserve">i przedmiotowej </w:t>
      </w:r>
      <w:r w:rsidRPr="00252D7B">
        <w:rPr>
          <w:rFonts w:ascii="Lato" w:hAnsi="Lato" w:cs="Arial"/>
          <w:bCs/>
          <w:iCs/>
          <w:spacing w:val="4"/>
          <w:szCs w:val="20"/>
          <w:lang w:bidi="pl-PL"/>
        </w:rPr>
        <w:t xml:space="preserve">inwestycji, </w:t>
      </w:r>
      <w:r w:rsidR="00E8304B" w:rsidRPr="00252D7B">
        <w:rPr>
          <w:rFonts w:ascii="Lato" w:hAnsi="Lato" w:cs="Arial"/>
          <w:bCs/>
          <w:iCs/>
          <w:spacing w:val="4"/>
          <w:szCs w:val="20"/>
          <w:lang w:bidi="pl-PL"/>
        </w:rPr>
        <w:t>wynos</w:t>
      </w:r>
      <w:r w:rsidR="00E8304B">
        <w:rPr>
          <w:rFonts w:ascii="Lato" w:hAnsi="Lato" w:cs="Arial"/>
          <w:bCs/>
          <w:iCs/>
          <w:spacing w:val="4"/>
          <w:szCs w:val="20"/>
          <w:lang w:bidi="pl-PL"/>
        </w:rPr>
        <w:t>zą odpowiednio</w:t>
      </w:r>
      <w:r w:rsidR="00E8304B" w:rsidRPr="00252D7B">
        <w:rPr>
          <w:rFonts w:ascii="Lato" w:hAnsi="Lato" w:cs="Arial"/>
          <w:bCs/>
          <w:iCs/>
          <w:spacing w:val="4"/>
          <w:szCs w:val="20"/>
          <w:lang w:bidi="pl-PL"/>
        </w:rPr>
        <w:t xml:space="preserve"> </w:t>
      </w:r>
      <w:r w:rsidR="001C7A37" w:rsidRPr="00252D7B">
        <w:rPr>
          <w:rFonts w:ascii="Lato" w:hAnsi="Lato" w:cs="Arial"/>
          <w:bCs/>
          <w:iCs/>
          <w:spacing w:val="4"/>
          <w:szCs w:val="20"/>
          <w:lang w:bidi="pl-PL"/>
        </w:rPr>
        <w:t>0,0210 i 0,0181</w:t>
      </w:r>
      <w:r w:rsidRPr="00252D7B">
        <w:rPr>
          <w:rFonts w:ascii="Lato" w:hAnsi="Lato" w:cs="Arial"/>
          <w:bCs/>
          <w:iCs/>
          <w:spacing w:val="4"/>
          <w:szCs w:val="20"/>
          <w:lang w:bidi="pl-PL"/>
        </w:rPr>
        <w:t xml:space="preserve"> ha.</w:t>
      </w:r>
    </w:p>
    <w:p w14:paraId="6C663E4A" w14:textId="594B3AA0" w:rsidR="001C7A37" w:rsidRPr="00252D7B" w:rsidRDefault="00544564" w:rsidP="0098245F">
      <w:pPr>
        <w:tabs>
          <w:tab w:val="left" w:pos="284"/>
        </w:tabs>
        <w:spacing w:after="240" w:line="240" w:lineRule="exact"/>
        <w:jc w:val="both"/>
        <w:outlineLvl w:val="0"/>
        <w:rPr>
          <w:rFonts w:ascii="Lato" w:hAnsi="Lato" w:cs="Arial"/>
          <w:bCs/>
          <w:iCs/>
          <w:spacing w:val="4"/>
          <w:szCs w:val="20"/>
          <w:lang w:bidi="pl-PL"/>
        </w:rPr>
      </w:pPr>
      <w:r w:rsidRPr="00252D7B">
        <w:rPr>
          <w:rFonts w:ascii="Lato" w:hAnsi="Lato" w:cs="Arial"/>
          <w:bCs/>
          <w:iCs/>
          <w:spacing w:val="4"/>
          <w:szCs w:val="20"/>
          <w:lang w:bidi="pl-PL"/>
        </w:rPr>
        <w:t>Jak wynika z przedmiotowego projektu budowlanego oraz z pism</w:t>
      </w:r>
      <w:r w:rsidR="007E0E7E" w:rsidRPr="00252D7B">
        <w:rPr>
          <w:rFonts w:ascii="Lato" w:hAnsi="Lato" w:cs="Arial"/>
          <w:bCs/>
          <w:iCs/>
          <w:spacing w:val="4"/>
          <w:szCs w:val="20"/>
          <w:lang w:bidi="pl-PL"/>
        </w:rPr>
        <w:t>a</w:t>
      </w:r>
      <w:r w:rsidRPr="00252D7B">
        <w:rPr>
          <w:rFonts w:ascii="Lato" w:hAnsi="Lato" w:cs="Arial"/>
          <w:bCs/>
          <w:iCs/>
          <w:spacing w:val="4"/>
          <w:szCs w:val="20"/>
          <w:lang w:bidi="pl-PL"/>
        </w:rPr>
        <w:t xml:space="preserve"> </w:t>
      </w:r>
      <w:r w:rsidRPr="00252D7B">
        <w:rPr>
          <w:rFonts w:ascii="Lato" w:hAnsi="Lato" w:cs="Arial"/>
          <w:bCs/>
          <w:i/>
          <w:iCs/>
          <w:spacing w:val="4"/>
          <w:szCs w:val="20"/>
          <w:lang w:bidi="pl-PL"/>
        </w:rPr>
        <w:t>inwestora</w:t>
      </w:r>
      <w:r w:rsidRPr="00252D7B">
        <w:rPr>
          <w:rFonts w:ascii="Lato" w:hAnsi="Lato" w:cs="Arial"/>
          <w:bCs/>
          <w:iCs/>
          <w:spacing w:val="4"/>
          <w:szCs w:val="20"/>
          <w:lang w:bidi="pl-PL"/>
        </w:rPr>
        <w:t xml:space="preserve"> z dnia </w:t>
      </w:r>
      <w:r w:rsidRPr="00252D7B">
        <w:rPr>
          <w:rFonts w:ascii="Lato" w:hAnsi="Lato" w:cs="Arial"/>
          <w:bCs/>
          <w:iCs/>
          <w:spacing w:val="4"/>
          <w:szCs w:val="20"/>
          <w:lang w:bidi="pl-PL"/>
        </w:rPr>
        <w:br/>
      </w:r>
      <w:r w:rsidR="001C7A37" w:rsidRPr="00252D7B">
        <w:rPr>
          <w:rFonts w:ascii="Lato" w:hAnsi="Lato" w:cs="Arial"/>
          <w:bCs/>
          <w:iCs/>
          <w:spacing w:val="4"/>
          <w:szCs w:val="20"/>
          <w:lang w:bidi="pl-PL"/>
        </w:rPr>
        <w:t>16 maja</w:t>
      </w:r>
      <w:r w:rsidRPr="00252D7B">
        <w:rPr>
          <w:rFonts w:ascii="Lato" w:hAnsi="Lato" w:cs="Arial"/>
          <w:bCs/>
          <w:iCs/>
          <w:spacing w:val="4"/>
          <w:szCs w:val="20"/>
          <w:lang w:bidi="pl-PL"/>
        </w:rPr>
        <w:t xml:space="preserve"> 2022 r.</w:t>
      </w:r>
      <w:r w:rsidR="008C0235">
        <w:rPr>
          <w:rFonts w:ascii="Lato" w:hAnsi="Lato" w:cs="Arial"/>
          <w:bCs/>
          <w:iCs/>
          <w:spacing w:val="4"/>
          <w:szCs w:val="20"/>
          <w:lang w:bidi="pl-PL"/>
        </w:rPr>
        <w:t>,</w:t>
      </w:r>
      <w:r w:rsidRPr="00252D7B">
        <w:rPr>
          <w:rFonts w:ascii="Lato" w:hAnsi="Lato" w:cs="Arial"/>
          <w:bCs/>
          <w:iCs/>
          <w:spacing w:val="4"/>
          <w:szCs w:val="20"/>
          <w:lang w:bidi="pl-PL"/>
        </w:rPr>
        <w:t xml:space="preserve"> zajęcie części nieruchomości należącej do </w:t>
      </w:r>
      <w:r w:rsidR="00D22109" w:rsidRPr="00252D7B">
        <w:rPr>
          <w:rFonts w:ascii="Lato" w:hAnsi="Lato" w:cs="Arial"/>
          <w:bCs/>
          <w:iCs/>
          <w:spacing w:val="4"/>
          <w:szCs w:val="20"/>
          <w:lang w:bidi="pl-PL"/>
        </w:rPr>
        <w:t>s</w:t>
      </w:r>
      <w:r w:rsidRPr="00252D7B">
        <w:rPr>
          <w:rFonts w:ascii="Lato" w:hAnsi="Lato" w:cs="Arial"/>
          <w:bCs/>
          <w:iCs/>
          <w:spacing w:val="4"/>
          <w:szCs w:val="20"/>
          <w:lang w:bidi="pl-PL"/>
        </w:rPr>
        <w:t xml:space="preserve">karżącego </w:t>
      </w:r>
      <w:r w:rsidR="001C7A37" w:rsidRPr="00252D7B">
        <w:rPr>
          <w:rFonts w:ascii="Lato" w:hAnsi="Lato" w:cs="Arial"/>
          <w:bCs/>
          <w:iCs/>
          <w:spacing w:val="4"/>
          <w:szCs w:val="20"/>
          <w:lang w:bidi="pl-PL"/>
        </w:rPr>
        <w:t xml:space="preserve">w związku </w:t>
      </w:r>
      <w:r w:rsidR="00A43C7A" w:rsidRPr="00252D7B">
        <w:rPr>
          <w:rFonts w:ascii="Lato" w:hAnsi="Lato" w:cs="Arial"/>
          <w:bCs/>
          <w:iCs/>
          <w:spacing w:val="4"/>
          <w:szCs w:val="20"/>
          <w:lang w:bidi="pl-PL"/>
        </w:rPr>
        <w:br/>
      </w:r>
      <w:r w:rsidR="001C7A37" w:rsidRPr="00252D7B">
        <w:rPr>
          <w:rFonts w:ascii="Lato" w:hAnsi="Lato" w:cs="Arial"/>
          <w:bCs/>
          <w:iCs/>
          <w:spacing w:val="4"/>
          <w:szCs w:val="20"/>
          <w:lang w:bidi="pl-PL"/>
        </w:rPr>
        <w:t>z realizacj</w:t>
      </w:r>
      <w:r w:rsidR="008C0235">
        <w:rPr>
          <w:rFonts w:ascii="Lato" w:hAnsi="Lato" w:cs="Arial"/>
          <w:bCs/>
          <w:iCs/>
          <w:spacing w:val="4"/>
          <w:szCs w:val="20"/>
          <w:lang w:bidi="pl-PL"/>
        </w:rPr>
        <w:t>ą</w:t>
      </w:r>
      <w:r w:rsidR="001C7A37" w:rsidRPr="00252D7B">
        <w:rPr>
          <w:rFonts w:ascii="Lato" w:hAnsi="Lato" w:cs="Arial"/>
          <w:bCs/>
          <w:iCs/>
          <w:spacing w:val="4"/>
          <w:szCs w:val="20"/>
          <w:lang w:bidi="pl-PL"/>
        </w:rPr>
        <w:t xml:space="preserve"> przedmiotowej inwestycji związane jest z projektowanym </w:t>
      </w:r>
      <w:r w:rsidR="00A43C7A" w:rsidRPr="00252D7B">
        <w:rPr>
          <w:rFonts w:ascii="Lato" w:hAnsi="Lato" w:cs="Arial"/>
          <w:bCs/>
          <w:iCs/>
          <w:spacing w:val="4"/>
          <w:szCs w:val="20"/>
          <w:lang w:bidi="pl-PL"/>
        </w:rPr>
        <w:t>przesunięciem</w:t>
      </w:r>
      <w:r w:rsidR="001C7A37" w:rsidRPr="00252D7B">
        <w:rPr>
          <w:rFonts w:ascii="Lato" w:hAnsi="Lato" w:cs="Arial"/>
          <w:bCs/>
          <w:iCs/>
          <w:spacing w:val="4"/>
          <w:szCs w:val="20"/>
          <w:lang w:bidi="pl-PL"/>
        </w:rPr>
        <w:t xml:space="preserve"> wlotu ul. Słonecznej bliżej istniejącego przebiegu drogi, celem zachowania współosiowego (czterowylotowego) skrzyżowania. </w:t>
      </w:r>
      <w:r w:rsidR="00A43C7A" w:rsidRPr="00252D7B">
        <w:rPr>
          <w:rFonts w:ascii="Lato" w:hAnsi="Lato" w:cs="Arial"/>
          <w:bCs/>
          <w:iCs/>
          <w:spacing w:val="4"/>
          <w:szCs w:val="20"/>
          <w:lang w:bidi="pl-PL"/>
        </w:rPr>
        <w:t xml:space="preserve">Powyższe skorygowanie  istniejącego </w:t>
      </w:r>
      <w:r w:rsidR="00A43C7A" w:rsidRPr="00252D7B">
        <w:rPr>
          <w:rFonts w:ascii="Lato" w:hAnsi="Lato" w:cs="Arial"/>
          <w:bCs/>
          <w:iCs/>
          <w:spacing w:val="4"/>
          <w:szCs w:val="20"/>
          <w:lang w:bidi="pl-PL"/>
        </w:rPr>
        <w:lastRenderedPageBreak/>
        <w:t>układu drogowego związane jest z poprawą bezpieczeństwa, widoczności i płynności ruchu na skrzyżowaniu ul. Słonecznej i ul. Spółdzielców z drogą wojewódzk</w:t>
      </w:r>
      <w:r w:rsidR="008C0235">
        <w:rPr>
          <w:rFonts w:ascii="Lato" w:hAnsi="Lato" w:cs="Arial"/>
          <w:bCs/>
          <w:iCs/>
          <w:spacing w:val="4"/>
          <w:szCs w:val="20"/>
          <w:lang w:bidi="pl-PL"/>
        </w:rPr>
        <w:t>ą</w:t>
      </w:r>
      <w:r w:rsidR="00A43C7A" w:rsidRPr="00252D7B">
        <w:rPr>
          <w:rFonts w:ascii="Lato" w:hAnsi="Lato" w:cs="Arial"/>
          <w:bCs/>
          <w:iCs/>
          <w:spacing w:val="4"/>
          <w:szCs w:val="20"/>
          <w:lang w:bidi="pl-PL"/>
        </w:rPr>
        <w:t xml:space="preserve"> nr 726. </w:t>
      </w:r>
    </w:p>
    <w:p w14:paraId="37B0034A" w14:textId="3A4967DD" w:rsidR="00544564" w:rsidRPr="00252D7B" w:rsidRDefault="00544564" w:rsidP="0098245F">
      <w:pPr>
        <w:spacing w:after="240" w:line="240" w:lineRule="exact"/>
        <w:jc w:val="both"/>
        <w:textAlignment w:val="baseline"/>
        <w:rPr>
          <w:rFonts w:ascii="Lato" w:hAnsi="Lato" w:cs="Arial"/>
        </w:rPr>
      </w:pPr>
      <w:r w:rsidRPr="00252D7B">
        <w:rPr>
          <w:rFonts w:ascii="Lato" w:hAnsi="Lato" w:cs="Arial"/>
        </w:rPr>
        <w:t xml:space="preserve">W związku z powyższym, mając na uwadze brak aprobaty Skarżącego wobec przejęcia </w:t>
      </w:r>
      <w:r w:rsidR="00484A00" w:rsidRPr="00252D7B">
        <w:rPr>
          <w:rFonts w:ascii="Lato" w:hAnsi="Lato" w:cs="Arial"/>
        </w:rPr>
        <w:t>części</w:t>
      </w:r>
      <w:r w:rsidRPr="00252D7B">
        <w:rPr>
          <w:rFonts w:ascii="Lato" w:hAnsi="Lato" w:cs="Arial"/>
        </w:rPr>
        <w:t xml:space="preserve"> jego nieruchomości pod realizację inwestycji drogowej, wyjaśnić należy</w:t>
      </w:r>
      <w:r w:rsidR="007E0E7E" w:rsidRPr="00252D7B">
        <w:rPr>
          <w:rFonts w:ascii="Lato" w:hAnsi="Lato" w:cs="Arial"/>
        </w:rPr>
        <w:t>,</w:t>
      </w:r>
      <w:r w:rsidRPr="00252D7B">
        <w:rPr>
          <w:rFonts w:ascii="Lato" w:hAnsi="Lato" w:cs="Arial"/>
        </w:rPr>
        <w:t xml:space="preserve"> iż ochrona interesów osób trzecich w procesie inwestycyjnym nie może prowadzić do sytuacji, 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inwestora. Uzależnianie funkcjonowania dróg publicznych od wyrażenia zgody przez osobę prywatną nie byłoby do pogodzenia</w:t>
      </w:r>
      <w:r w:rsidRPr="00252D7B">
        <w:rPr>
          <w:rFonts w:ascii="Lato" w:hAnsi="Lato"/>
        </w:rPr>
        <w:t xml:space="preserve"> </w:t>
      </w:r>
      <w:r w:rsidRPr="00252D7B">
        <w:rPr>
          <w:rFonts w:ascii="Lato" w:hAnsi="Lato" w:cs="Arial"/>
        </w:rPr>
        <w:t xml:space="preserve">z charakterem inwestycji o znaczeniu ponadlokalnym, stanowiącej realizację celów, o których mowa w art. 6 </w:t>
      </w:r>
      <w:r w:rsidRPr="00252D7B">
        <w:rPr>
          <w:rFonts w:ascii="Lato" w:hAnsi="Lato" w:cs="Arial"/>
          <w:i/>
        </w:rPr>
        <w:t>ustawy o gospodarce nieruchomościami</w:t>
      </w:r>
      <w:r w:rsidRPr="00252D7B">
        <w:rPr>
          <w:rFonts w:ascii="Lato" w:hAnsi="Lato" w:cs="Arial"/>
        </w:rPr>
        <w:t xml:space="preserve">. Przy ocenie, czy decyzja o zezwoleniu na realizację inwestycji drogowej </w:t>
      </w:r>
      <w:r w:rsidR="00090A43" w:rsidRPr="00252D7B">
        <w:rPr>
          <w:rFonts w:ascii="Lato" w:hAnsi="Lato" w:cs="Arial"/>
        </w:rPr>
        <w:br/>
      </w:r>
      <w:r w:rsidRPr="00252D7B">
        <w:rPr>
          <w:rFonts w:ascii="Lato" w:hAnsi="Lato" w:cs="Arial"/>
        </w:rPr>
        <w:t>w sposób prawidłowy zapewnia poszanowanie uzasadnionych interesów osób trzecich, należy mieć na względzie, że inwestor realizujący inwestycję drogową działa w interesie publicznym. Zauważyć przy tym należy, że interes publiczny ma prymat nad interesem prawnym jednostki, o ile nie narusza jego interesu prawnego w sposób niezgodny z prawem, co w niniejszej sprawie nie miało miejsca (vide: wyrok Naczelnego Sądu Administracyjnego z dnia 26 lipca 2013 r., sygn. akt II OSK 762/13).</w:t>
      </w:r>
    </w:p>
    <w:p w14:paraId="7BB89E9E" w14:textId="59C2F485" w:rsidR="00F728EE" w:rsidRPr="00252D7B" w:rsidRDefault="00C230F7" w:rsidP="0098245F">
      <w:pPr>
        <w:spacing w:after="240" w:line="240" w:lineRule="exact"/>
        <w:jc w:val="both"/>
        <w:outlineLvl w:val="0"/>
        <w:rPr>
          <w:rFonts w:ascii="Lato" w:hAnsi="Lato" w:cs="Arial"/>
          <w:bCs/>
          <w:iCs/>
          <w:spacing w:val="4"/>
        </w:rPr>
      </w:pPr>
      <w:r w:rsidRPr="00252D7B">
        <w:rPr>
          <w:rFonts w:ascii="Lato" w:hAnsi="Lato" w:cs="Arial"/>
          <w:bCs/>
          <w:iCs/>
          <w:spacing w:val="4"/>
          <w:lang w:bidi="pl-PL"/>
        </w:rPr>
        <w:t xml:space="preserve">Za nietrafne należy uznać również twierdzenia </w:t>
      </w:r>
      <w:r w:rsidR="00C310DE">
        <w:rPr>
          <w:rFonts w:ascii="Lato" w:hAnsi="Lato" w:cs="Arial"/>
          <w:bCs/>
          <w:iCs/>
          <w:spacing w:val="4"/>
          <w:lang w:bidi="pl-PL"/>
        </w:rPr>
        <w:t>S</w:t>
      </w:r>
      <w:r w:rsidR="00F728EE" w:rsidRPr="00252D7B">
        <w:rPr>
          <w:rFonts w:ascii="Lato" w:hAnsi="Lato" w:cs="Arial"/>
          <w:bCs/>
          <w:iCs/>
          <w:spacing w:val="4"/>
          <w:lang w:bidi="pl-PL"/>
        </w:rPr>
        <w:t>karżącego</w:t>
      </w:r>
      <w:r w:rsidR="00426BD7">
        <w:rPr>
          <w:rFonts w:ascii="Lato" w:hAnsi="Lato" w:cs="Arial"/>
          <w:bCs/>
          <w:iCs/>
          <w:spacing w:val="4"/>
          <w:lang w:bidi="pl-PL"/>
        </w:rPr>
        <w:t>,</w:t>
      </w:r>
      <w:r w:rsidR="00F728EE" w:rsidRPr="00252D7B">
        <w:rPr>
          <w:rFonts w:ascii="Lato" w:hAnsi="Lato" w:cs="Arial"/>
          <w:bCs/>
          <w:iCs/>
          <w:spacing w:val="4"/>
          <w:lang w:bidi="pl-PL"/>
        </w:rPr>
        <w:t xml:space="preserve"> jakoby projektowane rozwiązanie miało obniżyć bezpieczeństwo </w:t>
      </w:r>
      <w:r w:rsidR="00AC2B7B" w:rsidRPr="00252D7B">
        <w:rPr>
          <w:rFonts w:ascii="Lato" w:hAnsi="Lato" w:cs="Arial"/>
          <w:bCs/>
          <w:iCs/>
          <w:spacing w:val="4"/>
          <w:lang w:bidi="pl-PL"/>
        </w:rPr>
        <w:t>oraz pogorszyć przepustowości i wygodę użytkowania istniejącego skrzyżowania ul. Słonecznej z drogą wojewódzk</w:t>
      </w:r>
      <w:r w:rsidR="005024A2" w:rsidRPr="00252D7B">
        <w:rPr>
          <w:rFonts w:ascii="Lato" w:hAnsi="Lato" w:cs="Arial"/>
          <w:bCs/>
          <w:iCs/>
          <w:spacing w:val="4"/>
          <w:lang w:bidi="pl-PL"/>
        </w:rPr>
        <w:t>ą</w:t>
      </w:r>
      <w:r w:rsidR="00AC2B7B" w:rsidRPr="00252D7B">
        <w:rPr>
          <w:rFonts w:ascii="Lato" w:hAnsi="Lato" w:cs="Arial"/>
          <w:bCs/>
          <w:iCs/>
          <w:spacing w:val="4"/>
          <w:lang w:bidi="pl-PL"/>
        </w:rPr>
        <w:t xml:space="preserve"> nr 726.</w:t>
      </w:r>
    </w:p>
    <w:p w14:paraId="34C7CE40" w14:textId="50C429CD" w:rsidR="002561FE" w:rsidRDefault="00F728EE" w:rsidP="0098245F">
      <w:pPr>
        <w:spacing w:after="240" w:line="240" w:lineRule="exact"/>
        <w:jc w:val="both"/>
        <w:outlineLvl w:val="0"/>
        <w:rPr>
          <w:rFonts w:ascii="Lato" w:hAnsi="Lato" w:cs="Arial"/>
          <w:bCs/>
          <w:spacing w:val="4"/>
        </w:rPr>
      </w:pPr>
      <w:r w:rsidRPr="00252D7B">
        <w:rPr>
          <w:rFonts w:ascii="Lato" w:hAnsi="Lato" w:cs="Arial"/>
          <w:bCs/>
          <w:i/>
          <w:iCs/>
          <w:spacing w:val="4"/>
          <w:lang w:bidi="pl-PL"/>
        </w:rPr>
        <w:t>Minister</w:t>
      </w:r>
      <w:r w:rsidRPr="00252D7B">
        <w:rPr>
          <w:rFonts w:ascii="Lato" w:hAnsi="Lato" w:cs="Arial"/>
          <w:bCs/>
          <w:iCs/>
          <w:spacing w:val="4"/>
          <w:lang w:bidi="pl-PL"/>
        </w:rPr>
        <w:t xml:space="preserve"> po szczegółowej analizie materiału dowodowego, przychyla się do wyjaśnień </w:t>
      </w:r>
      <w:r w:rsidRPr="00252D7B">
        <w:rPr>
          <w:rFonts w:ascii="Lato" w:hAnsi="Lato" w:cs="Arial"/>
          <w:bCs/>
          <w:i/>
          <w:iCs/>
          <w:spacing w:val="4"/>
          <w:lang w:bidi="pl-PL"/>
        </w:rPr>
        <w:t xml:space="preserve">inwestora, </w:t>
      </w:r>
      <w:r w:rsidRPr="00252D7B">
        <w:rPr>
          <w:rFonts w:ascii="Lato" w:hAnsi="Lato" w:cs="Arial"/>
          <w:bCs/>
          <w:iCs/>
          <w:spacing w:val="4"/>
          <w:lang w:bidi="pl-PL"/>
        </w:rPr>
        <w:t xml:space="preserve">jako podmiotu wyspecjalizowanego w przedmiotowej dziedzinie </w:t>
      </w:r>
      <w:r w:rsidRPr="00252D7B">
        <w:rPr>
          <w:rFonts w:ascii="Lato" w:hAnsi="Lato" w:cs="Arial"/>
          <w:bCs/>
          <w:iCs/>
          <w:spacing w:val="4"/>
          <w:lang w:bidi="pl-PL"/>
        </w:rPr>
        <w:br/>
        <w:t xml:space="preserve">i posiadającego odpowiednią wiedzę fachową, wskazanych </w:t>
      </w:r>
      <w:r w:rsidRPr="00252D7B">
        <w:rPr>
          <w:rFonts w:ascii="Lato" w:hAnsi="Lato" w:cs="Arial"/>
          <w:bCs/>
          <w:iCs/>
          <w:spacing w:val="4"/>
        </w:rPr>
        <w:t xml:space="preserve">w piśmie z dnia 16 maja </w:t>
      </w:r>
      <w:r w:rsidR="00090A43" w:rsidRPr="00252D7B">
        <w:rPr>
          <w:rFonts w:ascii="Lato" w:hAnsi="Lato" w:cs="Arial"/>
          <w:bCs/>
          <w:iCs/>
          <w:spacing w:val="4"/>
        </w:rPr>
        <w:br/>
      </w:r>
      <w:r w:rsidRPr="00252D7B">
        <w:rPr>
          <w:rFonts w:ascii="Lato" w:hAnsi="Lato" w:cs="Arial"/>
          <w:bCs/>
          <w:iCs/>
          <w:spacing w:val="4"/>
        </w:rPr>
        <w:t xml:space="preserve">2022 r., </w:t>
      </w:r>
      <w:r w:rsidR="00605670" w:rsidRPr="00252D7B">
        <w:rPr>
          <w:rFonts w:ascii="Lato" w:hAnsi="Lato" w:cs="Arial"/>
          <w:bCs/>
          <w:iCs/>
          <w:spacing w:val="4"/>
        </w:rPr>
        <w:t>iż podnoszone przez skarżącego kwestie dotyczące bezpieczeństwa, przepustowości i wygody użytkowania istniejącego skrzyżowania ul. Słonecznej z drog</w:t>
      </w:r>
      <w:r w:rsidR="00802BF6" w:rsidRPr="00252D7B">
        <w:rPr>
          <w:rFonts w:ascii="Lato" w:hAnsi="Lato" w:cs="Arial"/>
          <w:bCs/>
          <w:iCs/>
          <w:spacing w:val="4"/>
        </w:rPr>
        <w:t>ą</w:t>
      </w:r>
      <w:r w:rsidR="00605670" w:rsidRPr="00252D7B">
        <w:rPr>
          <w:rFonts w:ascii="Lato" w:hAnsi="Lato" w:cs="Arial"/>
          <w:bCs/>
          <w:iCs/>
          <w:spacing w:val="4"/>
        </w:rPr>
        <w:t xml:space="preserve"> wojewódzk</w:t>
      </w:r>
      <w:r w:rsidR="00426BD7">
        <w:rPr>
          <w:rFonts w:ascii="Lato" w:hAnsi="Lato" w:cs="Arial"/>
          <w:bCs/>
          <w:iCs/>
          <w:spacing w:val="4"/>
        </w:rPr>
        <w:t>ą</w:t>
      </w:r>
      <w:r w:rsidR="00605670" w:rsidRPr="00252D7B">
        <w:rPr>
          <w:rFonts w:ascii="Lato" w:hAnsi="Lato" w:cs="Arial"/>
          <w:bCs/>
          <w:iCs/>
          <w:spacing w:val="4"/>
        </w:rPr>
        <w:t xml:space="preserve"> nr 726 są sprzeczne z aktualnie obowiązującymi przepisami prawa, normami oraz zasadami wiedzy technicznej. </w:t>
      </w:r>
      <w:r w:rsidR="00802BF6" w:rsidRPr="00252D7B">
        <w:rPr>
          <w:rFonts w:ascii="Lato" w:hAnsi="Lato" w:cs="Arial"/>
          <w:bCs/>
          <w:iCs/>
          <w:spacing w:val="4"/>
        </w:rPr>
        <w:t xml:space="preserve">W ww. piśmie </w:t>
      </w:r>
      <w:r w:rsidR="00802BF6" w:rsidRPr="00252D7B">
        <w:rPr>
          <w:rFonts w:ascii="Lato" w:hAnsi="Lato" w:cs="Arial"/>
          <w:bCs/>
          <w:i/>
          <w:spacing w:val="4"/>
        </w:rPr>
        <w:t>inwestor</w:t>
      </w:r>
      <w:r w:rsidR="00802BF6" w:rsidRPr="00252D7B">
        <w:rPr>
          <w:rFonts w:ascii="Lato" w:hAnsi="Lato" w:cs="Arial"/>
          <w:bCs/>
          <w:iCs/>
          <w:spacing w:val="4"/>
        </w:rPr>
        <w:t xml:space="preserve"> </w:t>
      </w:r>
      <w:r w:rsidR="00426BD7">
        <w:rPr>
          <w:rFonts w:ascii="Lato" w:hAnsi="Lato" w:cs="Arial"/>
          <w:bCs/>
          <w:iCs/>
          <w:spacing w:val="4"/>
        </w:rPr>
        <w:t xml:space="preserve">słusznie </w:t>
      </w:r>
      <w:r w:rsidR="00802BF6" w:rsidRPr="00252D7B">
        <w:rPr>
          <w:rFonts w:ascii="Lato" w:hAnsi="Lato" w:cs="Arial"/>
          <w:bCs/>
          <w:iCs/>
          <w:spacing w:val="4"/>
        </w:rPr>
        <w:t>zaznaczył, iż z</w:t>
      </w:r>
      <w:r w:rsidR="00605670" w:rsidRPr="00252D7B">
        <w:rPr>
          <w:rFonts w:ascii="Lato" w:hAnsi="Lato" w:cs="Arial"/>
          <w:bCs/>
          <w:iCs/>
          <w:spacing w:val="4"/>
        </w:rPr>
        <w:t xml:space="preserve">godnie z </w:t>
      </w:r>
      <w:r w:rsidR="00605670" w:rsidRPr="00252D7B">
        <w:rPr>
          <w:rFonts w:ascii="Lato" w:hAnsi="Lato" w:cs="Arial"/>
          <w:bCs/>
          <w:i/>
          <w:iCs/>
          <w:spacing w:val="4"/>
        </w:rPr>
        <w:t xml:space="preserve">rozporządzeniem w sprawie warunków technicznych dróg publicznych </w:t>
      </w:r>
      <w:r w:rsidR="00605670" w:rsidRPr="00252D7B">
        <w:rPr>
          <w:rFonts w:ascii="Lato" w:hAnsi="Lato" w:cs="Arial"/>
          <w:bCs/>
          <w:spacing w:val="4"/>
        </w:rPr>
        <w:t>należy ograniczyć</w:t>
      </w:r>
      <w:r w:rsidR="00605670" w:rsidRPr="00252D7B">
        <w:rPr>
          <w:rFonts w:ascii="Lato" w:hAnsi="Lato" w:cs="Arial"/>
          <w:bCs/>
          <w:i/>
          <w:iCs/>
          <w:spacing w:val="4"/>
        </w:rPr>
        <w:t xml:space="preserve"> </w:t>
      </w:r>
      <w:r w:rsidR="00605670" w:rsidRPr="00252D7B">
        <w:rPr>
          <w:rFonts w:ascii="Lato" w:hAnsi="Lato" w:cs="Arial"/>
          <w:bCs/>
          <w:spacing w:val="4"/>
        </w:rPr>
        <w:t xml:space="preserve">częstotliwość połączeń (nie częściej niż 400 m) drogi klasy G z innymi drogami. </w:t>
      </w:r>
      <w:r w:rsidR="00B64FD9">
        <w:rPr>
          <w:rFonts w:ascii="Lato" w:hAnsi="Lato" w:cs="Arial"/>
          <w:bCs/>
          <w:spacing w:val="4"/>
        </w:rPr>
        <w:br/>
      </w:r>
      <w:r w:rsidR="002E65B1" w:rsidRPr="00252D7B">
        <w:rPr>
          <w:rFonts w:ascii="Lato" w:hAnsi="Lato" w:cs="Arial"/>
          <w:bCs/>
          <w:spacing w:val="4"/>
        </w:rPr>
        <w:t xml:space="preserve">Jak wskazał </w:t>
      </w:r>
      <w:r w:rsidR="002E65B1" w:rsidRPr="00252D7B">
        <w:rPr>
          <w:rFonts w:ascii="Lato" w:hAnsi="Lato" w:cs="Arial"/>
          <w:bCs/>
          <w:i/>
          <w:iCs/>
          <w:spacing w:val="4"/>
        </w:rPr>
        <w:t>inwestor</w:t>
      </w:r>
      <w:r w:rsidR="002E65B1" w:rsidRPr="00252D7B">
        <w:rPr>
          <w:rFonts w:ascii="Lato" w:hAnsi="Lato" w:cs="Arial"/>
          <w:bCs/>
          <w:spacing w:val="4"/>
        </w:rPr>
        <w:t xml:space="preserve">, ww. rozporządzenie dopuszcza przy rozbudowie i przebudowie dróg mniejsze odległości pod warunkiem niepogorszenia bezpieczeństwa </w:t>
      </w:r>
      <w:r w:rsidR="002F7D4C" w:rsidRPr="00252D7B">
        <w:rPr>
          <w:rFonts w:ascii="Lato" w:hAnsi="Lato" w:cs="Arial"/>
          <w:bCs/>
          <w:spacing w:val="4"/>
        </w:rPr>
        <w:t>ruchu drogowego oraz w sytuacji</w:t>
      </w:r>
      <w:r w:rsidR="002561FE">
        <w:rPr>
          <w:rFonts w:ascii="Lato" w:hAnsi="Lato" w:cs="Arial"/>
          <w:bCs/>
          <w:spacing w:val="4"/>
        </w:rPr>
        <w:t>,</w:t>
      </w:r>
      <w:r w:rsidR="002F7D4C" w:rsidRPr="00252D7B">
        <w:rPr>
          <w:rFonts w:ascii="Lato" w:hAnsi="Lato" w:cs="Arial"/>
          <w:bCs/>
          <w:spacing w:val="4"/>
        </w:rPr>
        <w:t xml:space="preserve"> gdy możliwe jest zgodne z przepisami oznakowanie drogi</w:t>
      </w:r>
      <w:r w:rsidR="00802BF6" w:rsidRPr="00252D7B">
        <w:rPr>
          <w:rFonts w:ascii="Lato" w:hAnsi="Lato" w:cs="Arial"/>
          <w:bCs/>
          <w:spacing w:val="4"/>
        </w:rPr>
        <w:t>.</w:t>
      </w:r>
      <w:r w:rsidR="00802BF6" w:rsidRPr="00252D7B">
        <w:rPr>
          <w:rFonts w:ascii="Lato" w:hAnsi="Lato" w:cs="Arial"/>
          <w:bCs/>
          <w:i/>
          <w:iCs/>
          <w:spacing w:val="4"/>
        </w:rPr>
        <w:t xml:space="preserve"> Inwestor</w:t>
      </w:r>
      <w:r w:rsidR="00802BF6" w:rsidRPr="00252D7B">
        <w:rPr>
          <w:rFonts w:ascii="Lato" w:hAnsi="Lato" w:cs="Arial"/>
          <w:bCs/>
          <w:spacing w:val="4"/>
        </w:rPr>
        <w:t xml:space="preserve"> wyjaśnił, iż </w:t>
      </w:r>
      <w:r w:rsidR="002561FE">
        <w:rPr>
          <w:rFonts w:ascii="Lato" w:hAnsi="Lato" w:cs="Arial"/>
          <w:bCs/>
          <w:spacing w:val="4"/>
        </w:rPr>
        <w:t xml:space="preserve">z uwagi na </w:t>
      </w:r>
      <w:r w:rsidR="00802BF6" w:rsidRPr="00252D7B">
        <w:rPr>
          <w:rFonts w:ascii="Lato" w:hAnsi="Lato" w:cs="Arial"/>
          <w:bCs/>
          <w:spacing w:val="4"/>
        </w:rPr>
        <w:t>z</w:t>
      </w:r>
      <w:r w:rsidR="002F7D4C" w:rsidRPr="00252D7B">
        <w:rPr>
          <w:rFonts w:ascii="Lato" w:hAnsi="Lato" w:cs="Arial"/>
          <w:bCs/>
          <w:spacing w:val="4"/>
        </w:rPr>
        <w:t>byt mał</w:t>
      </w:r>
      <w:r w:rsidR="002561FE">
        <w:rPr>
          <w:rFonts w:ascii="Lato" w:hAnsi="Lato" w:cs="Arial"/>
          <w:bCs/>
          <w:spacing w:val="4"/>
        </w:rPr>
        <w:t>ą</w:t>
      </w:r>
      <w:r w:rsidR="002F7D4C" w:rsidRPr="00252D7B">
        <w:rPr>
          <w:rFonts w:ascii="Lato" w:hAnsi="Lato" w:cs="Arial"/>
          <w:bCs/>
          <w:spacing w:val="4"/>
        </w:rPr>
        <w:t xml:space="preserve"> odległość </w:t>
      </w:r>
      <w:r w:rsidR="00802BF6" w:rsidRPr="00252D7B">
        <w:rPr>
          <w:rFonts w:ascii="Lato" w:hAnsi="Lato" w:cs="Arial"/>
          <w:bCs/>
          <w:spacing w:val="4"/>
        </w:rPr>
        <w:t xml:space="preserve">między skrzyżowaniami oraz fakt, </w:t>
      </w:r>
      <w:r w:rsidR="00B64FD9">
        <w:rPr>
          <w:rFonts w:ascii="Lato" w:hAnsi="Lato" w:cs="Arial"/>
          <w:bCs/>
          <w:spacing w:val="4"/>
        </w:rPr>
        <w:br/>
      </w:r>
      <w:r w:rsidR="00802BF6" w:rsidRPr="00252D7B">
        <w:rPr>
          <w:rFonts w:ascii="Lato" w:hAnsi="Lato" w:cs="Arial"/>
          <w:bCs/>
          <w:spacing w:val="4"/>
        </w:rPr>
        <w:t xml:space="preserve">iż przedmiotowy odcinek drogi gminnej ul. Słonecznej ma niezgodną z ww. rozporządzeniem szerokość, kąt przecięcia osi dróg oraz nie są zachowane wymagane warunki widoczności, a także nie występują wymagane wyokrąglenia krawędzi jezdni, </w:t>
      </w:r>
      <w:r w:rsidR="002561FE">
        <w:rPr>
          <w:rFonts w:ascii="Lato" w:hAnsi="Lato" w:cs="Arial"/>
          <w:bCs/>
          <w:spacing w:val="4"/>
        </w:rPr>
        <w:t>brak jest możliwości</w:t>
      </w:r>
      <w:r w:rsidR="00802BF6" w:rsidRPr="00252D7B">
        <w:rPr>
          <w:rFonts w:ascii="Lato" w:hAnsi="Lato" w:cs="Arial"/>
          <w:bCs/>
          <w:spacing w:val="4"/>
        </w:rPr>
        <w:t xml:space="preserve"> </w:t>
      </w:r>
      <w:r w:rsidR="002561FE" w:rsidRPr="00252D7B">
        <w:rPr>
          <w:rFonts w:ascii="Lato" w:hAnsi="Lato" w:cs="Arial"/>
          <w:bCs/>
          <w:spacing w:val="4"/>
        </w:rPr>
        <w:t>zastosowani</w:t>
      </w:r>
      <w:r w:rsidR="002561FE">
        <w:rPr>
          <w:rFonts w:ascii="Lato" w:hAnsi="Lato" w:cs="Arial"/>
          <w:bCs/>
          <w:spacing w:val="4"/>
        </w:rPr>
        <w:t>a</w:t>
      </w:r>
      <w:r w:rsidR="002561FE" w:rsidRPr="00252D7B">
        <w:rPr>
          <w:rFonts w:ascii="Lato" w:hAnsi="Lato" w:cs="Arial"/>
          <w:bCs/>
          <w:spacing w:val="4"/>
        </w:rPr>
        <w:t xml:space="preserve"> </w:t>
      </w:r>
      <w:r w:rsidR="00802BF6" w:rsidRPr="00252D7B">
        <w:rPr>
          <w:rFonts w:ascii="Lato" w:hAnsi="Lato" w:cs="Arial"/>
          <w:bCs/>
          <w:spacing w:val="4"/>
        </w:rPr>
        <w:t xml:space="preserve">powyższego odstępstwa. </w:t>
      </w:r>
    </w:p>
    <w:p w14:paraId="318A4145" w14:textId="341025FB" w:rsidR="00605670" w:rsidRPr="00252D7B" w:rsidRDefault="003F0FC6" w:rsidP="0098245F">
      <w:pPr>
        <w:spacing w:after="240" w:line="240" w:lineRule="exact"/>
        <w:jc w:val="both"/>
        <w:outlineLvl w:val="0"/>
        <w:rPr>
          <w:rFonts w:ascii="Lato" w:hAnsi="Lato" w:cs="Arial"/>
          <w:bCs/>
          <w:spacing w:val="4"/>
        </w:rPr>
      </w:pPr>
      <w:r w:rsidRPr="00252D7B">
        <w:rPr>
          <w:rFonts w:ascii="Lato" w:hAnsi="Lato" w:cs="Arial"/>
          <w:bCs/>
          <w:spacing w:val="4"/>
        </w:rPr>
        <w:t xml:space="preserve">Jak </w:t>
      </w:r>
      <w:r w:rsidR="00710998" w:rsidRPr="00252D7B">
        <w:rPr>
          <w:rFonts w:ascii="Lato" w:hAnsi="Lato" w:cs="Arial"/>
          <w:bCs/>
          <w:spacing w:val="4"/>
        </w:rPr>
        <w:t>zaznaczył</w:t>
      </w:r>
      <w:r w:rsidRPr="00252D7B">
        <w:rPr>
          <w:rFonts w:ascii="Lato" w:hAnsi="Lato" w:cs="Arial"/>
          <w:bCs/>
          <w:spacing w:val="4"/>
        </w:rPr>
        <w:t xml:space="preserve"> </w:t>
      </w:r>
      <w:r w:rsidRPr="00252D7B">
        <w:rPr>
          <w:rFonts w:ascii="Lato" w:hAnsi="Lato" w:cs="Arial"/>
          <w:bCs/>
          <w:i/>
          <w:iCs/>
          <w:spacing w:val="4"/>
        </w:rPr>
        <w:t>inwestor</w:t>
      </w:r>
      <w:r w:rsidRPr="00252D7B">
        <w:rPr>
          <w:rFonts w:ascii="Lato" w:hAnsi="Lato" w:cs="Arial"/>
          <w:bCs/>
          <w:spacing w:val="4"/>
        </w:rPr>
        <w:t>, przedmiotowa inwestycja zakłada skorygowanie istniejącego układu drogowego w rejonie ww. skrzyżowań, tak aby jak najbardziej poprawić bezpieczeństwo, widoczność i płynność ruchu. W projekcie przyjęto zatem współosiowe połączenie ul. Słonecznej i ul. Spółdzielców na skrzyżowaniu z drog</w:t>
      </w:r>
      <w:r w:rsidR="00AC2B7B" w:rsidRPr="00252D7B">
        <w:rPr>
          <w:rFonts w:ascii="Lato" w:hAnsi="Lato" w:cs="Arial"/>
          <w:bCs/>
          <w:spacing w:val="4"/>
        </w:rPr>
        <w:t>ą</w:t>
      </w:r>
      <w:r w:rsidRPr="00252D7B">
        <w:rPr>
          <w:rFonts w:ascii="Lato" w:hAnsi="Lato" w:cs="Arial"/>
          <w:bCs/>
          <w:spacing w:val="4"/>
        </w:rPr>
        <w:t xml:space="preserve"> wojewódzką nr 726. </w:t>
      </w:r>
      <w:r w:rsidR="00710998" w:rsidRPr="00252D7B">
        <w:rPr>
          <w:rFonts w:ascii="Lato" w:hAnsi="Lato" w:cs="Arial"/>
          <w:bCs/>
          <w:i/>
          <w:iCs/>
          <w:spacing w:val="4"/>
        </w:rPr>
        <w:t>Inwestor</w:t>
      </w:r>
      <w:r w:rsidR="00710998" w:rsidRPr="00252D7B">
        <w:rPr>
          <w:rFonts w:ascii="Lato" w:hAnsi="Lato" w:cs="Arial"/>
          <w:bCs/>
          <w:spacing w:val="4"/>
        </w:rPr>
        <w:t xml:space="preserve"> wyjaśnił, iż w</w:t>
      </w:r>
      <w:r w:rsidRPr="00252D7B">
        <w:rPr>
          <w:rFonts w:ascii="Lato" w:hAnsi="Lato" w:cs="Arial"/>
          <w:bCs/>
          <w:spacing w:val="4"/>
        </w:rPr>
        <w:t xml:space="preserve"> celu realizacji </w:t>
      </w:r>
      <w:r w:rsidR="00710998" w:rsidRPr="00252D7B">
        <w:rPr>
          <w:rFonts w:ascii="Lato" w:hAnsi="Lato" w:cs="Arial"/>
          <w:bCs/>
          <w:spacing w:val="4"/>
        </w:rPr>
        <w:t xml:space="preserve">takiego rozwiązania konieczne jest przesuniecie wlotu ul. Słonecznej względem obecnego wlotu, tak aby jego kąt był zbliżony do kąta 90º, zgodnie z warunkami technicznymi. W celu realizacji </w:t>
      </w:r>
      <w:r w:rsidRPr="00252D7B">
        <w:rPr>
          <w:rFonts w:ascii="Lato" w:hAnsi="Lato" w:cs="Arial"/>
          <w:bCs/>
          <w:spacing w:val="4"/>
        </w:rPr>
        <w:t xml:space="preserve">współosiowego skrzyżowania drogi z ul. Słoneczną i ul. </w:t>
      </w:r>
      <w:r w:rsidR="00710998" w:rsidRPr="00252D7B">
        <w:rPr>
          <w:rFonts w:ascii="Lato" w:hAnsi="Lato" w:cs="Arial"/>
          <w:bCs/>
          <w:spacing w:val="4"/>
        </w:rPr>
        <w:t>Spółdzielców</w:t>
      </w:r>
      <w:r w:rsidRPr="00252D7B">
        <w:rPr>
          <w:rFonts w:ascii="Lato" w:hAnsi="Lato" w:cs="Arial"/>
          <w:bCs/>
          <w:spacing w:val="4"/>
        </w:rPr>
        <w:t xml:space="preserve"> konieczny jest podział m. in. działki nr 1157/7, który polega na wydzieleniu fragmentu narożnika o powierzchni 391 m² przeznaczonego pod inwestycje drogową. </w:t>
      </w:r>
      <w:r w:rsidR="00710998" w:rsidRPr="00252D7B">
        <w:rPr>
          <w:rFonts w:ascii="Lato" w:hAnsi="Lato" w:cs="Arial"/>
          <w:bCs/>
          <w:i/>
          <w:iCs/>
          <w:spacing w:val="4"/>
        </w:rPr>
        <w:t>Inwestor</w:t>
      </w:r>
      <w:r w:rsidR="00710998" w:rsidRPr="00252D7B">
        <w:rPr>
          <w:rFonts w:ascii="Lato" w:hAnsi="Lato" w:cs="Arial"/>
          <w:bCs/>
          <w:spacing w:val="4"/>
        </w:rPr>
        <w:t xml:space="preserve"> podkreślił</w:t>
      </w:r>
      <w:r w:rsidRPr="00252D7B">
        <w:rPr>
          <w:rFonts w:ascii="Lato" w:hAnsi="Lato" w:cs="Arial"/>
          <w:bCs/>
          <w:spacing w:val="4"/>
        </w:rPr>
        <w:t xml:space="preserve">, iż powierzchnia 391 m² stanowi </w:t>
      </w:r>
      <w:r w:rsidR="00AC2B7B" w:rsidRPr="00252D7B">
        <w:rPr>
          <w:rFonts w:ascii="Lato" w:hAnsi="Lato" w:cs="Arial"/>
          <w:bCs/>
          <w:spacing w:val="4"/>
        </w:rPr>
        <w:t xml:space="preserve">niecały 1% powierzchni całej działki należącej do skarżącego. </w:t>
      </w:r>
      <w:r w:rsidR="00710998" w:rsidRPr="00252D7B">
        <w:rPr>
          <w:rFonts w:ascii="Lato" w:hAnsi="Lato" w:cs="Arial"/>
          <w:bCs/>
          <w:spacing w:val="4"/>
        </w:rPr>
        <w:t xml:space="preserve">Jak wyjaśnił </w:t>
      </w:r>
      <w:r w:rsidR="00710998" w:rsidRPr="00252D7B">
        <w:rPr>
          <w:rFonts w:ascii="Lato" w:hAnsi="Lato" w:cs="Arial"/>
          <w:bCs/>
          <w:i/>
          <w:iCs/>
          <w:spacing w:val="4"/>
        </w:rPr>
        <w:t>inwestor</w:t>
      </w:r>
      <w:r w:rsidR="00710998" w:rsidRPr="00252D7B">
        <w:rPr>
          <w:rFonts w:ascii="Lato" w:hAnsi="Lato" w:cs="Arial"/>
          <w:bCs/>
          <w:spacing w:val="4"/>
        </w:rPr>
        <w:t>, w</w:t>
      </w:r>
      <w:r w:rsidR="00AC2B7B" w:rsidRPr="00252D7B">
        <w:rPr>
          <w:rFonts w:ascii="Lato" w:hAnsi="Lato" w:cs="Arial"/>
          <w:bCs/>
          <w:spacing w:val="4"/>
        </w:rPr>
        <w:t xml:space="preserve"> przypadku </w:t>
      </w:r>
      <w:r w:rsidR="00AC2B7B" w:rsidRPr="00252D7B">
        <w:rPr>
          <w:rFonts w:ascii="Lato" w:hAnsi="Lato" w:cs="Arial"/>
          <w:bCs/>
          <w:spacing w:val="4"/>
        </w:rPr>
        <w:lastRenderedPageBreak/>
        <w:t xml:space="preserve">przesunięcia wlotu ul. Słonecznej należałoby przesunąć również projektowany wlot </w:t>
      </w:r>
      <w:r w:rsidR="002561FE">
        <w:rPr>
          <w:rFonts w:ascii="Lato" w:hAnsi="Lato" w:cs="Arial"/>
          <w:bCs/>
          <w:spacing w:val="4"/>
        </w:rPr>
        <w:br/>
      </w:r>
      <w:r w:rsidR="00AC2B7B" w:rsidRPr="00252D7B">
        <w:rPr>
          <w:rFonts w:ascii="Lato" w:hAnsi="Lato" w:cs="Arial"/>
          <w:bCs/>
          <w:spacing w:val="4"/>
        </w:rPr>
        <w:t>u</w:t>
      </w:r>
      <w:r w:rsidR="00710998" w:rsidRPr="00252D7B">
        <w:rPr>
          <w:rFonts w:ascii="Lato" w:hAnsi="Lato" w:cs="Arial"/>
          <w:bCs/>
          <w:spacing w:val="4"/>
        </w:rPr>
        <w:t>l</w:t>
      </w:r>
      <w:r w:rsidR="00AC2B7B" w:rsidRPr="00252D7B">
        <w:rPr>
          <w:rFonts w:ascii="Lato" w:hAnsi="Lato" w:cs="Arial"/>
          <w:bCs/>
          <w:spacing w:val="4"/>
        </w:rPr>
        <w:t xml:space="preserve">. Spółdzielców, jednakże nie jest to możliwe z uwagi na usytuowanie istniejącego parkingu sklepu „Dino”. Wiązałoby się to z koniecznością rozbiórki i budowy nowego placu parkingowego wraz z infrastruktura techniczną o powierzchni około 500 m², </w:t>
      </w:r>
      <w:r w:rsidR="002561FE">
        <w:rPr>
          <w:rFonts w:ascii="Lato" w:hAnsi="Lato" w:cs="Arial"/>
          <w:bCs/>
          <w:spacing w:val="4"/>
        </w:rPr>
        <w:br/>
      </w:r>
      <w:r w:rsidR="00AC2B7B" w:rsidRPr="00252D7B">
        <w:rPr>
          <w:rFonts w:ascii="Lato" w:hAnsi="Lato" w:cs="Arial"/>
          <w:bCs/>
          <w:spacing w:val="4"/>
        </w:rPr>
        <w:t xml:space="preserve">co </w:t>
      </w:r>
      <w:r w:rsidR="000560B7" w:rsidRPr="00252D7B">
        <w:rPr>
          <w:rFonts w:ascii="Lato" w:hAnsi="Lato" w:cs="Arial"/>
          <w:bCs/>
          <w:spacing w:val="4"/>
        </w:rPr>
        <w:t>łączyło</w:t>
      </w:r>
      <w:r w:rsidR="00AC2B7B" w:rsidRPr="00252D7B">
        <w:rPr>
          <w:rFonts w:ascii="Lato" w:hAnsi="Lato" w:cs="Arial"/>
          <w:bCs/>
          <w:spacing w:val="4"/>
        </w:rPr>
        <w:t xml:space="preserve">by się ze znacznie wyższymi kosztami budowy. </w:t>
      </w:r>
    </w:p>
    <w:p w14:paraId="2EF65162" w14:textId="0B16B6A5" w:rsidR="00F728EE" w:rsidRPr="00252D7B" w:rsidRDefault="00F728EE" w:rsidP="0098245F">
      <w:pPr>
        <w:spacing w:after="240" w:line="240" w:lineRule="exact"/>
        <w:jc w:val="both"/>
        <w:outlineLvl w:val="0"/>
        <w:rPr>
          <w:rFonts w:ascii="Lato" w:hAnsi="Lato" w:cs="Arial"/>
          <w:bCs/>
          <w:iCs/>
          <w:spacing w:val="4"/>
        </w:rPr>
      </w:pPr>
      <w:r w:rsidRPr="00252D7B">
        <w:rPr>
          <w:rFonts w:ascii="Lato" w:hAnsi="Lato" w:cs="Arial"/>
          <w:bCs/>
          <w:iCs/>
          <w:spacing w:val="4"/>
        </w:rPr>
        <w:t xml:space="preserve">Wyjaśnić </w:t>
      </w:r>
      <w:r w:rsidR="00B27285" w:rsidRPr="00252D7B">
        <w:rPr>
          <w:rFonts w:ascii="Lato" w:hAnsi="Lato" w:cs="Arial"/>
          <w:bCs/>
          <w:iCs/>
          <w:spacing w:val="4"/>
        </w:rPr>
        <w:t xml:space="preserve">również </w:t>
      </w:r>
      <w:r w:rsidRPr="00252D7B">
        <w:rPr>
          <w:rFonts w:ascii="Lato" w:hAnsi="Lato" w:cs="Arial"/>
          <w:bCs/>
          <w:iCs/>
          <w:spacing w:val="4"/>
        </w:rPr>
        <w:t xml:space="preserve">należy, że to projektant jest osobą, na której spoczywa odpowiedzialność za kształt inwestycji i użycie takich rozwiązań, aby te nie zagrażały zdrowiu i życiu ludzkiemu. </w:t>
      </w:r>
      <w:r w:rsidRPr="00252D7B">
        <w:rPr>
          <w:rFonts w:ascii="Lato" w:hAnsi="Lato" w:cs="Arial"/>
          <w:bCs/>
          <w:iCs/>
          <w:spacing w:val="4"/>
          <w:lang w:bidi="pl-PL"/>
        </w:rPr>
        <w:t xml:space="preserve">Wskazać należy także, że </w:t>
      </w:r>
      <w:r w:rsidRPr="00252D7B">
        <w:rPr>
          <w:rFonts w:ascii="Lato" w:hAnsi="Lato" w:cs="Arial"/>
          <w:bCs/>
          <w:iCs/>
          <w:spacing w:val="4"/>
        </w:rPr>
        <w:t xml:space="preserve">projekt zagospodarowania działki lub terenu podlega sprawdzeniu przez organ, tylko pod kątem zgodności z przepisami, </w:t>
      </w:r>
      <w:r w:rsidRPr="00252D7B">
        <w:rPr>
          <w:rFonts w:ascii="Lato" w:hAnsi="Lato" w:cs="Arial"/>
          <w:bCs/>
          <w:iCs/>
          <w:spacing w:val="4"/>
        </w:rPr>
        <w:br/>
        <w:t xml:space="preserve">w tym zwłaszcza techniczno-budowlanymi. Natomiast rozwiązania techniczne, ujęte </w:t>
      </w:r>
      <w:r w:rsidRPr="00252D7B">
        <w:rPr>
          <w:rFonts w:ascii="Lato" w:hAnsi="Lato" w:cs="Arial"/>
          <w:bCs/>
          <w:iCs/>
          <w:spacing w:val="4"/>
        </w:rPr>
        <w:br/>
        <w:t xml:space="preserve">w projekcie budowlanym, nie podlegają badaniu przez organy administracji architektoniczno-budowlanej. Organ ten nie jest uprawniony do badania zgodności projektu budowlanego z przepisami techniczno-budowlanymi lub z innymi przepisami prawa, poza przepisami określającymi wymogi ochrony środowiska. Wynika to zarówno z treści art. 35 ust. 1 </w:t>
      </w:r>
      <w:r w:rsidRPr="00252D7B">
        <w:rPr>
          <w:rFonts w:ascii="Lato" w:hAnsi="Lato" w:cs="Arial"/>
          <w:bCs/>
          <w:i/>
          <w:iCs/>
          <w:spacing w:val="4"/>
        </w:rPr>
        <w:t xml:space="preserve">ustawy Prawo budowlane, </w:t>
      </w:r>
      <w:r w:rsidRPr="00252D7B">
        <w:rPr>
          <w:rFonts w:ascii="Lato" w:hAnsi="Lato" w:cs="Arial"/>
          <w:bCs/>
          <w:iCs/>
          <w:spacing w:val="4"/>
        </w:rPr>
        <w:t xml:space="preserve">jak i faktu uchylenia przepisu art. 35 </w:t>
      </w:r>
      <w:r w:rsidRPr="00252D7B">
        <w:rPr>
          <w:rFonts w:ascii="Lato" w:hAnsi="Lato" w:cs="Arial"/>
          <w:bCs/>
          <w:iCs/>
          <w:spacing w:val="4"/>
        </w:rPr>
        <w:br/>
        <w:t xml:space="preserve">ust. 2 </w:t>
      </w:r>
      <w:r w:rsidRPr="00252D7B">
        <w:rPr>
          <w:rFonts w:ascii="Lato" w:hAnsi="Lato" w:cs="Arial"/>
          <w:bCs/>
          <w:i/>
          <w:iCs/>
          <w:spacing w:val="4"/>
        </w:rPr>
        <w:t xml:space="preserve">ustawy Prawo budowlane </w:t>
      </w:r>
      <w:r w:rsidRPr="00252D7B">
        <w:rPr>
          <w:rFonts w:ascii="Lato" w:hAnsi="Lato" w:cs="Arial"/>
          <w:bCs/>
          <w:iCs/>
          <w:spacing w:val="4"/>
        </w:rPr>
        <w:t xml:space="preserve">(por. wyrok Naczelnego Sądu Administracyjnego </w:t>
      </w:r>
      <w:r w:rsidRPr="00252D7B">
        <w:rPr>
          <w:rFonts w:ascii="Lato" w:hAnsi="Lato" w:cs="Arial"/>
          <w:bCs/>
          <w:iCs/>
          <w:spacing w:val="4"/>
        </w:rPr>
        <w:br/>
        <w:t xml:space="preserve">w Warszawie z dnia 20 grudnia 2012 r., sygn. akt II OSK 1569/11, oraz wyrok Wojewódzkiego Sądu Administracyjnego w Warszawie z dnia 8 marca 2013 r., sygn. akt VII SA/Wa 176/13). </w:t>
      </w:r>
    </w:p>
    <w:p w14:paraId="3A9CE06A" w14:textId="77777777" w:rsidR="00F728EE" w:rsidRPr="00252D7B" w:rsidRDefault="00F728EE" w:rsidP="0098245F">
      <w:pPr>
        <w:spacing w:after="240" w:line="240" w:lineRule="exact"/>
        <w:jc w:val="both"/>
        <w:outlineLvl w:val="0"/>
        <w:rPr>
          <w:rFonts w:ascii="Lato" w:hAnsi="Lato" w:cs="Arial"/>
          <w:bCs/>
          <w:iCs/>
          <w:spacing w:val="4"/>
        </w:rPr>
      </w:pPr>
      <w:r w:rsidRPr="00252D7B">
        <w:rPr>
          <w:rFonts w:ascii="Lato" w:hAnsi="Lato" w:cs="Arial"/>
          <w:bCs/>
          <w:iCs/>
          <w:spacing w:val="4"/>
        </w:rPr>
        <w:t xml:space="preserve">Ustawa z dnia 27 marca 2003 r. o zmianie ustawy - Prawo budowlane oraz zmianie niektórych ustaw (Dz.U. Nr 80, poz. 718), która weszła w życie w dniu 11 lipca 2003 r., wprowadziła bowiem zasadę wyłącznej odpowiedzialności za projekt architektoniczno-budowlany projektanta oraz osoby sprawdzającej projekt (art. 20 </w:t>
      </w:r>
      <w:r w:rsidRPr="00252D7B">
        <w:rPr>
          <w:rFonts w:ascii="Lato" w:hAnsi="Lato" w:cs="Arial"/>
          <w:bCs/>
          <w:i/>
          <w:iCs/>
          <w:spacing w:val="4"/>
        </w:rPr>
        <w:t>ustawy Prawo budowlane</w:t>
      </w:r>
      <w:r w:rsidRPr="00252D7B">
        <w:rPr>
          <w:rFonts w:ascii="Lato" w:hAnsi="Lato" w:cs="Arial"/>
          <w:bCs/>
          <w:iCs/>
          <w:spacing w:val="4"/>
        </w:rPr>
        <w:t xml:space="preserve">). Sprawdzenie zgodności z przepisami, w tym techniczno-budowlanymi, zostało natomiast ograniczone dla organu administracji architektoniczno-budowlanej do projektu zagospodarowania działki (art. 35 ust. 1 pkt. 2 </w:t>
      </w:r>
      <w:r w:rsidRPr="00252D7B">
        <w:rPr>
          <w:rFonts w:ascii="Lato" w:hAnsi="Lato" w:cs="Arial"/>
          <w:bCs/>
          <w:i/>
          <w:iCs/>
          <w:spacing w:val="4"/>
        </w:rPr>
        <w:t>ustawy Prawo budowlane</w:t>
      </w:r>
      <w:r w:rsidRPr="00252D7B">
        <w:rPr>
          <w:rFonts w:ascii="Lato" w:hAnsi="Lato" w:cs="Arial"/>
          <w:bCs/>
          <w:iCs/>
          <w:spacing w:val="4"/>
        </w:rPr>
        <w:t xml:space="preserve">). Rozszerzająca interpretacja uprawnień organu w zakresie kontroli na podstawie art. 35 ust. 1 </w:t>
      </w:r>
      <w:r w:rsidRPr="00252D7B">
        <w:rPr>
          <w:rFonts w:ascii="Lato" w:hAnsi="Lato" w:cs="Arial"/>
          <w:bCs/>
          <w:i/>
          <w:iCs/>
          <w:spacing w:val="4"/>
        </w:rPr>
        <w:t>ustawy Prawo budowlane</w:t>
      </w:r>
      <w:r w:rsidRPr="00252D7B">
        <w:rPr>
          <w:rFonts w:ascii="Lato" w:hAnsi="Lato" w:cs="Arial"/>
          <w:bCs/>
          <w:iCs/>
          <w:spacing w:val="4"/>
        </w:rPr>
        <w:t xml:space="preserve"> oznaczałaby w istocie przywrócenie uchylonej zasady oceny materialnych rozwiązań projektu budowlanego przez organ i stanowiłaby naruszenie zasady związania organów administracji publicznej prawem (art. 7 </w:t>
      </w:r>
      <w:r w:rsidRPr="00252D7B">
        <w:rPr>
          <w:rFonts w:ascii="Lato" w:hAnsi="Lato" w:cs="Arial"/>
          <w:bCs/>
          <w:i/>
          <w:iCs/>
          <w:spacing w:val="4"/>
        </w:rPr>
        <w:t>kpa</w:t>
      </w:r>
      <w:r w:rsidRPr="00252D7B">
        <w:rPr>
          <w:rFonts w:ascii="Lato" w:hAnsi="Lato" w:cs="Arial"/>
          <w:bCs/>
          <w:iCs/>
          <w:spacing w:val="4"/>
        </w:rPr>
        <w:t xml:space="preserve">) </w:t>
      </w:r>
      <w:r w:rsidRPr="00252D7B">
        <w:rPr>
          <w:rFonts w:ascii="Lato" w:hAnsi="Lato" w:cs="Arial"/>
          <w:bCs/>
          <w:iCs/>
          <w:spacing w:val="4"/>
        </w:rPr>
        <w:br/>
        <w:t>(por. ww. wyrok Wojewódzkiego Sądu Administracyjnego w Warszawie z dnia 25 kwietnia 2017 r., sygn. akt VII SA/Wa 2952/16).</w:t>
      </w:r>
    </w:p>
    <w:p w14:paraId="2F5A04BF" w14:textId="77777777" w:rsidR="00F728EE" w:rsidRPr="00252D7B" w:rsidRDefault="00F728EE" w:rsidP="0098245F">
      <w:pPr>
        <w:spacing w:after="240" w:line="240" w:lineRule="exact"/>
        <w:jc w:val="both"/>
        <w:outlineLvl w:val="0"/>
        <w:rPr>
          <w:rFonts w:ascii="Lato" w:hAnsi="Lato" w:cs="Arial"/>
          <w:bCs/>
          <w:iCs/>
          <w:spacing w:val="4"/>
        </w:rPr>
      </w:pPr>
      <w:r w:rsidRPr="00252D7B">
        <w:rPr>
          <w:rFonts w:ascii="Lato" w:hAnsi="Lato" w:cs="Arial"/>
          <w:bCs/>
          <w:iCs/>
          <w:spacing w:val="4"/>
        </w:rPr>
        <w:t xml:space="preserve">Z powyższego wynika, iż organ architektoniczno-budowlany, od dnia 11 lipca 2003 r., nie ma uprawnień do merytorycznego badania projektu budowlanego i zgodności </w:t>
      </w:r>
      <w:r w:rsidRPr="00252D7B">
        <w:rPr>
          <w:rFonts w:ascii="Lato" w:hAnsi="Lato" w:cs="Arial"/>
          <w:bCs/>
          <w:iCs/>
          <w:spacing w:val="4"/>
        </w:rPr>
        <w:br/>
        <w:t xml:space="preserve">z przepisami techniczno-budowlanymi (uzyskanie wymaganych opinii, uzgodnień </w:t>
      </w:r>
      <w:r w:rsidRPr="00252D7B">
        <w:rPr>
          <w:rFonts w:ascii="Lato" w:hAnsi="Lato" w:cs="Arial"/>
          <w:bCs/>
          <w:iCs/>
          <w:spacing w:val="4"/>
        </w:rPr>
        <w:br/>
        <w:t xml:space="preserve">i sprawdzeń rozwiązań projektowych w zakresie wynikającym z przepisów prawa należy do obowiązków projektanta). Jak wyżej wskazano, od tej daty wprowadzono zasadę wyłącznej odpowiedzialności projektanta i osoby sprawdzającej za projekt architektoniczno-budowlany. Odpowiedzialność projektanta stanowi gwarancje dla </w:t>
      </w:r>
      <w:r w:rsidRPr="00252D7B">
        <w:rPr>
          <w:rFonts w:ascii="Lato" w:hAnsi="Lato" w:cs="Arial"/>
          <w:bCs/>
          <w:i/>
          <w:iCs/>
          <w:spacing w:val="4"/>
        </w:rPr>
        <w:t>inwestora</w:t>
      </w:r>
      <w:r w:rsidRPr="00252D7B">
        <w:rPr>
          <w:rFonts w:ascii="Lato" w:hAnsi="Lato" w:cs="Arial"/>
          <w:bCs/>
          <w:iCs/>
          <w:spacing w:val="4"/>
        </w:rPr>
        <w:t xml:space="preserve"> i dla organu, że projekt jest opracowany zgodnie z przepisami, co zwalnia organy architektoniczno-budowlane z jego szczegółowego badania, poza przypadkami opisanymi w art. 35 ust. 1 pkt 1 i 2 </w:t>
      </w:r>
      <w:r w:rsidRPr="00252D7B">
        <w:rPr>
          <w:rFonts w:ascii="Lato" w:hAnsi="Lato" w:cs="Arial"/>
          <w:bCs/>
          <w:i/>
          <w:iCs/>
          <w:spacing w:val="4"/>
        </w:rPr>
        <w:t>ustawy Prawo budowlane</w:t>
      </w:r>
      <w:r w:rsidRPr="00252D7B">
        <w:rPr>
          <w:rFonts w:ascii="Lato" w:hAnsi="Lato" w:cs="Arial"/>
          <w:bCs/>
          <w:iCs/>
          <w:spacing w:val="4"/>
        </w:rPr>
        <w:t xml:space="preserve"> (por. wyrok Naczelnego Sądu Administracyjnego z dnia 18 czerwca 2019 r., sygn. akt II OSK 2057/17, opubl. Centralna Baza Orzeczeń Sądów Administracyjnych).</w:t>
      </w:r>
    </w:p>
    <w:p w14:paraId="2B74DCBE" w14:textId="77777777" w:rsidR="00F728EE" w:rsidRPr="00252D7B" w:rsidRDefault="00F728EE" w:rsidP="0098245F">
      <w:pPr>
        <w:spacing w:after="240" w:line="240" w:lineRule="exact"/>
        <w:jc w:val="both"/>
        <w:outlineLvl w:val="0"/>
        <w:rPr>
          <w:rFonts w:ascii="Lato" w:hAnsi="Lato" w:cs="Arial"/>
          <w:bCs/>
          <w:iCs/>
          <w:spacing w:val="4"/>
        </w:rPr>
      </w:pPr>
      <w:r w:rsidRPr="00252D7B">
        <w:rPr>
          <w:rFonts w:ascii="Lato" w:hAnsi="Lato" w:cs="Arial"/>
          <w:bCs/>
          <w:iCs/>
          <w:spacing w:val="4"/>
          <w:lang w:bidi="pl-PL"/>
        </w:rPr>
        <w:t xml:space="preserve">Jak już to zostało wyjaśnione w niniejszej decyzji, </w:t>
      </w:r>
      <w:r w:rsidRPr="00252D7B">
        <w:rPr>
          <w:rFonts w:ascii="Lato" w:hAnsi="Lato" w:cs="Arial"/>
          <w:bCs/>
          <w:iCs/>
          <w:spacing w:val="4"/>
        </w:rPr>
        <w:t xml:space="preserve">to projektant odpowiada za opracowanie projektu inwestycji w sposób zapewniający bezpieczeństwo użytkowania, a nie organ udzielający zezwolenia na realizację inwestycji w postaci decyzji o zezwoleniu na realizację inwestycji drogowej. </w:t>
      </w:r>
    </w:p>
    <w:p w14:paraId="3D453832" w14:textId="22C89D3C" w:rsidR="00F728EE" w:rsidRDefault="00F728EE" w:rsidP="0098245F">
      <w:pPr>
        <w:spacing w:after="240" w:line="240" w:lineRule="exact"/>
        <w:jc w:val="both"/>
        <w:outlineLvl w:val="0"/>
        <w:rPr>
          <w:rFonts w:ascii="Lato" w:hAnsi="Lato" w:cs="Arial"/>
          <w:bCs/>
          <w:iCs/>
          <w:spacing w:val="4"/>
        </w:rPr>
      </w:pPr>
      <w:r w:rsidRPr="00252D7B">
        <w:rPr>
          <w:rFonts w:ascii="Lato" w:hAnsi="Lato" w:cs="Arial"/>
          <w:bCs/>
          <w:iCs/>
          <w:spacing w:val="4"/>
        </w:rPr>
        <w:lastRenderedPageBreak/>
        <w:t>W kontekście powyższych ustaleń, wyraźnego podkreślenia wymaga, iż organ orzekający</w:t>
      </w:r>
      <w:r w:rsidR="00802BF6" w:rsidRPr="00252D7B">
        <w:rPr>
          <w:rFonts w:ascii="Lato" w:hAnsi="Lato" w:cs="Arial"/>
          <w:bCs/>
          <w:iCs/>
          <w:spacing w:val="4"/>
        </w:rPr>
        <w:t xml:space="preserve"> </w:t>
      </w:r>
      <w:r w:rsidRPr="00252D7B">
        <w:rPr>
          <w:rFonts w:ascii="Lato" w:hAnsi="Lato" w:cs="Arial"/>
          <w:bCs/>
          <w:iCs/>
          <w:spacing w:val="4"/>
        </w:rPr>
        <w:t xml:space="preserve">w sprawie zezwolenia na realizację przedmiotowej inwestycji drogowej nie ma podstaw do zakwestionowania przyjętych przez </w:t>
      </w:r>
      <w:r w:rsidRPr="00252D7B">
        <w:rPr>
          <w:rFonts w:ascii="Lato" w:hAnsi="Lato" w:cs="Arial"/>
          <w:bCs/>
          <w:i/>
          <w:iCs/>
          <w:spacing w:val="4"/>
        </w:rPr>
        <w:t>inwestora</w:t>
      </w:r>
      <w:r w:rsidRPr="00252D7B">
        <w:rPr>
          <w:rFonts w:ascii="Lato" w:hAnsi="Lato" w:cs="Arial"/>
          <w:bCs/>
          <w:iCs/>
          <w:spacing w:val="4"/>
        </w:rPr>
        <w:t xml:space="preserve"> rozwiązań technicznych,</w:t>
      </w:r>
      <w:r w:rsidR="00252D7B">
        <w:rPr>
          <w:rFonts w:ascii="Lato" w:hAnsi="Lato" w:cs="Arial"/>
          <w:bCs/>
          <w:iCs/>
          <w:spacing w:val="4"/>
        </w:rPr>
        <w:t xml:space="preserve"> </w:t>
      </w:r>
      <w:r w:rsidRPr="00252D7B">
        <w:rPr>
          <w:rFonts w:ascii="Lato" w:hAnsi="Lato" w:cs="Arial"/>
          <w:bCs/>
          <w:iCs/>
          <w:spacing w:val="4"/>
        </w:rPr>
        <w:t xml:space="preserve">w tym </w:t>
      </w:r>
      <w:r w:rsidR="008572A9" w:rsidRPr="00252D7B">
        <w:rPr>
          <w:rFonts w:ascii="Lato" w:hAnsi="Lato" w:cs="Arial"/>
          <w:bCs/>
          <w:iCs/>
          <w:spacing w:val="4"/>
        </w:rPr>
        <w:br/>
      </w:r>
      <w:r w:rsidRPr="00252D7B">
        <w:rPr>
          <w:rFonts w:ascii="Lato" w:hAnsi="Lato" w:cs="Arial"/>
          <w:bCs/>
          <w:iCs/>
          <w:spacing w:val="4"/>
        </w:rPr>
        <w:t xml:space="preserve">w zakresie wskazanych przez stronę skarżącą zaprojektowanego </w:t>
      </w:r>
      <w:r w:rsidR="00802BF6" w:rsidRPr="00252D7B">
        <w:rPr>
          <w:rFonts w:ascii="Lato" w:hAnsi="Lato" w:cs="Arial"/>
          <w:bCs/>
          <w:iCs/>
          <w:spacing w:val="4"/>
        </w:rPr>
        <w:t xml:space="preserve">skrzyżowania drogi wojewódzkiej nr 726 z drogą gminną ul. Słoneczną, </w:t>
      </w:r>
      <w:r w:rsidRPr="00252D7B">
        <w:rPr>
          <w:rFonts w:ascii="Lato" w:hAnsi="Lato" w:cs="Arial"/>
          <w:bCs/>
          <w:iCs/>
          <w:spacing w:val="4"/>
        </w:rPr>
        <w:t xml:space="preserve">jak również nie może nakazać </w:t>
      </w:r>
      <w:r w:rsidRPr="00252D7B">
        <w:rPr>
          <w:rFonts w:ascii="Lato" w:hAnsi="Lato" w:cs="Arial"/>
          <w:bCs/>
          <w:i/>
          <w:iCs/>
          <w:spacing w:val="4"/>
        </w:rPr>
        <w:t>inwestorowi</w:t>
      </w:r>
      <w:r w:rsidRPr="00252D7B">
        <w:rPr>
          <w:rFonts w:ascii="Lato" w:hAnsi="Lato" w:cs="Arial"/>
          <w:bCs/>
          <w:iCs/>
          <w:spacing w:val="4"/>
        </w:rPr>
        <w:t xml:space="preserve"> zmiany przyjętych rozwiązań projektowych</w:t>
      </w:r>
      <w:r w:rsidR="00C427B9">
        <w:rPr>
          <w:rFonts w:ascii="Lato" w:hAnsi="Lato" w:cs="Arial"/>
          <w:bCs/>
          <w:iCs/>
          <w:spacing w:val="4"/>
        </w:rPr>
        <w:t>, w sytuacji gdy odpowiadają one przepisom prawa.</w:t>
      </w:r>
      <w:r w:rsidR="00C427B9" w:rsidRPr="00252D7B">
        <w:rPr>
          <w:rFonts w:ascii="Lato" w:hAnsi="Lato" w:cs="Arial"/>
          <w:bCs/>
          <w:iCs/>
          <w:spacing w:val="4"/>
        </w:rPr>
        <w:t xml:space="preserve"> </w:t>
      </w:r>
      <w:r w:rsidRPr="00252D7B">
        <w:rPr>
          <w:rFonts w:ascii="Lato" w:hAnsi="Lato" w:cs="Arial"/>
          <w:bCs/>
          <w:iCs/>
          <w:spacing w:val="4"/>
        </w:rPr>
        <w:t xml:space="preserve">Powyższe wykracza bowiem poza zakres uprawnień organu. Ponownie warto zaznaczyć też, że decyzja o </w:t>
      </w:r>
      <w:r w:rsidR="00C427B9">
        <w:rPr>
          <w:rFonts w:ascii="Lato" w:hAnsi="Lato" w:cs="Arial"/>
          <w:bCs/>
          <w:iCs/>
          <w:spacing w:val="4"/>
        </w:rPr>
        <w:t>zezwoleniu na realizację inwestycji drogowej</w:t>
      </w:r>
      <w:r w:rsidRPr="00252D7B">
        <w:rPr>
          <w:rFonts w:ascii="Lato" w:hAnsi="Lato" w:cs="Arial"/>
          <w:bCs/>
          <w:iCs/>
          <w:spacing w:val="4"/>
        </w:rPr>
        <w:t xml:space="preserve"> nie ma charakteru uznaniowego i w razie spełnienia przez</w:t>
      </w:r>
      <w:r w:rsidRPr="00252D7B">
        <w:rPr>
          <w:rFonts w:ascii="Lato" w:hAnsi="Lato" w:cs="Arial"/>
          <w:bCs/>
          <w:i/>
          <w:iCs/>
          <w:spacing w:val="4"/>
        </w:rPr>
        <w:t xml:space="preserve"> inwestora</w:t>
      </w:r>
      <w:r w:rsidRPr="00252D7B">
        <w:rPr>
          <w:rFonts w:ascii="Lato" w:hAnsi="Lato" w:cs="Arial"/>
          <w:bCs/>
          <w:iCs/>
          <w:spacing w:val="4"/>
        </w:rPr>
        <w:t xml:space="preserve"> wymagań określonych </w:t>
      </w:r>
      <w:r w:rsidR="008F2ED7">
        <w:rPr>
          <w:rFonts w:ascii="Lato" w:hAnsi="Lato" w:cs="Arial"/>
          <w:bCs/>
          <w:iCs/>
          <w:spacing w:val="4"/>
        </w:rPr>
        <w:br/>
      </w:r>
      <w:r w:rsidRPr="00252D7B">
        <w:rPr>
          <w:rFonts w:ascii="Lato" w:hAnsi="Lato" w:cs="Arial"/>
          <w:bCs/>
          <w:iCs/>
          <w:spacing w:val="4"/>
        </w:rPr>
        <w:t>w przepisach prawa, organ architektoniczno-budowlany zobligowany jest zezwolić na realizację inwestycji drogowej.</w:t>
      </w:r>
    </w:p>
    <w:p w14:paraId="2DF7FB58" w14:textId="38509F8E" w:rsidR="00BA2D1B" w:rsidRDefault="00BA2D1B" w:rsidP="0098245F">
      <w:pPr>
        <w:spacing w:after="240" w:line="240" w:lineRule="exact"/>
        <w:jc w:val="both"/>
        <w:outlineLvl w:val="0"/>
        <w:rPr>
          <w:rFonts w:ascii="Lato" w:hAnsi="Lato" w:cs="Arial"/>
          <w:bCs/>
          <w:iCs/>
          <w:spacing w:val="4"/>
        </w:rPr>
      </w:pPr>
      <w:r>
        <w:rPr>
          <w:rFonts w:ascii="Lato" w:hAnsi="Lato" w:cs="Arial"/>
          <w:bCs/>
          <w:iCs/>
          <w:spacing w:val="4"/>
        </w:rPr>
        <w:t xml:space="preserve">Ponadto, mając na uwadze wszelkie argumenty Skarżącego koncentrujące się wokół wskazywanej przez Skarżącego możliwości realizacji inwestycji na terenie parkingu przy sklepie Dino, jak również pozostałe argumenty wskazujące – zdaniem Skarżącego – na możliwość poprowadzenia przedmiotowej inwestycji w innym kształcie, aniżeli zatwierdzony w decyzji Wojewody Łódzkiego, zamiast na terenie jego działki, należy jeszcze raz wyraźnie podkreślić, iż o przebiegu i parametrach inwestycji decyduje </w:t>
      </w:r>
      <w:r w:rsidRPr="0008194B">
        <w:rPr>
          <w:rFonts w:ascii="Lato" w:hAnsi="Lato" w:cs="Arial"/>
          <w:bCs/>
          <w:i/>
          <w:spacing w:val="4"/>
        </w:rPr>
        <w:t>inwestor</w:t>
      </w:r>
      <w:r>
        <w:rPr>
          <w:rFonts w:ascii="Lato" w:hAnsi="Lato" w:cs="Arial"/>
          <w:bCs/>
          <w:iCs/>
          <w:spacing w:val="4"/>
        </w:rPr>
        <w:t xml:space="preserve">, a nie właściciele działek objętych inwestycją. Jednocześnie, jak już wskazano </w:t>
      </w:r>
      <w:r>
        <w:rPr>
          <w:rFonts w:ascii="Lato" w:hAnsi="Lato" w:cs="Arial"/>
          <w:bCs/>
          <w:iCs/>
          <w:spacing w:val="4"/>
        </w:rPr>
        <w:br/>
        <w:t xml:space="preserve">w niniejszej decyzji, </w:t>
      </w:r>
      <w:r w:rsidRPr="0008194B">
        <w:rPr>
          <w:rFonts w:ascii="Lato" w:hAnsi="Lato" w:cs="Arial"/>
          <w:bCs/>
          <w:i/>
          <w:spacing w:val="4"/>
        </w:rPr>
        <w:t>inwestor</w:t>
      </w:r>
      <w:r>
        <w:rPr>
          <w:rFonts w:ascii="Lato" w:hAnsi="Lato" w:cs="Arial"/>
          <w:bCs/>
          <w:iCs/>
          <w:spacing w:val="4"/>
        </w:rPr>
        <w:t xml:space="preserve"> nie ma obowiązku uwzględniać żądań czy też oczekiwań stron postępowania co do zmiany trasy inwestycji.</w:t>
      </w:r>
    </w:p>
    <w:p w14:paraId="353BA2E6" w14:textId="5B962BB3" w:rsidR="008E42BC" w:rsidRPr="00C27A7A" w:rsidRDefault="00BA2D1B" w:rsidP="008E42BC">
      <w:pPr>
        <w:spacing w:before="120" w:after="240" w:line="240" w:lineRule="exact"/>
        <w:jc w:val="both"/>
        <w:outlineLvl w:val="0"/>
        <w:rPr>
          <w:rFonts w:ascii="Lato" w:hAnsi="Lato" w:cs="Arial"/>
          <w:bCs/>
          <w:spacing w:val="4"/>
        </w:rPr>
      </w:pPr>
      <w:r>
        <w:rPr>
          <w:rFonts w:ascii="Lato" w:hAnsi="Lato" w:cs="Arial"/>
          <w:bCs/>
          <w:iCs/>
          <w:spacing w:val="4"/>
        </w:rPr>
        <w:t xml:space="preserve">Co więcej, </w:t>
      </w:r>
      <w:r w:rsidR="008E42BC">
        <w:rPr>
          <w:rFonts w:ascii="Lato" w:hAnsi="Lato" w:cs="Arial"/>
          <w:bCs/>
          <w:iCs/>
          <w:spacing w:val="4"/>
        </w:rPr>
        <w:t xml:space="preserve">wyjaśnienia wymaga, że </w:t>
      </w:r>
      <w:r w:rsidR="008E42BC" w:rsidRPr="00C27A7A">
        <w:rPr>
          <w:rFonts w:ascii="Lato" w:hAnsi="Lato" w:cs="Arial"/>
          <w:bCs/>
          <w:spacing w:val="4"/>
        </w:rPr>
        <w:t>interes właścicieli konkretnych nieruchomości co do kwestionowania decyzji przesądzających o przebiegu inwestycji liniowych może dotyczyć wyłącznie tych 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Z tej przyczyny przedmiotem odwołania może być zaskarżenie decyzji o zezwoleniu na realizację inwestycji drogowej, ale wyłącznie w części, w której dotyczy ona owego prawnie chronionego interesu prawnego strony skarżącej</w:t>
      </w:r>
      <w:r w:rsidR="008E42BC">
        <w:rPr>
          <w:rFonts w:ascii="Lato" w:hAnsi="Lato" w:cs="Arial"/>
          <w:bCs/>
          <w:spacing w:val="4"/>
        </w:rPr>
        <w:t xml:space="preserve"> związanego z prawem własności (bądź ograniczonym prawem rzeczowym) do nieruchomości.</w:t>
      </w:r>
    </w:p>
    <w:p w14:paraId="0D650A14" w14:textId="3F09487F" w:rsidR="00BA2D1B" w:rsidRPr="0008194B" w:rsidRDefault="008E42BC" w:rsidP="0008194B">
      <w:pPr>
        <w:autoSpaceDE w:val="0"/>
        <w:autoSpaceDN w:val="0"/>
        <w:adjustRightInd w:val="0"/>
        <w:spacing w:before="120" w:after="240" w:line="240" w:lineRule="exact"/>
        <w:jc w:val="both"/>
        <w:rPr>
          <w:rFonts w:ascii="Lato" w:hAnsi="Lato" w:cs="Arial"/>
          <w:spacing w:val="4"/>
        </w:rPr>
      </w:pPr>
      <w:r w:rsidRPr="00C27A7A">
        <w:rPr>
          <w:rFonts w:ascii="Lato" w:hAnsi="Lato" w:cs="Arial"/>
          <w:spacing w:val="4"/>
        </w:rPr>
        <w:t xml:space="preserve">Tym samym, skarżący jest uprawniony do kwestionowania </w:t>
      </w:r>
      <w:r w:rsidRPr="00C27A7A">
        <w:rPr>
          <w:rFonts w:ascii="Lato" w:hAnsi="Lato" w:cs="Arial"/>
          <w:i/>
          <w:iCs/>
          <w:spacing w:val="4"/>
        </w:rPr>
        <w:t xml:space="preserve">decyzji Wojewody </w:t>
      </w:r>
      <w:r>
        <w:rPr>
          <w:rFonts w:ascii="Lato" w:hAnsi="Lato" w:cs="Arial"/>
          <w:i/>
          <w:iCs/>
          <w:spacing w:val="4"/>
        </w:rPr>
        <w:t>Łódzkiego</w:t>
      </w:r>
      <w:r w:rsidRPr="00C27A7A">
        <w:rPr>
          <w:rFonts w:ascii="Lato" w:hAnsi="Lato" w:cs="Arial"/>
          <w:i/>
          <w:iCs/>
          <w:spacing w:val="4"/>
        </w:rPr>
        <w:t xml:space="preserve"> </w:t>
      </w:r>
      <w:r w:rsidRPr="00C27A7A">
        <w:rPr>
          <w:rFonts w:ascii="Lato" w:hAnsi="Lato" w:cs="Arial"/>
          <w:spacing w:val="4"/>
        </w:rPr>
        <w:t>jedynie w zakresie należącej do niego nieruchomości.</w:t>
      </w:r>
      <w:r>
        <w:rPr>
          <w:rFonts w:ascii="Lato" w:hAnsi="Lato" w:cs="Arial"/>
          <w:spacing w:val="4"/>
        </w:rPr>
        <w:t xml:space="preserve"> Powyższe oznacza natomiast, </w:t>
      </w:r>
      <w:r>
        <w:rPr>
          <w:rFonts w:ascii="Lato" w:hAnsi="Lato" w:cs="Arial"/>
          <w:spacing w:val="4"/>
        </w:rPr>
        <w:br/>
        <w:t>iż Skarżący nie jest uprawniony do podnoszenia zarzutów, które nie dotyczą jego działki, jak w przypadku zarzutów odnoszących się do możliwości realizacji inwestycji na terenie parkingu przy sklepie Dino.</w:t>
      </w:r>
    </w:p>
    <w:p w14:paraId="52BB625B" w14:textId="4AF99FEA" w:rsidR="00DA42FC" w:rsidRPr="00252D7B" w:rsidRDefault="00BD3ED5" w:rsidP="0098245F">
      <w:pPr>
        <w:spacing w:after="240" w:line="240" w:lineRule="exact"/>
        <w:jc w:val="both"/>
        <w:outlineLvl w:val="0"/>
        <w:rPr>
          <w:rFonts w:ascii="Lato" w:hAnsi="Lato" w:cs="Arial"/>
          <w:bCs/>
          <w:iCs/>
          <w:spacing w:val="4"/>
        </w:rPr>
      </w:pPr>
      <w:r w:rsidRPr="00252D7B">
        <w:rPr>
          <w:rFonts w:ascii="Lato" w:hAnsi="Lato" w:cs="Arial"/>
          <w:bCs/>
          <w:iCs/>
          <w:spacing w:val="4"/>
        </w:rPr>
        <w:t xml:space="preserve">Na uwzględnienie nie zasługuje również zarzut, </w:t>
      </w:r>
      <w:r w:rsidR="005024A2" w:rsidRPr="00252D7B">
        <w:rPr>
          <w:rFonts w:ascii="Lato" w:hAnsi="Lato" w:cs="Arial"/>
          <w:bCs/>
          <w:iCs/>
          <w:spacing w:val="4"/>
        </w:rPr>
        <w:t xml:space="preserve">iż w ramach realizacji </w:t>
      </w:r>
      <w:r w:rsidR="001D363B" w:rsidRPr="00252D7B">
        <w:rPr>
          <w:rFonts w:ascii="Lato" w:hAnsi="Lato" w:cs="Arial"/>
          <w:bCs/>
          <w:iCs/>
          <w:spacing w:val="4"/>
        </w:rPr>
        <w:t>przedmiotowej</w:t>
      </w:r>
      <w:r w:rsidR="005024A2" w:rsidRPr="00252D7B">
        <w:rPr>
          <w:rFonts w:ascii="Lato" w:hAnsi="Lato" w:cs="Arial"/>
          <w:bCs/>
          <w:iCs/>
          <w:spacing w:val="4"/>
        </w:rPr>
        <w:t xml:space="preserve"> inwestycji zostanie zl</w:t>
      </w:r>
      <w:r w:rsidR="00DA42FC" w:rsidRPr="00252D7B">
        <w:rPr>
          <w:rFonts w:ascii="Lato" w:hAnsi="Lato" w:cs="Arial"/>
          <w:bCs/>
          <w:iCs/>
          <w:spacing w:val="4"/>
        </w:rPr>
        <w:t>ikwi</w:t>
      </w:r>
      <w:r w:rsidR="005024A2" w:rsidRPr="00252D7B">
        <w:rPr>
          <w:rFonts w:ascii="Lato" w:hAnsi="Lato" w:cs="Arial"/>
          <w:bCs/>
          <w:iCs/>
          <w:spacing w:val="4"/>
        </w:rPr>
        <w:t>dowany</w:t>
      </w:r>
      <w:r w:rsidR="00DA42FC" w:rsidRPr="00252D7B">
        <w:rPr>
          <w:rFonts w:ascii="Lato" w:hAnsi="Lato" w:cs="Arial"/>
          <w:bCs/>
          <w:iCs/>
          <w:spacing w:val="4"/>
        </w:rPr>
        <w:t xml:space="preserve"> r</w:t>
      </w:r>
      <w:r w:rsidR="005024A2" w:rsidRPr="00252D7B">
        <w:rPr>
          <w:rFonts w:ascii="Lato" w:hAnsi="Lato" w:cs="Arial"/>
          <w:bCs/>
          <w:iCs/>
          <w:spacing w:val="4"/>
        </w:rPr>
        <w:t>ów</w:t>
      </w:r>
      <w:r w:rsidR="001D363B" w:rsidRPr="00252D7B">
        <w:rPr>
          <w:rFonts w:ascii="Lato" w:hAnsi="Lato" w:cs="Arial"/>
          <w:bCs/>
          <w:iCs/>
          <w:spacing w:val="4"/>
        </w:rPr>
        <w:t>, w miejsce którego</w:t>
      </w:r>
      <w:r w:rsidR="00DA42FC" w:rsidRPr="00252D7B">
        <w:rPr>
          <w:rFonts w:ascii="Lato" w:hAnsi="Lato" w:cs="Arial"/>
          <w:bCs/>
          <w:iCs/>
          <w:spacing w:val="4"/>
        </w:rPr>
        <w:t xml:space="preserve"> zaprojektowan</w:t>
      </w:r>
      <w:r w:rsidR="001D363B" w:rsidRPr="00252D7B">
        <w:rPr>
          <w:rFonts w:ascii="Lato" w:hAnsi="Lato" w:cs="Arial"/>
          <w:bCs/>
          <w:iCs/>
          <w:spacing w:val="4"/>
        </w:rPr>
        <w:t>y został</w:t>
      </w:r>
      <w:r w:rsidR="00DA42FC" w:rsidRPr="00252D7B">
        <w:rPr>
          <w:rFonts w:ascii="Lato" w:hAnsi="Lato" w:cs="Arial"/>
          <w:bCs/>
          <w:iCs/>
          <w:spacing w:val="4"/>
        </w:rPr>
        <w:t xml:space="preserve"> ciek wodn</w:t>
      </w:r>
      <w:r w:rsidR="00D22109" w:rsidRPr="00252D7B">
        <w:rPr>
          <w:rFonts w:ascii="Lato" w:hAnsi="Lato" w:cs="Arial"/>
          <w:bCs/>
          <w:iCs/>
          <w:spacing w:val="4"/>
        </w:rPr>
        <w:t>y</w:t>
      </w:r>
      <w:r w:rsidR="001D363B" w:rsidRPr="00252D7B">
        <w:rPr>
          <w:rFonts w:ascii="Lato" w:hAnsi="Lato" w:cs="Arial"/>
          <w:bCs/>
          <w:iCs/>
          <w:spacing w:val="4"/>
        </w:rPr>
        <w:t>,</w:t>
      </w:r>
      <w:r w:rsidR="00DA42FC" w:rsidRPr="00252D7B">
        <w:rPr>
          <w:rFonts w:ascii="Lato" w:hAnsi="Lato" w:cs="Arial"/>
          <w:bCs/>
          <w:iCs/>
          <w:spacing w:val="4"/>
        </w:rPr>
        <w:t xml:space="preserve"> który zaburzy gospodarkę wodn</w:t>
      </w:r>
      <w:r w:rsidR="00994C09" w:rsidRPr="00252D7B">
        <w:rPr>
          <w:rFonts w:ascii="Lato" w:hAnsi="Lato" w:cs="Arial"/>
          <w:bCs/>
          <w:iCs/>
          <w:spacing w:val="4"/>
        </w:rPr>
        <w:t>ą</w:t>
      </w:r>
      <w:r w:rsidR="00B27285" w:rsidRPr="00252D7B">
        <w:rPr>
          <w:rFonts w:ascii="Lato" w:hAnsi="Lato" w:cs="Arial"/>
          <w:bCs/>
          <w:iCs/>
          <w:spacing w:val="4"/>
        </w:rPr>
        <w:t xml:space="preserve"> jego działki</w:t>
      </w:r>
      <w:r w:rsidR="001D363B" w:rsidRPr="00252D7B">
        <w:rPr>
          <w:rFonts w:ascii="Lato" w:hAnsi="Lato" w:cs="Arial"/>
          <w:bCs/>
          <w:iCs/>
          <w:spacing w:val="4"/>
        </w:rPr>
        <w:t>.</w:t>
      </w:r>
    </w:p>
    <w:p w14:paraId="64395C82" w14:textId="0501009E" w:rsidR="000560B7" w:rsidRPr="00252D7B" w:rsidRDefault="00B27285" w:rsidP="0098245F">
      <w:pPr>
        <w:spacing w:after="240" w:line="240" w:lineRule="exact"/>
        <w:jc w:val="both"/>
        <w:outlineLvl w:val="0"/>
        <w:rPr>
          <w:rFonts w:ascii="Lato" w:hAnsi="Lato" w:cs="Arial"/>
          <w:bCs/>
          <w:iCs/>
          <w:spacing w:val="4"/>
        </w:rPr>
      </w:pPr>
      <w:r w:rsidRPr="00252D7B">
        <w:rPr>
          <w:rFonts w:ascii="Lato" w:hAnsi="Lato" w:cs="Arial"/>
          <w:bCs/>
          <w:iCs/>
          <w:spacing w:val="4"/>
        </w:rPr>
        <w:t>Należy zauważyć, iż z</w:t>
      </w:r>
      <w:r w:rsidR="001D363B" w:rsidRPr="00252D7B">
        <w:rPr>
          <w:rFonts w:ascii="Lato" w:hAnsi="Lato" w:cs="Arial"/>
          <w:bCs/>
          <w:iCs/>
          <w:spacing w:val="4"/>
        </w:rPr>
        <w:t xml:space="preserve"> p</w:t>
      </w:r>
      <w:r w:rsidR="000560B7" w:rsidRPr="00252D7B">
        <w:rPr>
          <w:rFonts w:ascii="Lato" w:hAnsi="Lato" w:cs="Arial"/>
          <w:bCs/>
          <w:iCs/>
          <w:spacing w:val="4"/>
        </w:rPr>
        <w:t>ism</w:t>
      </w:r>
      <w:r w:rsidR="001D363B" w:rsidRPr="00252D7B">
        <w:rPr>
          <w:rFonts w:ascii="Lato" w:hAnsi="Lato" w:cs="Arial"/>
          <w:bCs/>
          <w:iCs/>
          <w:spacing w:val="4"/>
        </w:rPr>
        <w:t>a</w:t>
      </w:r>
      <w:r w:rsidR="000560B7" w:rsidRPr="00252D7B">
        <w:rPr>
          <w:rFonts w:ascii="Lato" w:hAnsi="Lato" w:cs="Arial"/>
          <w:bCs/>
          <w:i/>
          <w:spacing w:val="4"/>
        </w:rPr>
        <w:t xml:space="preserve"> inwestora </w:t>
      </w:r>
      <w:r w:rsidR="000560B7" w:rsidRPr="00252D7B">
        <w:rPr>
          <w:rFonts w:ascii="Lato" w:hAnsi="Lato" w:cs="Arial"/>
          <w:bCs/>
          <w:iCs/>
          <w:spacing w:val="4"/>
        </w:rPr>
        <w:t xml:space="preserve">z </w:t>
      </w:r>
      <w:r w:rsidR="001D363B" w:rsidRPr="00252D7B">
        <w:rPr>
          <w:rFonts w:ascii="Lato" w:hAnsi="Lato" w:cs="Arial"/>
          <w:bCs/>
          <w:iCs/>
          <w:spacing w:val="4"/>
        </w:rPr>
        <w:t xml:space="preserve">dnia </w:t>
      </w:r>
      <w:r w:rsidR="000560B7" w:rsidRPr="00252D7B">
        <w:rPr>
          <w:rFonts w:ascii="Lato" w:hAnsi="Lato" w:cs="Arial"/>
          <w:bCs/>
          <w:iCs/>
          <w:spacing w:val="4"/>
        </w:rPr>
        <w:t xml:space="preserve">16 maja 2022 r. </w:t>
      </w:r>
      <w:r w:rsidRPr="00252D7B">
        <w:rPr>
          <w:rFonts w:ascii="Lato" w:hAnsi="Lato" w:cs="Arial"/>
          <w:bCs/>
          <w:iCs/>
          <w:spacing w:val="4"/>
        </w:rPr>
        <w:t xml:space="preserve">wynika, iż </w:t>
      </w:r>
      <w:r w:rsidR="000560B7" w:rsidRPr="00252D7B">
        <w:rPr>
          <w:rFonts w:ascii="Lato" w:hAnsi="Lato" w:cs="Arial"/>
          <w:bCs/>
          <w:iCs/>
          <w:spacing w:val="4"/>
        </w:rPr>
        <w:t>p</w:t>
      </w:r>
      <w:r w:rsidRPr="00252D7B">
        <w:rPr>
          <w:rFonts w:ascii="Lato" w:hAnsi="Lato" w:cs="Arial"/>
          <w:bCs/>
          <w:iCs/>
          <w:spacing w:val="4"/>
        </w:rPr>
        <w:t>owołany</w:t>
      </w:r>
      <w:r w:rsidR="000560B7" w:rsidRPr="00252D7B">
        <w:rPr>
          <w:rFonts w:ascii="Lato" w:hAnsi="Lato" w:cs="Arial"/>
          <w:bCs/>
          <w:iCs/>
          <w:spacing w:val="4"/>
        </w:rPr>
        <w:t xml:space="preserve"> przez </w:t>
      </w:r>
      <w:r w:rsidR="00C310DE">
        <w:rPr>
          <w:rFonts w:ascii="Lato" w:hAnsi="Lato" w:cs="Arial"/>
          <w:bCs/>
          <w:iCs/>
          <w:spacing w:val="4"/>
        </w:rPr>
        <w:t>S</w:t>
      </w:r>
      <w:r w:rsidR="000560B7" w:rsidRPr="00252D7B">
        <w:rPr>
          <w:rFonts w:ascii="Lato" w:hAnsi="Lato" w:cs="Arial"/>
          <w:bCs/>
          <w:iCs/>
          <w:spacing w:val="4"/>
        </w:rPr>
        <w:t xml:space="preserve">karżącego ciek wodny to rów drogowy zapewniający odwodnienie drogi i służący jedynie tej drodze. W ramach </w:t>
      </w:r>
      <w:r w:rsidR="005944B6" w:rsidRPr="00252D7B">
        <w:rPr>
          <w:rFonts w:ascii="Lato" w:hAnsi="Lato" w:cs="Arial"/>
          <w:bCs/>
          <w:iCs/>
          <w:spacing w:val="4"/>
        </w:rPr>
        <w:t xml:space="preserve">realizacji przedmiotowej inwestycji drogowej </w:t>
      </w:r>
      <w:r w:rsidR="000560B7" w:rsidRPr="00252D7B">
        <w:rPr>
          <w:rFonts w:ascii="Lato" w:hAnsi="Lato" w:cs="Arial"/>
          <w:bCs/>
          <w:iCs/>
          <w:spacing w:val="4"/>
        </w:rPr>
        <w:t xml:space="preserve">przewiduje się jego rozbiórkę poprzez zasypanie. </w:t>
      </w:r>
    </w:p>
    <w:p w14:paraId="24A24209" w14:textId="485E2F56" w:rsidR="003F0FC6" w:rsidRPr="00252D7B" w:rsidRDefault="00B27285" w:rsidP="0098245F">
      <w:pPr>
        <w:spacing w:after="240" w:line="240" w:lineRule="exact"/>
        <w:jc w:val="both"/>
        <w:outlineLvl w:val="0"/>
        <w:rPr>
          <w:rFonts w:ascii="Lato" w:hAnsi="Lato" w:cs="Arial"/>
          <w:bCs/>
          <w:iCs/>
          <w:spacing w:val="4"/>
        </w:rPr>
      </w:pPr>
      <w:r w:rsidRPr="00252D7B">
        <w:rPr>
          <w:rFonts w:ascii="Lato" w:hAnsi="Lato" w:cs="Arial"/>
          <w:bCs/>
          <w:iCs/>
          <w:spacing w:val="4"/>
        </w:rPr>
        <w:t>Ponadto,</w:t>
      </w:r>
      <w:r w:rsidR="00C310DE">
        <w:rPr>
          <w:rFonts w:ascii="Lato" w:hAnsi="Lato" w:cs="Arial"/>
          <w:bCs/>
          <w:iCs/>
          <w:spacing w:val="4"/>
        </w:rPr>
        <w:t xml:space="preserve"> </w:t>
      </w:r>
      <w:r w:rsidRPr="00252D7B">
        <w:rPr>
          <w:rFonts w:ascii="Lato" w:hAnsi="Lato" w:cs="Arial"/>
          <w:bCs/>
          <w:iCs/>
          <w:spacing w:val="4"/>
        </w:rPr>
        <w:t>z</w:t>
      </w:r>
      <w:r w:rsidR="00C310DE">
        <w:rPr>
          <w:rFonts w:ascii="Lato" w:hAnsi="Lato" w:cs="Arial"/>
          <w:bCs/>
          <w:iCs/>
          <w:spacing w:val="4"/>
        </w:rPr>
        <w:t xml:space="preserve"> </w:t>
      </w:r>
      <w:r w:rsidRPr="00252D7B">
        <w:rPr>
          <w:rFonts w:ascii="Lato" w:hAnsi="Lato" w:cs="Arial"/>
          <w:bCs/>
          <w:iCs/>
          <w:spacing w:val="4"/>
        </w:rPr>
        <w:t xml:space="preserve">dokonanej przez organ odwoławczy </w:t>
      </w:r>
      <w:r w:rsidR="005E4B49" w:rsidRPr="00252D7B">
        <w:rPr>
          <w:rFonts w:ascii="Lato" w:hAnsi="Lato" w:cs="Arial"/>
          <w:bCs/>
          <w:iCs/>
          <w:spacing w:val="4"/>
        </w:rPr>
        <w:t>analizy dokumentacji projektowej</w:t>
      </w:r>
      <w:r w:rsidR="00D22109" w:rsidRPr="00252D7B">
        <w:rPr>
          <w:rFonts w:ascii="Lato" w:hAnsi="Lato" w:cs="Arial"/>
          <w:bCs/>
          <w:iCs/>
          <w:spacing w:val="4"/>
        </w:rPr>
        <w:t>,</w:t>
      </w:r>
      <w:r w:rsidR="005E4B49" w:rsidRPr="00252D7B">
        <w:rPr>
          <w:rFonts w:ascii="Lato" w:hAnsi="Lato" w:cs="Arial"/>
          <w:bCs/>
          <w:iCs/>
          <w:spacing w:val="4"/>
        </w:rPr>
        <w:t xml:space="preserve"> </w:t>
      </w:r>
      <w:r w:rsidR="0042039E" w:rsidRPr="00252D7B">
        <w:rPr>
          <w:rFonts w:ascii="Lato" w:hAnsi="Lato" w:cs="Arial"/>
          <w:bCs/>
          <w:iCs/>
          <w:spacing w:val="4"/>
        </w:rPr>
        <w:t xml:space="preserve">stanowiącej załącznik do </w:t>
      </w:r>
      <w:r w:rsidR="0042039E" w:rsidRPr="00252D7B">
        <w:rPr>
          <w:rFonts w:ascii="Lato" w:hAnsi="Lato" w:cs="Arial"/>
          <w:bCs/>
          <w:i/>
          <w:spacing w:val="4"/>
        </w:rPr>
        <w:t>decyzji Wojewody Łódzkiego</w:t>
      </w:r>
      <w:r w:rsidR="0042039E" w:rsidRPr="00252D7B">
        <w:rPr>
          <w:rFonts w:ascii="Lato" w:hAnsi="Lato" w:cs="Arial"/>
          <w:bCs/>
          <w:iCs/>
          <w:spacing w:val="4"/>
        </w:rPr>
        <w:t xml:space="preserve"> </w:t>
      </w:r>
      <w:r w:rsidR="00980622" w:rsidRPr="00252D7B">
        <w:rPr>
          <w:rFonts w:ascii="Lato" w:hAnsi="Lato" w:cs="Arial"/>
          <w:bCs/>
          <w:iCs/>
          <w:spacing w:val="4"/>
        </w:rPr>
        <w:t xml:space="preserve">wynika, iż na skrzyżowaniu drogi wojewódzkiej </w:t>
      </w:r>
      <w:r w:rsidR="0042039E" w:rsidRPr="00252D7B">
        <w:rPr>
          <w:rFonts w:ascii="Lato" w:hAnsi="Lato" w:cs="Arial"/>
          <w:bCs/>
          <w:iCs/>
          <w:spacing w:val="4"/>
        </w:rPr>
        <w:t xml:space="preserve">nr 726 </w:t>
      </w:r>
      <w:r w:rsidR="00980622" w:rsidRPr="00252D7B">
        <w:rPr>
          <w:rFonts w:ascii="Lato" w:hAnsi="Lato" w:cs="Arial"/>
          <w:bCs/>
          <w:iCs/>
          <w:spacing w:val="4"/>
        </w:rPr>
        <w:t>i ul. Słonecznej projektowana jest sieć kanalizacji deszczowej, służąca odprowadzaniu wód opadowych i roztopowych z powierzchni utwardzonej drogi wojewódzkiej nr 726.</w:t>
      </w:r>
      <w:r w:rsidR="0042039E" w:rsidRPr="00252D7B">
        <w:rPr>
          <w:rFonts w:ascii="Lato" w:hAnsi="Lato" w:cs="Arial"/>
          <w:bCs/>
          <w:iCs/>
          <w:spacing w:val="4"/>
        </w:rPr>
        <w:t xml:space="preserve"> </w:t>
      </w:r>
      <w:r w:rsidR="0042039E" w:rsidRPr="00252D7B">
        <w:rPr>
          <w:rFonts w:ascii="Lato" w:hAnsi="Lato" w:cs="Arial"/>
          <w:bCs/>
          <w:spacing w:val="4"/>
        </w:rPr>
        <w:t>Powyższe znajduje potwierdzenie w</w:t>
      </w:r>
      <w:r w:rsidR="0042039E" w:rsidRPr="00252D7B">
        <w:rPr>
          <w:rFonts w:ascii="Lato" w:hAnsi="Lato" w:cs="Arial"/>
          <w:bCs/>
          <w:i/>
          <w:iCs/>
          <w:spacing w:val="4"/>
        </w:rPr>
        <w:t xml:space="preserve"> </w:t>
      </w:r>
      <w:r w:rsidR="005E4B49" w:rsidRPr="00252D7B">
        <w:rPr>
          <w:rFonts w:ascii="Lato" w:hAnsi="Lato" w:cs="Arial"/>
          <w:bCs/>
          <w:i/>
          <w:iCs/>
          <w:spacing w:val="4"/>
        </w:rPr>
        <w:t>pozwoleni</w:t>
      </w:r>
      <w:r w:rsidR="0042039E" w:rsidRPr="00252D7B">
        <w:rPr>
          <w:rFonts w:ascii="Lato" w:hAnsi="Lato" w:cs="Arial"/>
          <w:bCs/>
          <w:i/>
          <w:iCs/>
          <w:spacing w:val="4"/>
        </w:rPr>
        <w:t>u</w:t>
      </w:r>
      <w:r w:rsidR="005E4B49" w:rsidRPr="00252D7B">
        <w:rPr>
          <w:rFonts w:ascii="Lato" w:hAnsi="Lato" w:cs="Arial"/>
          <w:bCs/>
          <w:i/>
          <w:iCs/>
          <w:spacing w:val="4"/>
        </w:rPr>
        <w:t xml:space="preserve"> wodnoprawn</w:t>
      </w:r>
      <w:r w:rsidR="0042039E" w:rsidRPr="00252D7B">
        <w:rPr>
          <w:rFonts w:ascii="Lato" w:hAnsi="Lato" w:cs="Arial"/>
          <w:bCs/>
          <w:i/>
          <w:iCs/>
          <w:spacing w:val="4"/>
        </w:rPr>
        <w:t>ym</w:t>
      </w:r>
      <w:r w:rsidR="00D22109" w:rsidRPr="00252D7B">
        <w:rPr>
          <w:rFonts w:ascii="Lato" w:hAnsi="Lato" w:cs="Arial"/>
          <w:bCs/>
          <w:i/>
          <w:iCs/>
          <w:spacing w:val="4"/>
        </w:rPr>
        <w:t>,</w:t>
      </w:r>
      <w:r w:rsidR="008572A9" w:rsidRPr="00252D7B">
        <w:rPr>
          <w:rFonts w:ascii="Lato" w:hAnsi="Lato" w:cs="Arial"/>
          <w:bCs/>
          <w:i/>
          <w:iCs/>
          <w:spacing w:val="4"/>
        </w:rPr>
        <w:t xml:space="preserve"> </w:t>
      </w:r>
      <w:r w:rsidR="008572A9" w:rsidRPr="00252D7B">
        <w:rPr>
          <w:rFonts w:ascii="Lato" w:hAnsi="Lato" w:cs="Arial"/>
          <w:bCs/>
          <w:i/>
          <w:iCs/>
          <w:spacing w:val="4"/>
        </w:rPr>
        <w:br/>
      </w:r>
      <w:r w:rsidR="004523FB" w:rsidRPr="00252D7B">
        <w:rPr>
          <w:rFonts w:ascii="Lato" w:hAnsi="Lato" w:cs="Arial"/>
          <w:bCs/>
          <w:spacing w:val="4"/>
        </w:rPr>
        <w:t xml:space="preserve">w którym wyrażono zgodę </w:t>
      </w:r>
      <w:r w:rsidR="005E4B49" w:rsidRPr="00252D7B">
        <w:rPr>
          <w:rFonts w:ascii="Lato" w:hAnsi="Lato" w:cs="Arial"/>
          <w:bCs/>
          <w:spacing w:val="4"/>
        </w:rPr>
        <w:t>na</w:t>
      </w:r>
      <w:r w:rsidR="005E4B49" w:rsidRPr="00252D7B">
        <w:rPr>
          <w:rFonts w:ascii="Lato" w:hAnsi="Lato" w:cs="Arial"/>
          <w:bCs/>
          <w:i/>
          <w:iCs/>
          <w:spacing w:val="4"/>
        </w:rPr>
        <w:t xml:space="preserve"> </w:t>
      </w:r>
      <w:r w:rsidR="005E4B49" w:rsidRPr="00252D7B">
        <w:rPr>
          <w:rFonts w:ascii="Lato" w:hAnsi="Lato" w:cs="Arial"/>
          <w:bCs/>
          <w:spacing w:val="4"/>
        </w:rPr>
        <w:t xml:space="preserve">wykonanie i przebudowę urządzeń wodnych służących do </w:t>
      </w:r>
      <w:r w:rsidR="005E4B49" w:rsidRPr="00252D7B">
        <w:rPr>
          <w:rFonts w:ascii="Lato" w:hAnsi="Lato" w:cs="Arial"/>
          <w:bCs/>
          <w:spacing w:val="4"/>
        </w:rPr>
        <w:lastRenderedPageBreak/>
        <w:t>prawidłowego odwodnienia pasa drogowego drogi wojewódzkiej</w:t>
      </w:r>
      <w:r w:rsidR="004D12BE">
        <w:rPr>
          <w:rFonts w:ascii="Lato" w:hAnsi="Lato" w:cs="Arial"/>
          <w:bCs/>
          <w:spacing w:val="4"/>
        </w:rPr>
        <w:t>,</w:t>
      </w:r>
      <w:r w:rsidR="005E4B49" w:rsidRPr="00252D7B">
        <w:rPr>
          <w:rFonts w:ascii="Lato" w:hAnsi="Lato" w:cs="Arial"/>
          <w:bCs/>
          <w:spacing w:val="4"/>
        </w:rPr>
        <w:t xml:space="preserve"> </w:t>
      </w:r>
      <w:r w:rsidR="00980622" w:rsidRPr="00252D7B">
        <w:rPr>
          <w:rFonts w:ascii="Lato" w:hAnsi="Lato" w:cs="Arial"/>
          <w:bCs/>
          <w:spacing w:val="4"/>
        </w:rPr>
        <w:t xml:space="preserve">a </w:t>
      </w:r>
      <w:r w:rsidR="005E4B49" w:rsidRPr="00252D7B">
        <w:rPr>
          <w:rFonts w:ascii="Lato" w:hAnsi="Lato" w:cs="Arial"/>
          <w:bCs/>
          <w:spacing w:val="4"/>
        </w:rPr>
        <w:t>także na likwidację istniejących, otwartych rowów przydrożnych wraz z ich zabudową, poprzez ich zasypanie.</w:t>
      </w:r>
      <w:r w:rsidR="00980622" w:rsidRPr="00252D7B">
        <w:rPr>
          <w:rFonts w:ascii="Lato" w:hAnsi="Lato" w:cs="Arial"/>
          <w:bCs/>
          <w:spacing w:val="4"/>
        </w:rPr>
        <w:t xml:space="preserve"> </w:t>
      </w:r>
    </w:p>
    <w:p w14:paraId="11D5FE2D" w14:textId="2F63552F" w:rsidR="00CB025B" w:rsidRDefault="00BD3ED5" w:rsidP="0098245F">
      <w:pPr>
        <w:spacing w:after="240" w:line="240" w:lineRule="exact"/>
        <w:jc w:val="both"/>
        <w:outlineLvl w:val="0"/>
        <w:rPr>
          <w:rFonts w:ascii="Lato" w:hAnsi="Lato" w:cs="Arial"/>
          <w:bCs/>
          <w:iCs/>
          <w:spacing w:val="4"/>
        </w:rPr>
      </w:pPr>
      <w:r w:rsidRPr="00252D7B">
        <w:rPr>
          <w:rFonts w:ascii="Lato" w:hAnsi="Lato" w:cs="Arial"/>
          <w:bCs/>
          <w:iCs/>
          <w:spacing w:val="4"/>
        </w:rPr>
        <w:t xml:space="preserve">Odnosząc się do zarzutów </w:t>
      </w:r>
      <w:r w:rsidR="008572A9" w:rsidRPr="00252D7B">
        <w:rPr>
          <w:rFonts w:ascii="Lato" w:hAnsi="Lato" w:cs="Arial"/>
          <w:bCs/>
          <w:iCs/>
          <w:spacing w:val="4"/>
        </w:rPr>
        <w:t>s</w:t>
      </w:r>
      <w:r w:rsidRPr="00252D7B">
        <w:rPr>
          <w:rFonts w:ascii="Lato" w:hAnsi="Lato" w:cs="Arial"/>
          <w:bCs/>
          <w:iCs/>
          <w:spacing w:val="4"/>
        </w:rPr>
        <w:t xml:space="preserve">karżącego w przedmiocie lokalizacji linii energetycznej oraz słupa teletechnicznego na spornej działce, należy zauważyć, </w:t>
      </w:r>
      <w:r w:rsidR="00CB025B" w:rsidRPr="00252D7B">
        <w:rPr>
          <w:rFonts w:ascii="Lato" w:hAnsi="Lato" w:cs="Arial"/>
          <w:bCs/>
          <w:iCs/>
          <w:spacing w:val="4"/>
        </w:rPr>
        <w:t>iż</w:t>
      </w:r>
      <w:r w:rsidRPr="00252D7B">
        <w:rPr>
          <w:rFonts w:ascii="Lato" w:hAnsi="Lato" w:cs="Arial"/>
          <w:bCs/>
          <w:iCs/>
          <w:spacing w:val="4"/>
        </w:rPr>
        <w:t xml:space="preserve"> </w:t>
      </w:r>
      <w:r w:rsidR="00CB025B" w:rsidRPr="00252D7B">
        <w:rPr>
          <w:rFonts w:ascii="Lato" w:hAnsi="Lato" w:cs="Arial"/>
          <w:bCs/>
          <w:iCs/>
          <w:spacing w:val="4"/>
        </w:rPr>
        <w:t xml:space="preserve"> </w:t>
      </w:r>
      <w:r w:rsidRPr="00252D7B">
        <w:rPr>
          <w:rFonts w:ascii="Lato" w:hAnsi="Lato" w:cs="Arial"/>
          <w:bCs/>
          <w:i/>
          <w:iCs/>
          <w:spacing w:val="4"/>
        </w:rPr>
        <w:t xml:space="preserve">inwestor </w:t>
      </w:r>
      <w:r w:rsidRPr="00252D7B">
        <w:rPr>
          <w:rFonts w:ascii="Lato" w:hAnsi="Lato" w:cs="Arial"/>
          <w:bCs/>
          <w:iCs/>
          <w:spacing w:val="4"/>
        </w:rPr>
        <w:t xml:space="preserve">w piśmie z dnia 16 maja 2022 r. </w:t>
      </w:r>
      <w:r w:rsidR="00CB025B" w:rsidRPr="00252D7B">
        <w:rPr>
          <w:rFonts w:ascii="Lato" w:hAnsi="Lato" w:cs="Arial"/>
          <w:bCs/>
          <w:iCs/>
          <w:spacing w:val="4"/>
        </w:rPr>
        <w:t xml:space="preserve">wskazał, iż </w:t>
      </w:r>
      <w:r w:rsidRPr="00252D7B">
        <w:rPr>
          <w:rFonts w:ascii="Lato" w:hAnsi="Lato" w:cs="Arial"/>
          <w:bCs/>
          <w:iCs/>
          <w:spacing w:val="4"/>
        </w:rPr>
        <w:t xml:space="preserve">w ramach realizacji przedmiotowej inwestycji drogowej nie przewiduje się przebudowy sieci energetycznej </w:t>
      </w:r>
      <w:proofErr w:type="spellStart"/>
      <w:r w:rsidRPr="00252D7B">
        <w:rPr>
          <w:rFonts w:ascii="Lato" w:hAnsi="Lato" w:cs="Arial"/>
          <w:bCs/>
          <w:iCs/>
          <w:spacing w:val="4"/>
        </w:rPr>
        <w:t>nN</w:t>
      </w:r>
      <w:proofErr w:type="spellEnd"/>
      <w:r w:rsidRPr="00252D7B">
        <w:rPr>
          <w:rFonts w:ascii="Lato" w:hAnsi="Lato" w:cs="Arial"/>
          <w:bCs/>
          <w:iCs/>
          <w:spacing w:val="4"/>
        </w:rPr>
        <w:t xml:space="preserve"> wzdłuż ul. Słonecznej</w:t>
      </w:r>
      <w:r w:rsidR="008572A9" w:rsidRPr="00252D7B">
        <w:rPr>
          <w:rFonts w:ascii="Lato" w:hAnsi="Lato" w:cs="Arial"/>
          <w:bCs/>
          <w:iCs/>
          <w:spacing w:val="4"/>
        </w:rPr>
        <w:t>,</w:t>
      </w:r>
      <w:r w:rsidRPr="00252D7B">
        <w:rPr>
          <w:rFonts w:ascii="Lato" w:hAnsi="Lato" w:cs="Arial"/>
          <w:bCs/>
          <w:iCs/>
          <w:spacing w:val="4"/>
        </w:rPr>
        <w:t xml:space="preserve"> a jedyni</w:t>
      </w:r>
      <w:r w:rsidR="00CB025B" w:rsidRPr="00252D7B">
        <w:rPr>
          <w:rFonts w:ascii="Lato" w:hAnsi="Lato" w:cs="Arial"/>
          <w:bCs/>
          <w:iCs/>
          <w:spacing w:val="4"/>
        </w:rPr>
        <w:t xml:space="preserve">e </w:t>
      </w:r>
      <w:r w:rsidRPr="00252D7B">
        <w:rPr>
          <w:rFonts w:ascii="Lato" w:hAnsi="Lato" w:cs="Arial"/>
          <w:bCs/>
          <w:iCs/>
          <w:spacing w:val="4"/>
        </w:rPr>
        <w:t xml:space="preserve">zdjęcie oprawy oświetlenia. </w:t>
      </w:r>
      <w:r w:rsidR="00CB025B" w:rsidRPr="00252D7B">
        <w:rPr>
          <w:rFonts w:ascii="Lato" w:hAnsi="Lato" w:cs="Arial"/>
          <w:bCs/>
          <w:iCs/>
          <w:spacing w:val="4"/>
        </w:rPr>
        <w:t>Powyższe wyjaśnienia znajduj</w:t>
      </w:r>
      <w:r w:rsidR="007E0E7E" w:rsidRPr="00252D7B">
        <w:rPr>
          <w:rFonts w:ascii="Lato" w:hAnsi="Lato" w:cs="Arial"/>
          <w:bCs/>
          <w:iCs/>
          <w:spacing w:val="4"/>
        </w:rPr>
        <w:t>ą</w:t>
      </w:r>
      <w:r w:rsidR="00CB025B" w:rsidRPr="00252D7B">
        <w:rPr>
          <w:rFonts w:ascii="Lato" w:hAnsi="Lato" w:cs="Arial"/>
          <w:bCs/>
          <w:iCs/>
          <w:spacing w:val="4"/>
        </w:rPr>
        <w:t xml:space="preserve"> potwierdzenie</w:t>
      </w:r>
      <w:r w:rsidR="00C310DE">
        <w:rPr>
          <w:rFonts w:ascii="Lato" w:hAnsi="Lato" w:cs="Arial"/>
          <w:bCs/>
          <w:iCs/>
          <w:spacing w:val="4"/>
        </w:rPr>
        <w:t xml:space="preserve"> </w:t>
      </w:r>
      <w:r w:rsidR="00C310DE">
        <w:rPr>
          <w:rFonts w:ascii="Lato" w:hAnsi="Lato" w:cs="Arial"/>
          <w:bCs/>
          <w:iCs/>
          <w:spacing w:val="4"/>
        </w:rPr>
        <w:br/>
      </w:r>
      <w:r w:rsidR="00CB025B" w:rsidRPr="00252D7B">
        <w:rPr>
          <w:rFonts w:ascii="Lato" w:hAnsi="Lato" w:cs="Arial"/>
          <w:bCs/>
          <w:iCs/>
          <w:spacing w:val="4"/>
        </w:rPr>
        <w:t xml:space="preserve">w dokumentacji projektowej przedmiotowej inwestycji. </w:t>
      </w:r>
    </w:p>
    <w:p w14:paraId="4510B595" w14:textId="5965662C" w:rsidR="00261C63" w:rsidRPr="00261C63" w:rsidRDefault="00261C63" w:rsidP="00261C63">
      <w:pPr>
        <w:spacing w:after="240" w:line="240" w:lineRule="exact"/>
        <w:jc w:val="both"/>
        <w:outlineLvl w:val="0"/>
        <w:rPr>
          <w:rFonts w:ascii="Lato" w:hAnsi="Lato" w:cs="Arial"/>
          <w:bCs/>
          <w:iCs/>
          <w:spacing w:val="4"/>
        </w:rPr>
      </w:pPr>
      <w:r>
        <w:rPr>
          <w:rFonts w:ascii="Lato" w:hAnsi="Lato" w:cs="Arial"/>
          <w:bCs/>
          <w:iCs/>
          <w:spacing w:val="4"/>
        </w:rPr>
        <w:t>Ustosunkowując</w:t>
      </w:r>
      <w:r w:rsidRPr="00261C63">
        <w:rPr>
          <w:rFonts w:ascii="Lato" w:hAnsi="Lato" w:cs="Arial"/>
          <w:bCs/>
          <w:iCs/>
          <w:spacing w:val="4"/>
        </w:rPr>
        <w:t xml:space="preserve"> się do zarzutu strony skarżącej, iż </w:t>
      </w:r>
      <w:r w:rsidRPr="00261C63">
        <w:rPr>
          <w:rFonts w:ascii="Lato" w:hAnsi="Lato" w:cs="Arial"/>
          <w:bCs/>
          <w:iCs/>
          <w:spacing w:val="4"/>
          <w:lang w:bidi="pl-PL"/>
        </w:rPr>
        <w:t xml:space="preserve">realizacja przedmiotowej inwestycji koliduje z planami zabudowy na działce </w:t>
      </w:r>
      <w:r w:rsidR="00C310DE">
        <w:rPr>
          <w:rFonts w:ascii="Lato" w:hAnsi="Lato" w:cs="Arial"/>
          <w:bCs/>
          <w:iCs/>
          <w:spacing w:val="4"/>
          <w:lang w:bidi="pl-PL"/>
        </w:rPr>
        <w:t>S</w:t>
      </w:r>
      <w:r w:rsidRPr="00261C63">
        <w:rPr>
          <w:rFonts w:ascii="Lato" w:hAnsi="Lato" w:cs="Arial"/>
          <w:bCs/>
          <w:iCs/>
          <w:spacing w:val="4"/>
          <w:lang w:bidi="pl-PL"/>
        </w:rPr>
        <w:t>karżącego i spowoduje szkody niemożliwe do naprawienia,</w:t>
      </w:r>
      <w:r w:rsidRPr="00261C63">
        <w:rPr>
          <w:rFonts w:ascii="Lato" w:hAnsi="Lato" w:cs="Arial"/>
          <w:bCs/>
          <w:iCs/>
          <w:spacing w:val="4"/>
        </w:rPr>
        <w:t xml:space="preserve"> w tym obniży wartość nieruchomości, czego nie zrekompensuje zaniżona wycena gruntu przez biegłego, wyjaśnić trzeba, że powyższe kwestie nie są przedmiotem rozważań organów administracji publicznej właściwych w sprawie wydania decyzji </w:t>
      </w:r>
      <w:r w:rsidRPr="00261C63">
        <w:rPr>
          <w:rFonts w:ascii="Lato" w:hAnsi="Lato" w:cs="Arial"/>
          <w:bCs/>
          <w:iCs/>
          <w:spacing w:val="4"/>
        </w:rPr>
        <w:br/>
        <w:t xml:space="preserve">o zezwoleniu na realizację inwestycji drogowej. </w:t>
      </w:r>
    </w:p>
    <w:p w14:paraId="2D12E5FA" w14:textId="2A7A4350" w:rsidR="00261C63" w:rsidRPr="00261C63" w:rsidRDefault="00261C63" w:rsidP="00261C63">
      <w:pPr>
        <w:spacing w:after="240" w:line="240" w:lineRule="exact"/>
        <w:jc w:val="both"/>
        <w:outlineLvl w:val="0"/>
        <w:rPr>
          <w:rFonts w:ascii="Lato" w:hAnsi="Lato" w:cs="Arial"/>
          <w:bCs/>
          <w:iCs/>
          <w:spacing w:val="4"/>
        </w:rPr>
      </w:pPr>
      <w:r w:rsidRPr="00261C63">
        <w:rPr>
          <w:rFonts w:ascii="Lato" w:hAnsi="Lato" w:cs="Arial"/>
          <w:bCs/>
          <w:iCs/>
          <w:spacing w:val="4"/>
        </w:rPr>
        <w:t xml:space="preserve">W postępowaniu w sprawie wydania ww. decyzji zarówno organ I, jak i II instancji, badają zgodność z prawem wniosku inwestora, nie zaś zagadnień dotyczących ewentualnych negatywnych następstw dla podmiotów objętych tą decyzją. Z samej istoty tego przedsięwzięcia, będącego inwestycją liniową, wynika ingerencja w prawa przysługujące innym podmiotom w stosunku do nieruchomości objętych projektowaną inwestycją. </w:t>
      </w:r>
      <w:r w:rsidRPr="00261C63">
        <w:rPr>
          <w:rFonts w:ascii="Lato" w:hAnsi="Lato" w:cs="Arial"/>
          <w:bCs/>
          <w:iCs/>
          <w:spacing w:val="4"/>
        </w:rPr>
        <w:br/>
        <w:t xml:space="preserve">Z omawianej ingerencji wynikać mogą z kolei inne utrudnienia dla podmiotów dotychczas wykorzystujących daną nieruchomość lub planujących jej wykorzystywanie w określony sposób. Nie oznacza to jednak, że decyzja o </w:t>
      </w:r>
      <w:r w:rsidRPr="00261C63">
        <w:rPr>
          <w:rFonts w:ascii="Lato" w:hAnsi="Lato" w:cs="Arial"/>
          <w:bCs/>
          <w:iCs/>
          <w:spacing w:val="4"/>
          <w:lang w:bidi="pl-PL"/>
        </w:rPr>
        <w:t>zezwoleniu na realizację przedmiotowej inwestycji drogowej</w:t>
      </w:r>
      <w:r w:rsidRPr="00261C63">
        <w:rPr>
          <w:rFonts w:ascii="Lato" w:hAnsi="Lato" w:cs="Arial"/>
          <w:bCs/>
          <w:iCs/>
          <w:spacing w:val="4"/>
        </w:rPr>
        <w:t xml:space="preserve"> jest wadliwa. </w:t>
      </w:r>
    </w:p>
    <w:p w14:paraId="490D8149" w14:textId="77777777" w:rsidR="00261C63" w:rsidRPr="00261C63" w:rsidRDefault="00261C63" w:rsidP="00261C63">
      <w:pPr>
        <w:spacing w:after="240" w:line="240" w:lineRule="exact"/>
        <w:jc w:val="both"/>
        <w:outlineLvl w:val="0"/>
        <w:rPr>
          <w:rFonts w:ascii="Lato" w:hAnsi="Lato" w:cs="Arial"/>
          <w:bCs/>
          <w:iCs/>
          <w:spacing w:val="4"/>
          <w:lang w:bidi="pl-PL"/>
        </w:rPr>
      </w:pPr>
      <w:r w:rsidRPr="00261C63">
        <w:rPr>
          <w:rFonts w:ascii="Lato" w:hAnsi="Lato" w:cs="Arial"/>
          <w:bCs/>
          <w:iCs/>
          <w:spacing w:val="4"/>
          <w:lang w:bidi="pl-PL"/>
        </w:rPr>
        <w:t xml:space="preserve">Zauważyć bowiem należy, że przedmiotem orzekania zarówno przez organ I instancji, </w:t>
      </w:r>
      <w:r w:rsidRPr="00261C63">
        <w:rPr>
          <w:rFonts w:ascii="Lato" w:hAnsi="Lato" w:cs="Arial"/>
          <w:bCs/>
          <w:iCs/>
          <w:spacing w:val="4"/>
          <w:lang w:bidi="pl-PL"/>
        </w:rPr>
        <w:br/>
        <w:t xml:space="preserve">jak i </w:t>
      </w:r>
      <w:r w:rsidRPr="00261C63">
        <w:rPr>
          <w:rFonts w:ascii="Lato" w:hAnsi="Lato" w:cs="Arial"/>
          <w:bCs/>
          <w:i/>
          <w:iCs/>
          <w:spacing w:val="4"/>
          <w:lang w:bidi="pl-PL"/>
        </w:rPr>
        <w:t>Ministra</w:t>
      </w:r>
      <w:r w:rsidRPr="00261C63">
        <w:rPr>
          <w:rFonts w:ascii="Lato" w:hAnsi="Lato" w:cs="Arial"/>
          <w:bCs/>
          <w:iCs/>
          <w:spacing w:val="4"/>
          <w:lang w:bidi="pl-PL"/>
        </w:rPr>
        <w:t xml:space="preserve">, nie jest prognozowanie wielkości ewentualnych strat w majątku skarżącego, jako czynnika decydującego o wyborze przez </w:t>
      </w:r>
      <w:r w:rsidRPr="00261C63">
        <w:rPr>
          <w:rFonts w:ascii="Lato" w:hAnsi="Lato" w:cs="Arial"/>
          <w:bCs/>
          <w:i/>
          <w:iCs/>
          <w:spacing w:val="4"/>
          <w:lang w:bidi="pl-PL"/>
        </w:rPr>
        <w:t>inwestora</w:t>
      </w:r>
      <w:r w:rsidRPr="00261C63">
        <w:rPr>
          <w:rFonts w:ascii="Lato" w:hAnsi="Lato" w:cs="Arial"/>
          <w:bCs/>
          <w:iCs/>
          <w:spacing w:val="4"/>
          <w:lang w:bidi="pl-PL"/>
        </w:rPr>
        <w:t xml:space="preserve"> konkretnych rozwiązań technicznych, i w tym zakresie podnoszone przez skarżącego zarzuty pozostają bez wpływu na kształt podjętego rozstrzygnięcia. Wskazać przy tym należy, </w:t>
      </w:r>
      <w:r w:rsidRPr="00261C63">
        <w:rPr>
          <w:rFonts w:ascii="Lato" w:hAnsi="Lato" w:cs="Arial"/>
          <w:bCs/>
          <w:iCs/>
          <w:spacing w:val="4"/>
          <w:lang w:bidi="pl-PL"/>
        </w:rPr>
        <w:br/>
        <w:t xml:space="preserve">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 </w:t>
      </w:r>
    </w:p>
    <w:p w14:paraId="2625A2B7" w14:textId="77777777" w:rsidR="00261C63" w:rsidRPr="00261C63" w:rsidRDefault="00261C63" w:rsidP="00261C63">
      <w:pPr>
        <w:spacing w:after="240" w:line="240" w:lineRule="exact"/>
        <w:jc w:val="both"/>
        <w:outlineLvl w:val="0"/>
        <w:rPr>
          <w:rFonts w:ascii="Lato" w:hAnsi="Lato" w:cs="Arial"/>
          <w:bCs/>
          <w:iCs/>
          <w:spacing w:val="4"/>
          <w:lang w:bidi="pl-PL"/>
        </w:rPr>
      </w:pPr>
      <w:r w:rsidRPr="00261C63">
        <w:rPr>
          <w:rFonts w:ascii="Lato" w:hAnsi="Lato" w:cs="Arial"/>
          <w:bCs/>
          <w:iCs/>
          <w:spacing w:val="4"/>
          <w:lang w:bidi="pl-PL"/>
        </w:rPr>
        <w:t>Podkreślenia wymaga, iż</w:t>
      </w:r>
      <w:r w:rsidRPr="00261C63">
        <w:rPr>
          <w:rFonts w:ascii="Lato" w:hAnsi="Lato" w:cs="Arial"/>
          <w:bCs/>
          <w:i/>
          <w:iCs/>
          <w:spacing w:val="4"/>
          <w:lang w:bidi="pl-PL"/>
        </w:rPr>
        <w:t xml:space="preserve"> specustawa drogowa</w:t>
      </w:r>
      <w:r w:rsidRPr="00261C63">
        <w:rPr>
          <w:rFonts w:ascii="Lato" w:hAnsi="Lato" w:cs="Arial"/>
          <w:bCs/>
          <w:iCs/>
          <w:spacing w:val="4"/>
          <w:lang w:bidi="pl-PL"/>
        </w:rPr>
        <w:t xml:space="preserve"> służy realizacji celu publicznego, jakim jest budowa dróg publicznych. Wprowadzenie odrębnego trybu administracyjnego w sprawie realizacji inwestycji drogowych służy realizacji celu publicznego w postaci poprawy bezpieczeństwa układu komunikacyjnego i transportowego, a jednocześnie skutki z tym związane są rekompensowane w formie odszkodowania (art. 12 ust. 4a </w:t>
      </w:r>
      <w:r w:rsidRPr="00261C63">
        <w:rPr>
          <w:rFonts w:ascii="Lato" w:hAnsi="Lato" w:cs="Arial"/>
          <w:bCs/>
          <w:i/>
          <w:iCs/>
          <w:spacing w:val="4"/>
          <w:lang w:bidi="pl-PL"/>
        </w:rPr>
        <w:t>specustawy drogowej</w:t>
      </w:r>
      <w:r w:rsidRPr="00261C63">
        <w:rPr>
          <w:rFonts w:ascii="Lato" w:hAnsi="Lato" w:cs="Arial"/>
          <w:bCs/>
          <w:iCs/>
          <w:spacing w:val="4"/>
          <w:lang w:bidi="pl-PL"/>
        </w:rPr>
        <w:t xml:space="preserve">). Zatem, przy realizacji systemu dróg publicznych, służących poprawie bezpieczeństwa, komunikacji, transportu, nie dochodzi do naruszenia proporcji między interesem publicznym, a ingerencją w sferę praw i wolności, które na mocy </w:t>
      </w:r>
      <w:r w:rsidRPr="00261C63">
        <w:rPr>
          <w:rFonts w:ascii="Lato" w:hAnsi="Lato" w:cs="Arial"/>
          <w:bCs/>
          <w:i/>
          <w:iCs/>
          <w:spacing w:val="4"/>
          <w:lang w:bidi="pl-PL"/>
        </w:rPr>
        <w:t>specustawy drogowej</w:t>
      </w:r>
      <w:r w:rsidRPr="00261C63">
        <w:rPr>
          <w:rFonts w:ascii="Lato" w:hAnsi="Lato" w:cs="Arial"/>
          <w:bCs/>
          <w:iCs/>
          <w:spacing w:val="4"/>
          <w:lang w:bidi="pl-PL"/>
        </w:rPr>
        <w:t xml:space="preserve"> są rekompensowane stosownym odszkodowaniem.</w:t>
      </w:r>
    </w:p>
    <w:p w14:paraId="0CE00E1E" w14:textId="6040F1ED" w:rsidR="00261C63" w:rsidRPr="00261C63" w:rsidRDefault="00261C63" w:rsidP="00261C63">
      <w:pPr>
        <w:spacing w:after="240" w:line="240" w:lineRule="exact"/>
        <w:jc w:val="both"/>
        <w:outlineLvl w:val="0"/>
        <w:rPr>
          <w:rFonts w:ascii="Lato" w:hAnsi="Lato" w:cs="Arial"/>
          <w:bCs/>
          <w:iCs/>
          <w:spacing w:val="4"/>
          <w:lang w:bidi="pl-PL"/>
        </w:rPr>
      </w:pPr>
      <w:r w:rsidRPr="00261C63">
        <w:rPr>
          <w:rFonts w:ascii="Lato" w:hAnsi="Lato" w:cs="Arial"/>
          <w:bCs/>
          <w:iCs/>
          <w:spacing w:val="4"/>
          <w:lang w:bidi="pl-PL"/>
        </w:rPr>
        <w:t xml:space="preserve">Kwestia oceny braku możliwości prawidłowego korzystania z nieruchomości, zgodnie </w:t>
      </w:r>
      <w:r w:rsidRPr="00261C63">
        <w:rPr>
          <w:rFonts w:ascii="Lato" w:hAnsi="Lato" w:cs="Arial"/>
          <w:bCs/>
          <w:iCs/>
          <w:spacing w:val="4"/>
          <w:lang w:bidi="pl-PL"/>
        </w:rPr>
        <w:br/>
        <w:t xml:space="preserve">z jej dotychczasowym przeznaczeniem, odbywa się poza postępowaniem administracyjnym w sprawie wydania decyzji o zezwoleniu na realizację inwestycji drogowej i nie podlega załatwieniu w drodze decyzji administracyjnej. Jest to roszczenie cywilnoprawne, którego w razie sporu strona może dochodzić przed sądem </w:t>
      </w:r>
      <w:r w:rsidRPr="00261C63">
        <w:rPr>
          <w:rFonts w:ascii="Lato" w:hAnsi="Lato" w:cs="Arial"/>
          <w:bCs/>
          <w:iCs/>
          <w:spacing w:val="4"/>
          <w:lang w:bidi="pl-PL"/>
        </w:rPr>
        <w:lastRenderedPageBreak/>
        <w:t xml:space="preserve">powszechnym (patrz: wyrok Naczelnego Sądu Administracyjnego z dnia 8 listopada </w:t>
      </w:r>
      <w:r w:rsidR="00C3168E">
        <w:rPr>
          <w:rFonts w:ascii="Lato" w:hAnsi="Lato" w:cs="Arial"/>
          <w:bCs/>
          <w:iCs/>
          <w:spacing w:val="4"/>
          <w:lang w:bidi="pl-PL"/>
        </w:rPr>
        <w:br/>
      </w:r>
      <w:r w:rsidRPr="00261C63">
        <w:rPr>
          <w:rFonts w:ascii="Lato" w:hAnsi="Lato" w:cs="Arial"/>
          <w:bCs/>
          <w:iCs/>
          <w:spacing w:val="4"/>
          <w:lang w:bidi="pl-PL"/>
        </w:rPr>
        <w:t xml:space="preserve">2011 r., sygn. akt I OSK 1932/10, wyroki Wojewódzkiego Sądu Administracyjnego </w:t>
      </w:r>
      <w:r w:rsidRPr="00261C63">
        <w:rPr>
          <w:rFonts w:ascii="Lato" w:hAnsi="Lato" w:cs="Arial"/>
          <w:bCs/>
          <w:iCs/>
          <w:spacing w:val="4"/>
          <w:lang w:bidi="pl-PL"/>
        </w:rPr>
        <w:br/>
        <w:t xml:space="preserve">w Warszawie z dnia 12 kwietnia 2018 r., sygn. akt VII SA/Wa 2920/17, z dnia </w:t>
      </w:r>
      <w:r w:rsidR="00C3168E">
        <w:rPr>
          <w:rFonts w:ascii="Lato" w:hAnsi="Lato" w:cs="Arial"/>
          <w:bCs/>
          <w:iCs/>
          <w:spacing w:val="4"/>
          <w:lang w:bidi="pl-PL"/>
        </w:rPr>
        <w:br/>
      </w:r>
      <w:r w:rsidRPr="00261C63">
        <w:rPr>
          <w:rFonts w:ascii="Lato" w:hAnsi="Lato" w:cs="Arial"/>
          <w:bCs/>
          <w:iCs/>
          <w:spacing w:val="4"/>
          <w:lang w:bidi="pl-PL"/>
        </w:rPr>
        <w:t xml:space="preserve">17 września 2014 r., sygn. akt VII SA/Wa 935/14, z dnia 5 czerwca 2012 r. sygn. akt </w:t>
      </w:r>
      <w:r w:rsidR="00C3168E">
        <w:rPr>
          <w:rFonts w:ascii="Lato" w:hAnsi="Lato" w:cs="Arial"/>
          <w:bCs/>
          <w:iCs/>
          <w:spacing w:val="4"/>
          <w:lang w:bidi="pl-PL"/>
        </w:rPr>
        <w:br/>
      </w:r>
      <w:r w:rsidRPr="00261C63">
        <w:rPr>
          <w:rFonts w:ascii="Lato" w:hAnsi="Lato" w:cs="Arial"/>
          <w:bCs/>
          <w:iCs/>
          <w:spacing w:val="4"/>
          <w:lang w:bidi="pl-PL"/>
        </w:rPr>
        <w:t>VII SA/Wa 716/12,  z dnia 4 czerwca 2007 r. sygn. akt I SA/Wa 137/07, opubl. Centralna Baza Orzeczeń Sądów Administracyjnych).</w:t>
      </w:r>
    </w:p>
    <w:p w14:paraId="0A8A3AE4" w14:textId="77777777" w:rsidR="00261C63" w:rsidRPr="00261C63" w:rsidRDefault="00261C63" w:rsidP="00261C63">
      <w:pPr>
        <w:spacing w:after="240" w:line="240" w:lineRule="exact"/>
        <w:jc w:val="both"/>
        <w:outlineLvl w:val="0"/>
        <w:rPr>
          <w:rFonts w:ascii="Lato" w:hAnsi="Lato" w:cs="Arial"/>
          <w:bCs/>
          <w:iCs/>
          <w:spacing w:val="4"/>
          <w:lang w:bidi="pl-PL"/>
        </w:rPr>
      </w:pPr>
      <w:r w:rsidRPr="00261C63">
        <w:rPr>
          <w:rFonts w:ascii="Lato" w:hAnsi="Lato" w:cs="Arial"/>
          <w:bCs/>
          <w:iCs/>
          <w:spacing w:val="4"/>
          <w:lang w:bidi="pl-PL"/>
        </w:rPr>
        <w:t xml:space="preserve">Zdaniem </w:t>
      </w:r>
      <w:r w:rsidRPr="00261C63">
        <w:rPr>
          <w:rFonts w:ascii="Lato" w:hAnsi="Lato" w:cs="Arial"/>
          <w:bCs/>
          <w:i/>
          <w:iCs/>
          <w:spacing w:val="4"/>
          <w:lang w:bidi="pl-PL"/>
        </w:rPr>
        <w:t>Ministra</w:t>
      </w:r>
      <w:r w:rsidRPr="00261C63">
        <w:rPr>
          <w:rFonts w:ascii="Lato" w:hAnsi="Lato" w:cs="Arial"/>
          <w:bCs/>
          <w:iCs/>
          <w:spacing w:val="4"/>
          <w:lang w:bidi="pl-PL"/>
        </w:rPr>
        <w:t xml:space="preserve"> wydanie zaskarżonej decyzji w konkretnym jej kształcie uwzględniało zapewnienie wystąpienia możliwie najmniejszego konfliktu pomiędzy interesem publicznym a interesem podmiotów, których przebieg planowanej inwestycji drogowej dotyczył. </w:t>
      </w:r>
    </w:p>
    <w:p w14:paraId="7401F3D3" w14:textId="39A76CDA" w:rsidR="00261C63" w:rsidRDefault="00261C63" w:rsidP="00261C63">
      <w:pPr>
        <w:spacing w:after="240" w:line="240" w:lineRule="exact"/>
        <w:jc w:val="both"/>
        <w:outlineLvl w:val="0"/>
        <w:rPr>
          <w:rFonts w:ascii="Lato" w:hAnsi="Lato" w:cs="Arial"/>
          <w:bCs/>
          <w:iCs/>
          <w:spacing w:val="4"/>
          <w:lang w:bidi="pl-PL"/>
        </w:rPr>
      </w:pPr>
      <w:r w:rsidRPr="00261C63">
        <w:rPr>
          <w:rFonts w:ascii="Lato" w:hAnsi="Lato" w:cs="Arial"/>
          <w:bCs/>
          <w:iCs/>
          <w:spacing w:val="4"/>
          <w:lang w:bidi="pl-PL"/>
        </w:rPr>
        <w:t xml:space="preserve">Z uwagi na zajęcie nieruchomości należącej do skarżącego przysługuje mu odszkodowanie w trybie </w:t>
      </w:r>
      <w:r w:rsidRPr="00261C63">
        <w:rPr>
          <w:rFonts w:ascii="Lato" w:hAnsi="Lato" w:cs="Arial"/>
          <w:bCs/>
          <w:i/>
          <w:iCs/>
          <w:spacing w:val="4"/>
          <w:lang w:bidi="pl-PL"/>
        </w:rPr>
        <w:t xml:space="preserve">specustawy drogowej </w:t>
      </w:r>
      <w:r w:rsidRPr="00261C63">
        <w:rPr>
          <w:rFonts w:ascii="Lato" w:hAnsi="Lato" w:cs="Arial"/>
          <w:bCs/>
          <w:iCs/>
          <w:spacing w:val="4"/>
          <w:lang w:bidi="pl-PL"/>
        </w:rPr>
        <w:t>(ustalone decyzją Wojewody Łódzki</w:t>
      </w:r>
      <w:r w:rsidR="00C3168E">
        <w:rPr>
          <w:rFonts w:ascii="Lato" w:hAnsi="Lato" w:cs="Arial"/>
          <w:bCs/>
          <w:iCs/>
          <w:spacing w:val="4"/>
          <w:lang w:bidi="pl-PL"/>
        </w:rPr>
        <w:t>ego</w:t>
      </w:r>
      <w:r w:rsidRPr="00261C63">
        <w:rPr>
          <w:rFonts w:ascii="Lato" w:hAnsi="Lato" w:cs="Arial"/>
          <w:bCs/>
          <w:iCs/>
          <w:spacing w:val="4"/>
          <w:lang w:bidi="pl-PL"/>
        </w:rPr>
        <w:t xml:space="preserve"> </w:t>
      </w:r>
      <w:r w:rsidRPr="00261C63">
        <w:rPr>
          <w:rFonts w:ascii="Lato" w:hAnsi="Lato" w:cs="Arial"/>
          <w:bCs/>
          <w:iCs/>
          <w:spacing w:val="4"/>
          <w:lang w:bidi="pl-PL"/>
        </w:rPr>
        <w:br/>
        <w:t xml:space="preserve">w odrębnym postępowaniu), zaś za inne szkody możliwość uzyskania odszkodowania na zasadach ogólnych. Jeżeli w związku z przejęciem </w:t>
      </w:r>
      <w:r w:rsidR="00C3168E">
        <w:rPr>
          <w:rFonts w:ascii="Lato" w:hAnsi="Lato" w:cs="Arial"/>
          <w:bCs/>
          <w:iCs/>
          <w:spacing w:val="4"/>
          <w:lang w:bidi="pl-PL"/>
        </w:rPr>
        <w:t xml:space="preserve">części </w:t>
      </w:r>
      <w:r w:rsidRPr="00261C63">
        <w:rPr>
          <w:rFonts w:ascii="Lato" w:hAnsi="Lato" w:cs="Arial"/>
          <w:bCs/>
          <w:iCs/>
          <w:spacing w:val="4"/>
          <w:lang w:bidi="pl-PL"/>
        </w:rPr>
        <w:t xml:space="preserve">nieruchomości skarżący uważa, </w:t>
      </w:r>
      <w:r w:rsidRPr="00261C63">
        <w:rPr>
          <w:rFonts w:ascii="Lato" w:hAnsi="Lato" w:cs="Arial"/>
          <w:bCs/>
          <w:iCs/>
          <w:spacing w:val="4"/>
          <w:lang w:bidi="pl-PL"/>
        </w:rPr>
        <w:br/>
        <w:t xml:space="preserve">że doznał szkody, to może skorzystać ze stosownego powództwa cywilnego </w:t>
      </w:r>
      <w:r w:rsidRPr="00261C63">
        <w:rPr>
          <w:rFonts w:ascii="Lato" w:hAnsi="Lato" w:cs="Arial"/>
          <w:bCs/>
          <w:iCs/>
          <w:spacing w:val="4"/>
          <w:lang w:bidi="pl-PL"/>
        </w:rPr>
        <w:br/>
        <w:t>i przedstawić dowody na okoliczność powstałej szkody i jej wielkości. Argumentacja tego rodzaju w postępowaniu dotyczącym zezwolenia na realizację inwestycji drogowej ma jednak charakter interesu faktycznego, a więc takiego który nie może stanowić prawnej przeszkody dla wydania decyzji administracyjnej.</w:t>
      </w:r>
    </w:p>
    <w:p w14:paraId="1F634756" w14:textId="5A245B7B" w:rsidR="006F0D12" w:rsidRPr="00A925FC" w:rsidRDefault="006F0D12" w:rsidP="006F0D12">
      <w:pPr>
        <w:spacing w:after="240" w:line="240" w:lineRule="exact"/>
        <w:jc w:val="both"/>
        <w:outlineLvl w:val="0"/>
        <w:rPr>
          <w:rFonts w:ascii="Lato" w:hAnsi="Lato" w:cstheme="minorHAnsi"/>
          <w:bCs/>
          <w:iCs/>
          <w:lang w:bidi="pl-PL"/>
        </w:rPr>
      </w:pPr>
      <w:r>
        <w:rPr>
          <w:rFonts w:ascii="Lato" w:hAnsi="Lato" w:cs="Arial"/>
          <w:bCs/>
          <w:iCs/>
          <w:spacing w:val="4"/>
          <w:lang w:bidi="pl-PL"/>
        </w:rPr>
        <w:t xml:space="preserve">Jednocześnie, mając na uwadze argumenty Skarżącego odnoszące się do dokonanej wyceny części jego nieruchomości na podstawie opinii rzeczoznawcy majątkowego, </w:t>
      </w:r>
      <w:r>
        <w:rPr>
          <w:rFonts w:ascii="Lato" w:hAnsi="Lato" w:cstheme="minorHAnsi"/>
          <w:bCs/>
          <w:iCs/>
          <w:lang w:bidi="pl-PL"/>
        </w:rPr>
        <w:t>w</w:t>
      </w:r>
      <w:r w:rsidRPr="00050014">
        <w:rPr>
          <w:rFonts w:ascii="Lato" w:hAnsi="Lato" w:cstheme="minorHAnsi"/>
          <w:bCs/>
          <w:iCs/>
          <w:lang w:bidi="pl-PL"/>
        </w:rPr>
        <w:t xml:space="preserve">yjaśnić należy, iż kwestie związane z ustaleniem wysokości i wypłatą odszkodowania </w:t>
      </w:r>
      <w:r>
        <w:rPr>
          <w:rFonts w:ascii="Lato" w:hAnsi="Lato" w:cstheme="minorHAnsi"/>
          <w:bCs/>
          <w:iCs/>
          <w:lang w:bidi="pl-PL"/>
        </w:rPr>
        <w:t xml:space="preserve">za przejętą część nieruchomości </w:t>
      </w:r>
      <w:r w:rsidRPr="00050014">
        <w:rPr>
          <w:rFonts w:ascii="Lato" w:hAnsi="Lato" w:cstheme="minorHAnsi"/>
          <w:bCs/>
          <w:iCs/>
          <w:lang w:bidi="pl-PL"/>
        </w:rPr>
        <w:t xml:space="preserve">nie są przedmiotem postępowania o zezwolenie na realizację inwestycji drogowej, bowiem są one przedmiotem odrębnego rozstrzygnięcia. Sprawy </w:t>
      </w:r>
      <w:r w:rsidR="00642B38">
        <w:rPr>
          <w:rFonts w:ascii="Lato" w:hAnsi="Lato" w:cstheme="minorHAnsi"/>
          <w:bCs/>
          <w:iCs/>
          <w:lang w:bidi="pl-PL"/>
        </w:rPr>
        <w:br/>
      </w:r>
      <w:r w:rsidRPr="00050014">
        <w:rPr>
          <w:rFonts w:ascii="Lato" w:hAnsi="Lato" w:cstheme="minorHAnsi"/>
          <w:bCs/>
          <w:iCs/>
          <w:lang w:bidi="pl-PL"/>
        </w:rPr>
        <w:t>z zakresu zezwolenia na realizację inwestycji oraz z zakresu ustalenia wysokości i wypłaty odszkodowania stanowią oddzielne byty, podlegające odrębnym trybom zaskarżenia.</w:t>
      </w:r>
    </w:p>
    <w:p w14:paraId="12DB3D8A" w14:textId="3B290464" w:rsidR="00DA42FC" w:rsidRDefault="00B01050" w:rsidP="0098245F">
      <w:pPr>
        <w:spacing w:after="240" w:line="240" w:lineRule="exact"/>
        <w:jc w:val="both"/>
        <w:outlineLvl w:val="0"/>
        <w:rPr>
          <w:rFonts w:ascii="Lato" w:hAnsi="Lato" w:cs="Arial"/>
          <w:bCs/>
          <w:iCs/>
          <w:spacing w:val="4"/>
        </w:rPr>
      </w:pPr>
      <w:r w:rsidRPr="00252D7B">
        <w:rPr>
          <w:rFonts w:ascii="Lato" w:hAnsi="Lato" w:cs="Arial"/>
          <w:bCs/>
          <w:iCs/>
          <w:spacing w:val="4"/>
        </w:rPr>
        <w:t>Za bezzasadny należy uznać zarzut skarżącego, iż p</w:t>
      </w:r>
      <w:r w:rsidR="00484A00" w:rsidRPr="00252D7B">
        <w:rPr>
          <w:rFonts w:ascii="Lato" w:hAnsi="Lato" w:cs="Arial"/>
          <w:bCs/>
          <w:iCs/>
          <w:spacing w:val="4"/>
        </w:rPr>
        <w:t xml:space="preserve">lanowana inwestycja </w:t>
      </w:r>
      <w:r w:rsidR="008572A9" w:rsidRPr="00252D7B">
        <w:rPr>
          <w:rFonts w:ascii="Lato" w:hAnsi="Lato" w:cs="Arial"/>
          <w:bCs/>
          <w:iCs/>
          <w:spacing w:val="4"/>
        </w:rPr>
        <w:br/>
      </w:r>
      <w:r w:rsidR="00484A00" w:rsidRPr="00252D7B">
        <w:rPr>
          <w:rFonts w:ascii="Lato" w:hAnsi="Lato" w:cs="Arial"/>
          <w:bCs/>
          <w:iCs/>
          <w:spacing w:val="4"/>
        </w:rPr>
        <w:t xml:space="preserve">w </w:t>
      </w:r>
      <w:r w:rsidR="00DD4ABB" w:rsidRPr="00252D7B">
        <w:rPr>
          <w:rFonts w:ascii="Lato" w:hAnsi="Lato" w:cs="Arial"/>
          <w:bCs/>
          <w:iCs/>
          <w:spacing w:val="4"/>
        </w:rPr>
        <w:t>części</w:t>
      </w:r>
      <w:r w:rsidR="00484A00" w:rsidRPr="00252D7B">
        <w:rPr>
          <w:rFonts w:ascii="Lato" w:hAnsi="Lato" w:cs="Arial"/>
          <w:bCs/>
          <w:iCs/>
          <w:spacing w:val="4"/>
        </w:rPr>
        <w:t xml:space="preserve"> dotyczącej nieruchomości skarżącego</w:t>
      </w:r>
      <w:r w:rsidR="00C3168E">
        <w:rPr>
          <w:rFonts w:ascii="Lato" w:hAnsi="Lato" w:cs="Arial"/>
          <w:bCs/>
          <w:iCs/>
          <w:spacing w:val="4"/>
        </w:rPr>
        <w:t xml:space="preserve"> jest</w:t>
      </w:r>
      <w:r w:rsidR="00484A00" w:rsidRPr="00252D7B">
        <w:rPr>
          <w:rFonts w:ascii="Lato" w:hAnsi="Lato" w:cs="Arial"/>
          <w:bCs/>
          <w:iCs/>
          <w:spacing w:val="4"/>
        </w:rPr>
        <w:t xml:space="preserve"> bezzasadna i generuje </w:t>
      </w:r>
      <w:r w:rsidR="00DD4ABB" w:rsidRPr="00252D7B">
        <w:rPr>
          <w:rFonts w:ascii="Lato" w:hAnsi="Lato" w:cs="Arial"/>
          <w:bCs/>
          <w:iCs/>
          <w:spacing w:val="4"/>
        </w:rPr>
        <w:t>olbrzymie</w:t>
      </w:r>
      <w:r w:rsidR="00484A00" w:rsidRPr="00252D7B">
        <w:rPr>
          <w:rFonts w:ascii="Lato" w:hAnsi="Lato" w:cs="Arial"/>
          <w:bCs/>
          <w:iCs/>
          <w:spacing w:val="4"/>
        </w:rPr>
        <w:t xml:space="preserve"> </w:t>
      </w:r>
      <w:r w:rsidR="008F2ED7">
        <w:rPr>
          <w:rFonts w:ascii="Lato" w:hAnsi="Lato" w:cs="Arial"/>
          <w:bCs/>
          <w:iCs/>
          <w:spacing w:val="4"/>
        </w:rPr>
        <w:br/>
      </w:r>
      <w:r w:rsidR="00484A00" w:rsidRPr="00252D7B">
        <w:rPr>
          <w:rFonts w:ascii="Lato" w:hAnsi="Lato" w:cs="Arial"/>
          <w:bCs/>
          <w:iCs/>
          <w:spacing w:val="4"/>
        </w:rPr>
        <w:t xml:space="preserve">i </w:t>
      </w:r>
      <w:r w:rsidR="00DD4ABB" w:rsidRPr="00252D7B">
        <w:rPr>
          <w:rFonts w:ascii="Lato" w:hAnsi="Lato" w:cs="Arial"/>
          <w:bCs/>
          <w:iCs/>
          <w:spacing w:val="4"/>
        </w:rPr>
        <w:t>niepotrzebna</w:t>
      </w:r>
      <w:r w:rsidR="00484A00" w:rsidRPr="00252D7B">
        <w:rPr>
          <w:rFonts w:ascii="Lato" w:hAnsi="Lato" w:cs="Arial"/>
          <w:bCs/>
          <w:iCs/>
          <w:spacing w:val="4"/>
        </w:rPr>
        <w:t xml:space="preserve"> koszty</w:t>
      </w:r>
      <w:r w:rsidR="004523FB" w:rsidRPr="00252D7B">
        <w:rPr>
          <w:rFonts w:ascii="Lato" w:hAnsi="Lato" w:cs="Arial"/>
          <w:bCs/>
          <w:iCs/>
          <w:spacing w:val="4"/>
        </w:rPr>
        <w:t xml:space="preserve">, bez uwzględnienia korzystniejszych i tańszych rozwiązań, </w:t>
      </w:r>
      <w:r w:rsidR="008F2ED7">
        <w:rPr>
          <w:rFonts w:ascii="Lato" w:hAnsi="Lato" w:cs="Arial"/>
          <w:bCs/>
          <w:iCs/>
          <w:spacing w:val="4"/>
        </w:rPr>
        <w:br/>
      </w:r>
      <w:r w:rsidRPr="00252D7B">
        <w:rPr>
          <w:rFonts w:ascii="Lato" w:hAnsi="Lato" w:cs="Arial"/>
          <w:bCs/>
          <w:iCs/>
          <w:spacing w:val="4"/>
        </w:rPr>
        <w:t>co powinno być zweryfikowane przez powołanie biegłego do oceny zasadności przebiegu planowanej inwestycji.</w:t>
      </w:r>
    </w:p>
    <w:p w14:paraId="737EE802" w14:textId="067C2335" w:rsidR="006714CC" w:rsidRPr="00252D7B" w:rsidRDefault="006714CC" w:rsidP="0098245F">
      <w:pPr>
        <w:spacing w:after="240" w:line="240" w:lineRule="exact"/>
        <w:jc w:val="both"/>
        <w:outlineLvl w:val="0"/>
        <w:rPr>
          <w:rFonts w:ascii="Lato" w:hAnsi="Lato" w:cs="Arial"/>
          <w:bCs/>
          <w:iCs/>
          <w:spacing w:val="4"/>
        </w:rPr>
      </w:pPr>
      <w:r>
        <w:rPr>
          <w:rFonts w:ascii="Lato" w:hAnsi="Lato" w:cs="Arial"/>
          <w:bCs/>
          <w:iCs/>
          <w:spacing w:val="4"/>
        </w:rPr>
        <w:t xml:space="preserve">Przede wszystkim ponownie należy podkreślić, że </w:t>
      </w:r>
      <w:r w:rsidRPr="00261C63">
        <w:rPr>
          <w:rFonts w:ascii="Lato" w:hAnsi="Lato" w:cs="Arial"/>
          <w:bCs/>
          <w:iCs/>
          <w:spacing w:val="4"/>
          <w:lang w:bidi="pl-PL"/>
        </w:rPr>
        <w:t xml:space="preserve">organ wydający decyzję dotyczącą zezwolenia na realizację inwestycji drogowej nie jest </w:t>
      </w:r>
      <w:r>
        <w:rPr>
          <w:rFonts w:ascii="Lato" w:hAnsi="Lato" w:cs="Arial"/>
          <w:bCs/>
          <w:iCs/>
          <w:spacing w:val="4"/>
          <w:lang w:bidi="pl-PL"/>
        </w:rPr>
        <w:t>uprawniony</w:t>
      </w:r>
      <w:r w:rsidRPr="00261C63">
        <w:rPr>
          <w:rFonts w:ascii="Lato" w:hAnsi="Lato" w:cs="Arial"/>
          <w:bCs/>
          <w:iCs/>
          <w:spacing w:val="4"/>
          <w:lang w:bidi="pl-PL"/>
        </w:rPr>
        <w:t xml:space="preserve"> do oceny przesłanek ekonomicznych oraz społecznych powstającej inwestycji, w jej kształcie określonym przez </w:t>
      </w:r>
      <w:r w:rsidRPr="0008194B">
        <w:rPr>
          <w:rFonts w:ascii="Lato" w:hAnsi="Lato" w:cs="Arial"/>
          <w:bCs/>
          <w:i/>
          <w:spacing w:val="4"/>
          <w:lang w:bidi="pl-PL"/>
        </w:rPr>
        <w:t>inwestora</w:t>
      </w:r>
      <w:r w:rsidRPr="00261C63">
        <w:rPr>
          <w:rFonts w:ascii="Lato" w:hAnsi="Lato" w:cs="Arial"/>
          <w:bCs/>
          <w:iCs/>
          <w:spacing w:val="4"/>
          <w:lang w:bidi="pl-PL"/>
        </w:rPr>
        <w:t>.</w:t>
      </w:r>
    </w:p>
    <w:p w14:paraId="6BDE4D51" w14:textId="2F9A4F90" w:rsidR="00D22109" w:rsidRPr="00252D7B" w:rsidRDefault="006714CC" w:rsidP="0098245F">
      <w:pPr>
        <w:spacing w:after="240" w:line="240" w:lineRule="exact"/>
        <w:jc w:val="both"/>
        <w:outlineLvl w:val="0"/>
        <w:rPr>
          <w:rFonts w:ascii="Lato" w:hAnsi="Lato" w:cs="Arial"/>
          <w:bCs/>
          <w:iCs/>
          <w:spacing w:val="4"/>
          <w:lang w:bidi="pl-PL"/>
        </w:rPr>
      </w:pPr>
      <w:r>
        <w:rPr>
          <w:rFonts w:ascii="Lato" w:hAnsi="Lato" w:cs="Arial"/>
          <w:bCs/>
          <w:iCs/>
          <w:spacing w:val="4"/>
          <w:lang w:bidi="pl-PL"/>
        </w:rPr>
        <w:t>Warto przy tym dodać, że b</w:t>
      </w:r>
      <w:r w:rsidR="00D22109" w:rsidRPr="00252D7B">
        <w:rPr>
          <w:rFonts w:ascii="Lato" w:hAnsi="Lato" w:cs="Arial"/>
          <w:bCs/>
          <w:iCs/>
          <w:spacing w:val="4"/>
          <w:lang w:bidi="pl-PL"/>
        </w:rPr>
        <w:t xml:space="preserve">rak zgody na realizację przedmiotowej inwestycji drogowej w koncepcji przyjętej przez </w:t>
      </w:r>
      <w:r w:rsidR="00D22109" w:rsidRPr="00252D7B">
        <w:rPr>
          <w:rFonts w:ascii="Lato" w:hAnsi="Lato" w:cs="Arial"/>
          <w:bCs/>
          <w:i/>
          <w:iCs/>
          <w:spacing w:val="4"/>
          <w:lang w:bidi="pl-PL"/>
        </w:rPr>
        <w:t>inwestora</w:t>
      </w:r>
      <w:r w:rsidR="00D22109" w:rsidRPr="00252D7B">
        <w:rPr>
          <w:rFonts w:ascii="Lato" w:hAnsi="Lato" w:cs="Arial"/>
          <w:bCs/>
          <w:iCs/>
          <w:spacing w:val="4"/>
          <w:lang w:bidi="pl-PL"/>
        </w:rPr>
        <w:t xml:space="preserve"> i zatwierdzonej w </w:t>
      </w:r>
      <w:r w:rsidR="00D22109" w:rsidRPr="00252D7B">
        <w:rPr>
          <w:rFonts w:ascii="Lato" w:hAnsi="Lato" w:cs="Arial"/>
          <w:bCs/>
          <w:i/>
          <w:iCs/>
          <w:spacing w:val="4"/>
          <w:lang w:bidi="pl-PL"/>
        </w:rPr>
        <w:t>decyzji Wojewody Łódzkiego</w:t>
      </w:r>
      <w:r w:rsidR="00D22109" w:rsidRPr="00252D7B">
        <w:rPr>
          <w:rFonts w:ascii="Lato" w:hAnsi="Lato" w:cs="Arial"/>
          <w:bCs/>
          <w:iCs/>
          <w:spacing w:val="4"/>
          <w:lang w:bidi="pl-PL"/>
        </w:rPr>
        <w:t xml:space="preserve"> nie stanowi o wadliwości zaskarżonej decyzji, gdyż przepisy obowiązującego prawa, </w:t>
      </w:r>
      <w:r>
        <w:rPr>
          <w:rFonts w:ascii="Lato" w:hAnsi="Lato" w:cs="Arial"/>
          <w:bCs/>
          <w:iCs/>
          <w:spacing w:val="4"/>
          <w:lang w:bidi="pl-PL"/>
        </w:rPr>
        <w:br/>
      </w:r>
      <w:r w:rsidR="00D22109" w:rsidRPr="00252D7B">
        <w:rPr>
          <w:rFonts w:ascii="Lato" w:hAnsi="Lato" w:cs="Arial"/>
          <w:bCs/>
          <w:iCs/>
          <w:spacing w:val="4"/>
          <w:lang w:bidi="pl-PL"/>
        </w:rPr>
        <w:t xml:space="preserve">a w szczególności przepisy </w:t>
      </w:r>
      <w:r w:rsidR="00D22109" w:rsidRPr="00252D7B">
        <w:rPr>
          <w:rFonts w:ascii="Lato" w:hAnsi="Lato" w:cs="Arial"/>
          <w:bCs/>
          <w:i/>
          <w:iCs/>
          <w:spacing w:val="4"/>
          <w:lang w:bidi="pl-PL"/>
        </w:rPr>
        <w:t>specustawy drogowej</w:t>
      </w:r>
      <w:r w:rsidR="00D22109" w:rsidRPr="00252D7B">
        <w:rPr>
          <w:rFonts w:ascii="Lato" w:hAnsi="Lato" w:cs="Arial"/>
          <w:bCs/>
          <w:iCs/>
          <w:spacing w:val="4"/>
          <w:lang w:bidi="pl-PL"/>
        </w:rPr>
        <w:t xml:space="preserve">, nie uzależniają udzielenia inwestorowi zezwolenia na realizację inwestycji drogowej na danej nieruchomości od wyrażenia na to zgody podmiotu będącego właścicielem bądź użytkownikiem wieczystym tejże nieruchomości. Zauważyć </w:t>
      </w:r>
      <w:r>
        <w:rPr>
          <w:rFonts w:ascii="Lato" w:hAnsi="Lato" w:cs="Arial"/>
          <w:bCs/>
          <w:iCs/>
          <w:spacing w:val="4"/>
          <w:lang w:bidi="pl-PL"/>
        </w:rPr>
        <w:t>ponownie</w:t>
      </w:r>
      <w:r w:rsidRPr="00252D7B">
        <w:rPr>
          <w:rFonts w:ascii="Lato" w:hAnsi="Lato" w:cs="Arial"/>
          <w:bCs/>
          <w:iCs/>
          <w:spacing w:val="4"/>
          <w:lang w:bidi="pl-PL"/>
        </w:rPr>
        <w:t xml:space="preserve"> </w:t>
      </w:r>
      <w:r w:rsidR="00D22109" w:rsidRPr="00252D7B">
        <w:rPr>
          <w:rFonts w:ascii="Lato" w:hAnsi="Lato" w:cs="Arial"/>
          <w:bCs/>
          <w:iCs/>
          <w:spacing w:val="4"/>
          <w:lang w:bidi="pl-PL"/>
        </w:rPr>
        <w:t xml:space="preserve">należy, iż </w:t>
      </w:r>
      <w:r w:rsidR="00D22109" w:rsidRPr="00252D7B">
        <w:rPr>
          <w:rFonts w:ascii="Lato" w:hAnsi="Lato" w:cs="Arial"/>
          <w:bCs/>
          <w:i/>
          <w:iCs/>
          <w:spacing w:val="4"/>
          <w:lang w:bidi="pl-PL"/>
        </w:rPr>
        <w:t>specustawa drogowa</w:t>
      </w:r>
      <w:r w:rsidR="00D22109" w:rsidRPr="00252D7B">
        <w:rPr>
          <w:rFonts w:ascii="Lato" w:hAnsi="Lato" w:cs="Arial"/>
          <w:bCs/>
          <w:iCs/>
          <w:spacing w:val="4"/>
          <w:lang w:bidi="pl-PL"/>
        </w:rPr>
        <w:t xml:space="preserve">, w oparciu o przepisy której wydano </w:t>
      </w:r>
      <w:r w:rsidR="00D22109" w:rsidRPr="00252D7B">
        <w:rPr>
          <w:rFonts w:ascii="Lato" w:hAnsi="Lato" w:cs="Arial"/>
          <w:bCs/>
          <w:i/>
          <w:iCs/>
          <w:spacing w:val="4"/>
          <w:lang w:bidi="pl-PL"/>
        </w:rPr>
        <w:t>decyzję Wojewody Łódzkiego</w:t>
      </w:r>
      <w:r w:rsidR="00D22109" w:rsidRPr="00252D7B">
        <w:rPr>
          <w:rFonts w:ascii="Lato" w:hAnsi="Lato" w:cs="Arial"/>
          <w:bCs/>
          <w:iCs/>
          <w:spacing w:val="4"/>
          <w:lang w:bidi="pl-PL"/>
        </w:rPr>
        <w:t xml:space="preserve">, jest aktem prawnym szczególnym, przewidującym uproszczoną (przyśpieszoną) procedurę przygotowania i realizacji inwestycji drogowych. Jest oczywiste, że szybka i sprawna budowa dróg publicznych </w:t>
      </w:r>
      <w:r w:rsidR="008F2ED7">
        <w:rPr>
          <w:rFonts w:ascii="Lato" w:hAnsi="Lato" w:cs="Arial"/>
          <w:bCs/>
          <w:iCs/>
          <w:spacing w:val="4"/>
          <w:lang w:bidi="pl-PL"/>
        </w:rPr>
        <w:br/>
      </w:r>
      <w:r w:rsidR="00D22109" w:rsidRPr="00252D7B">
        <w:rPr>
          <w:rFonts w:ascii="Lato" w:hAnsi="Lato" w:cs="Arial"/>
          <w:bCs/>
          <w:iCs/>
          <w:spacing w:val="4"/>
          <w:lang w:bidi="pl-PL"/>
        </w:rPr>
        <w:t>w Polsce i w związku z tym poprawa infrastruktury drogowej, leży w interesie społecznym i gospodarczym.</w:t>
      </w:r>
    </w:p>
    <w:p w14:paraId="0AF4FE5C" w14:textId="02085BBD" w:rsidR="00CB025B" w:rsidRPr="00252D7B" w:rsidRDefault="00CB025B"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lastRenderedPageBreak/>
        <w:t xml:space="preserve">Nieuniknione jest to, że realizacja inwestycji drogowych może stwarzać określone uciążliwości dla właścicieli nieruchomości objętych jej zakresem. Jednakże wymaga uwzględnienia, że inwestor realizujący inwestycję drogową działa w interesie publicznym, który ma prymat nad interesem prawnym jednostki, o ile nie narusza jego interesu prawnego w sposób niezgodny z prawem, co w niniejszej sprawie nie miało miejsca (por. wyrok Naczelnego Sądu Administracyjnego z dnia 1 marca 2016 r., </w:t>
      </w:r>
      <w:r w:rsidRPr="00252D7B">
        <w:rPr>
          <w:rFonts w:ascii="Lato" w:hAnsi="Lato" w:cs="Arial"/>
          <w:bCs/>
          <w:iCs/>
          <w:spacing w:val="4"/>
          <w:lang w:bidi="pl-PL"/>
        </w:rPr>
        <w:br/>
        <w:t>sygn. akt II OSK 2334/15, wyrok Wojewódzkiego Sądu Administracyjnego w Warszawie z dnia 10 czerwca 2015 r., sygn. akt VII SA/Wa 585/15, opubl. Centralna Baza Orzeczeń Sądów Administracyjnych).</w:t>
      </w:r>
    </w:p>
    <w:p w14:paraId="1419AF45" w14:textId="24452507" w:rsidR="002258B9" w:rsidRPr="00252D7B" w:rsidRDefault="004A3455"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rPr>
        <w:t xml:space="preserve">Przechodząc </w:t>
      </w:r>
      <w:r w:rsidR="00334EBA">
        <w:rPr>
          <w:rFonts w:ascii="Lato" w:hAnsi="Lato" w:cs="Arial"/>
          <w:bCs/>
          <w:iCs/>
          <w:spacing w:val="4"/>
        </w:rPr>
        <w:t xml:space="preserve">zaś </w:t>
      </w:r>
      <w:r w:rsidRPr="00252D7B">
        <w:rPr>
          <w:rFonts w:ascii="Lato" w:hAnsi="Lato" w:cs="Arial"/>
          <w:bCs/>
          <w:iCs/>
          <w:spacing w:val="4"/>
        </w:rPr>
        <w:t xml:space="preserve">do zgłoszonego przez </w:t>
      </w:r>
      <w:r w:rsidR="00C310DE">
        <w:rPr>
          <w:rFonts w:ascii="Lato" w:hAnsi="Lato" w:cs="Arial"/>
          <w:bCs/>
          <w:iCs/>
          <w:spacing w:val="4"/>
        </w:rPr>
        <w:t>S</w:t>
      </w:r>
      <w:r w:rsidRPr="00252D7B">
        <w:rPr>
          <w:rFonts w:ascii="Lato" w:hAnsi="Lato" w:cs="Arial"/>
          <w:bCs/>
          <w:iCs/>
          <w:spacing w:val="4"/>
        </w:rPr>
        <w:t>karżącego</w:t>
      </w:r>
      <w:r w:rsidRPr="00252D7B">
        <w:rPr>
          <w:rFonts w:ascii="Lato" w:hAnsi="Lato" w:cs="Arial"/>
          <w:bCs/>
          <w:i/>
          <w:iCs/>
          <w:spacing w:val="4"/>
        </w:rPr>
        <w:t xml:space="preserve"> </w:t>
      </w:r>
      <w:r w:rsidRPr="00252D7B">
        <w:rPr>
          <w:rFonts w:ascii="Lato" w:hAnsi="Lato" w:cs="Arial"/>
          <w:bCs/>
          <w:iCs/>
          <w:spacing w:val="4"/>
        </w:rPr>
        <w:t xml:space="preserve">wniosku o powołanie biegłego w celu zbadania </w:t>
      </w:r>
      <w:r w:rsidR="00A02608" w:rsidRPr="00252D7B">
        <w:rPr>
          <w:rFonts w:ascii="Lato" w:hAnsi="Lato" w:cs="Arial"/>
          <w:bCs/>
          <w:iCs/>
          <w:spacing w:val="4"/>
        </w:rPr>
        <w:t>zasadności przebiegu</w:t>
      </w:r>
      <w:r w:rsidRPr="00252D7B">
        <w:rPr>
          <w:rFonts w:ascii="Lato" w:hAnsi="Lato" w:cs="Arial"/>
          <w:bCs/>
          <w:iCs/>
          <w:spacing w:val="4"/>
        </w:rPr>
        <w:t xml:space="preserve"> przedmiotowej inwestycji</w:t>
      </w:r>
      <w:r w:rsidR="00334EBA">
        <w:rPr>
          <w:rFonts w:ascii="Lato" w:hAnsi="Lato" w:cs="Arial"/>
          <w:bCs/>
          <w:iCs/>
          <w:spacing w:val="4"/>
        </w:rPr>
        <w:t>,</w:t>
      </w:r>
      <w:r w:rsidRPr="00252D7B">
        <w:rPr>
          <w:rFonts w:ascii="Lato" w:hAnsi="Lato" w:cs="Arial"/>
          <w:bCs/>
          <w:iCs/>
          <w:spacing w:val="4"/>
        </w:rPr>
        <w:t xml:space="preserve"> </w:t>
      </w:r>
      <w:r w:rsidR="002258B9" w:rsidRPr="00252D7B">
        <w:rPr>
          <w:rFonts w:ascii="Lato" w:hAnsi="Lato" w:cs="Arial"/>
          <w:bCs/>
          <w:iCs/>
          <w:spacing w:val="4"/>
          <w:lang w:bidi="pl-PL"/>
        </w:rPr>
        <w:t xml:space="preserve">zaznaczyć należy, </w:t>
      </w:r>
      <w:r w:rsidR="00252D7B">
        <w:rPr>
          <w:rFonts w:ascii="Lato" w:hAnsi="Lato" w:cs="Arial"/>
          <w:bCs/>
          <w:iCs/>
          <w:spacing w:val="4"/>
          <w:lang w:bidi="pl-PL"/>
        </w:rPr>
        <w:br/>
      </w:r>
      <w:r w:rsidR="002258B9" w:rsidRPr="00252D7B">
        <w:rPr>
          <w:rFonts w:ascii="Lato" w:hAnsi="Lato" w:cs="Arial"/>
          <w:bCs/>
          <w:iCs/>
          <w:spacing w:val="4"/>
          <w:lang w:bidi="pl-PL"/>
        </w:rPr>
        <w:t xml:space="preserve">iż przeprowadzenie wskazanego przez skarżącego dowodu </w:t>
      </w:r>
      <w:r w:rsidR="002258B9" w:rsidRPr="00252D7B">
        <w:rPr>
          <w:rFonts w:ascii="Lato" w:hAnsi="Lato" w:cs="Arial"/>
          <w:bCs/>
          <w:iCs/>
          <w:spacing w:val="4"/>
        </w:rPr>
        <w:t xml:space="preserve">jest co do zasady sprzeczne </w:t>
      </w:r>
      <w:r w:rsidR="00252D7B">
        <w:rPr>
          <w:rFonts w:ascii="Lato" w:hAnsi="Lato" w:cs="Arial"/>
          <w:bCs/>
          <w:iCs/>
          <w:spacing w:val="4"/>
        </w:rPr>
        <w:br/>
      </w:r>
      <w:r w:rsidR="002258B9" w:rsidRPr="00252D7B">
        <w:rPr>
          <w:rFonts w:ascii="Lato" w:hAnsi="Lato" w:cs="Arial"/>
          <w:bCs/>
          <w:iCs/>
          <w:spacing w:val="4"/>
        </w:rPr>
        <w:t xml:space="preserve">z celami i specyfiką postępowania dotyczącego zezwolenia na realizację inwestycji drogowej. Chodzi tu w szczególności o związanie organu wnioskiem </w:t>
      </w:r>
      <w:r w:rsidR="002258B9" w:rsidRPr="00252D7B">
        <w:rPr>
          <w:rFonts w:ascii="Lato" w:hAnsi="Lato" w:cs="Arial"/>
          <w:bCs/>
          <w:i/>
          <w:iCs/>
          <w:spacing w:val="4"/>
        </w:rPr>
        <w:t>inwestora</w:t>
      </w:r>
      <w:r w:rsidR="002258B9" w:rsidRPr="00252D7B">
        <w:rPr>
          <w:rFonts w:ascii="Lato" w:hAnsi="Lato" w:cs="Arial"/>
          <w:bCs/>
          <w:iCs/>
          <w:spacing w:val="4"/>
        </w:rPr>
        <w:t xml:space="preserve"> oraz czas przewidziany przez ustawodawcę na wydanie decyzji w tej kwestii [por. wyrok Wojewódzkiego Sądu Administracyjnego w Warszawie z dnia 28 października 2016 r., sygn. akt IV SA/Wa 1534/16, opubl. Centralna Baza Orzeczeń Sądów Administracyjnych, wydany w sprawie rozpatrywanej na podstawie ustawy z dnia 28 marca 2003 r. </w:t>
      </w:r>
      <w:r w:rsidR="00252D7B">
        <w:rPr>
          <w:rFonts w:ascii="Lato" w:hAnsi="Lato" w:cs="Arial"/>
          <w:bCs/>
          <w:iCs/>
          <w:spacing w:val="4"/>
        </w:rPr>
        <w:br/>
      </w:r>
      <w:r w:rsidR="002258B9" w:rsidRPr="00252D7B">
        <w:rPr>
          <w:rFonts w:ascii="Lato" w:hAnsi="Lato" w:cs="Arial"/>
          <w:bCs/>
          <w:iCs/>
          <w:spacing w:val="4"/>
        </w:rPr>
        <w:t xml:space="preserve">o transporcie kolejowym (t.j. Dz. U. z 2021 r. poz. 1984), w istotnym zakresie w pełni analogicznej do rozwiązań przyjętych w </w:t>
      </w:r>
      <w:r w:rsidR="002258B9" w:rsidRPr="00252D7B">
        <w:rPr>
          <w:rFonts w:ascii="Lato" w:hAnsi="Lato" w:cs="Arial"/>
          <w:bCs/>
          <w:i/>
          <w:iCs/>
          <w:spacing w:val="4"/>
        </w:rPr>
        <w:t>specustawie drogowej</w:t>
      </w:r>
      <w:r w:rsidR="002258B9" w:rsidRPr="00252D7B">
        <w:rPr>
          <w:rFonts w:ascii="Lato" w:hAnsi="Lato" w:cs="Arial"/>
          <w:bCs/>
          <w:iCs/>
          <w:spacing w:val="4"/>
        </w:rPr>
        <w:t>].</w:t>
      </w:r>
      <w:r w:rsidR="002258B9" w:rsidRPr="00252D7B">
        <w:rPr>
          <w:rFonts w:ascii="Lato" w:hAnsi="Lato" w:cs="Arial"/>
          <w:bCs/>
          <w:iCs/>
          <w:spacing w:val="4"/>
          <w:lang w:bidi="pl-PL"/>
        </w:rPr>
        <w:t xml:space="preserve"> </w:t>
      </w:r>
    </w:p>
    <w:p w14:paraId="49A11EDB" w14:textId="0A4E6E60" w:rsidR="004523FB" w:rsidRPr="00252D7B" w:rsidRDefault="002258B9" w:rsidP="0098245F">
      <w:pPr>
        <w:spacing w:after="240" w:line="240" w:lineRule="exact"/>
        <w:jc w:val="both"/>
        <w:outlineLvl w:val="0"/>
        <w:rPr>
          <w:rFonts w:ascii="Lato" w:hAnsi="Lato" w:cs="Arial"/>
          <w:bCs/>
          <w:iCs/>
          <w:spacing w:val="4"/>
        </w:rPr>
      </w:pPr>
      <w:r w:rsidRPr="00252D7B">
        <w:rPr>
          <w:rFonts w:ascii="Lato" w:hAnsi="Lato" w:cs="Arial"/>
          <w:bCs/>
          <w:iCs/>
          <w:spacing w:val="4"/>
        </w:rPr>
        <w:t>W</w:t>
      </w:r>
      <w:r w:rsidR="004523FB" w:rsidRPr="00252D7B">
        <w:rPr>
          <w:rFonts w:ascii="Lato" w:hAnsi="Lato" w:cs="Arial"/>
          <w:bCs/>
          <w:iCs/>
          <w:spacing w:val="4"/>
        </w:rPr>
        <w:t xml:space="preserve"> orzecznictwie sądowoadministracyjnym ugruntowane jest stanowisko, zgodnie </w:t>
      </w:r>
      <w:r w:rsidR="00252D7B">
        <w:rPr>
          <w:rFonts w:ascii="Lato" w:hAnsi="Lato" w:cs="Arial"/>
          <w:bCs/>
          <w:iCs/>
          <w:spacing w:val="4"/>
        </w:rPr>
        <w:br/>
      </w:r>
      <w:r w:rsidR="004523FB" w:rsidRPr="00252D7B">
        <w:rPr>
          <w:rFonts w:ascii="Lato" w:hAnsi="Lato" w:cs="Arial"/>
          <w:bCs/>
          <w:iCs/>
          <w:spacing w:val="4"/>
        </w:rPr>
        <w:t xml:space="preserve">z którym 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t>
      </w:r>
      <w:r w:rsidR="00252D7B">
        <w:rPr>
          <w:rFonts w:ascii="Lato" w:hAnsi="Lato" w:cs="Arial"/>
          <w:bCs/>
          <w:iCs/>
          <w:spacing w:val="4"/>
        </w:rPr>
        <w:br/>
      </w:r>
      <w:r w:rsidR="004523FB" w:rsidRPr="00252D7B">
        <w:rPr>
          <w:rFonts w:ascii="Lato" w:hAnsi="Lato" w:cs="Arial"/>
          <w:bCs/>
          <w:iCs/>
          <w:spacing w:val="4"/>
        </w:rPr>
        <w:t xml:space="preserve">w sprawie na podstawie art. 75 </w:t>
      </w:r>
      <w:r w:rsidR="004523FB" w:rsidRPr="00252D7B">
        <w:rPr>
          <w:rFonts w:ascii="Lato" w:hAnsi="Lato" w:cs="Arial"/>
          <w:bCs/>
          <w:i/>
          <w:iCs/>
          <w:spacing w:val="4"/>
        </w:rPr>
        <w:t>kpa</w:t>
      </w:r>
      <w:r w:rsidR="004523FB" w:rsidRPr="00252D7B">
        <w:rPr>
          <w:rFonts w:ascii="Lato" w:hAnsi="Lato" w:cs="Arial"/>
          <w:bCs/>
          <w:iCs/>
          <w:spacing w:val="4"/>
        </w:rPr>
        <w:t xml:space="preserve"> nie powoduje konieczności ich przeprowadzenia, jeśli dana okoliczność została już wyjaśniona w oparciu o inny dowód i nie został on podważony (vide: wyroki Naczelnego Sądu Administracyjnego z dnia 29 marca 2017 r., sygn. akt II OSK 1936/15, i z dnia 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004523FB" w:rsidRPr="00252D7B">
        <w:rPr>
          <w:rFonts w:ascii="Lato" w:hAnsi="Lato" w:cs="Arial"/>
          <w:bCs/>
          <w:i/>
          <w:iCs/>
          <w:spacing w:val="4"/>
        </w:rPr>
        <w:t>kpa</w:t>
      </w:r>
      <w:r w:rsidR="004523FB" w:rsidRPr="00252D7B">
        <w:rPr>
          <w:rFonts w:ascii="Lato" w:hAnsi="Lato" w:cs="Arial"/>
          <w:bCs/>
          <w:iCs/>
          <w:spacing w:val="4"/>
        </w:rPr>
        <w:t xml:space="preserve">, a także obowiązek podejmowania wszelkich kroków niezbędnych do jej wyjaśnienia i załatwienia w myśl art. 7 i art. 77 § 1 </w:t>
      </w:r>
      <w:r w:rsidR="004523FB" w:rsidRPr="00252D7B">
        <w:rPr>
          <w:rFonts w:ascii="Lato" w:hAnsi="Lato" w:cs="Arial"/>
          <w:bCs/>
          <w:i/>
          <w:iCs/>
          <w:spacing w:val="4"/>
        </w:rPr>
        <w:t>kpa</w:t>
      </w:r>
      <w:r w:rsidR="004523FB" w:rsidRPr="00252D7B">
        <w:rPr>
          <w:rFonts w:ascii="Lato" w:hAnsi="Lato" w:cs="Arial"/>
          <w:bCs/>
          <w:iCs/>
          <w:spacing w:val="4"/>
        </w:rPr>
        <w:t xml:space="preserve">. Oznacza to obowiązek podjęcia nie jakichkolwiek działań, lecz działań celowych (por. wyrok Wojewódzkiego Sądu Administracyjnego w Warszawie z dnia 1 czerwca 2011 r., </w:t>
      </w:r>
      <w:r w:rsidR="00252D7B">
        <w:rPr>
          <w:rFonts w:ascii="Lato" w:hAnsi="Lato" w:cs="Arial"/>
          <w:bCs/>
          <w:iCs/>
          <w:spacing w:val="4"/>
        </w:rPr>
        <w:br/>
      </w:r>
      <w:r w:rsidR="004523FB" w:rsidRPr="00252D7B">
        <w:rPr>
          <w:rFonts w:ascii="Lato" w:hAnsi="Lato" w:cs="Arial"/>
          <w:bCs/>
          <w:iCs/>
          <w:spacing w:val="4"/>
        </w:rPr>
        <w:t xml:space="preserve">sygn. akt I SAB/Wa 79/11). </w:t>
      </w:r>
    </w:p>
    <w:p w14:paraId="5651A079" w14:textId="2275BAF9" w:rsidR="002258B9" w:rsidRPr="00252D7B" w:rsidRDefault="002258B9" w:rsidP="0098245F">
      <w:pPr>
        <w:spacing w:after="240" w:line="240" w:lineRule="exact"/>
        <w:jc w:val="both"/>
        <w:outlineLvl w:val="0"/>
        <w:rPr>
          <w:rFonts w:ascii="Lato" w:hAnsi="Lato" w:cs="Arial"/>
          <w:bCs/>
          <w:iCs/>
          <w:spacing w:val="4"/>
        </w:rPr>
      </w:pPr>
      <w:r w:rsidRPr="00252D7B">
        <w:rPr>
          <w:rFonts w:ascii="Lato" w:hAnsi="Lato" w:cs="Arial"/>
          <w:bCs/>
          <w:iCs/>
          <w:spacing w:val="4"/>
          <w:lang w:bidi="pl-PL"/>
        </w:rPr>
        <w:t xml:space="preserve">W piśmiennictwie przyjmuje się, że ocena, czy przedmiotem dowodu jest okoliczność mająca znaczenie dla sprawy, należy do uznania organu, który jest jednakże związany </w:t>
      </w:r>
      <w:r w:rsidR="00C310DE">
        <w:rPr>
          <w:rFonts w:ascii="Lato" w:hAnsi="Lato" w:cs="Arial"/>
          <w:bCs/>
          <w:iCs/>
          <w:spacing w:val="4"/>
          <w:lang w:bidi="pl-PL"/>
        </w:rPr>
        <w:br/>
      </w:r>
      <w:r w:rsidRPr="00252D7B">
        <w:rPr>
          <w:rFonts w:ascii="Lato" w:hAnsi="Lato" w:cs="Arial"/>
          <w:bCs/>
          <w:iCs/>
          <w:spacing w:val="4"/>
          <w:lang w:bidi="pl-PL"/>
        </w:rPr>
        <w:t>w tej mierze przepisami prawa materialnego stanowiącymi podstawę rozstrzygnięcia (por. B. Adamiak (w:) Komentarz do art. 75, Kodeks postępowania administracyjnego, Legalis).</w:t>
      </w:r>
    </w:p>
    <w:p w14:paraId="10987277" w14:textId="4DEB1BFB" w:rsidR="00C739AA" w:rsidRPr="00252D7B" w:rsidRDefault="00D22109" w:rsidP="0098245F">
      <w:pPr>
        <w:spacing w:after="240" w:line="240" w:lineRule="exact"/>
        <w:jc w:val="both"/>
        <w:outlineLvl w:val="0"/>
        <w:rPr>
          <w:rFonts w:ascii="Lato" w:hAnsi="Lato" w:cs="Arial"/>
          <w:bCs/>
          <w:iCs/>
          <w:spacing w:val="4"/>
          <w:u w:val="single"/>
        </w:rPr>
      </w:pPr>
      <w:r w:rsidRPr="00252D7B">
        <w:rPr>
          <w:rFonts w:ascii="Lato" w:hAnsi="Lato" w:cs="Arial"/>
          <w:bCs/>
          <w:i/>
          <w:iCs/>
          <w:spacing w:val="4"/>
        </w:rPr>
        <w:t>Minister</w:t>
      </w:r>
      <w:r w:rsidRPr="00252D7B">
        <w:rPr>
          <w:rFonts w:ascii="Lato" w:hAnsi="Lato" w:cs="Arial"/>
          <w:bCs/>
          <w:iCs/>
          <w:spacing w:val="4"/>
        </w:rPr>
        <w:t xml:space="preserve"> uznał, iż zgromadzony w niniejszej sprawie materiał dowodowy jest wystarczający do wydania rozstrzygnięcia kończącego postępowanie odwoławcze </w:t>
      </w:r>
      <w:r w:rsidR="00252D7B">
        <w:rPr>
          <w:rFonts w:ascii="Lato" w:hAnsi="Lato" w:cs="Arial"/>
          <w:bCs/>
          <w:iCs/>
          <w:spacing w:val="4"/>
        </w:rPr>
        <w:br/>
      </w:r>
      <w:r w:rsidRPr="00252D7B">
        <w:rPr>
          <w:rFonts w:ascii="Lato" w:hAnsi="Lato" w:cs="Arial"/>
          <w:bCs/>
          <w:iCs/>
          <w:spacing w:val="4"/>
        </w:rPr>
        <w:t xml:space="preserve">w sprawie </w:t>
      </w:r>
      <w:r w:rsidRPr="00252D7B">
        <w:rPr>
          <w:rFonts w:ascii="Lato" w:hAnsi="Lato" w:cs="Arial"/>
          <w:bCs/>
          <w:i/>
          <w:iCs/>
          <w:spacing w:val="4"/>
        </w:rPr>
        <w:t>decyzji Wojewody Łódzkiego</w:t>
      </w:r>
      <w:r w:rsidRPr="00252D7B">
        <w:rPr>
          <w:rFonts w:ascii="Lato" w:hAnsi="Lato" w:cs="Arial"/>
          <w:bCs/>
          <w:iCs/>
          <w:spacing w:val="4"/>
        </w:rPr>
        <w:t xml:space="preserve"> i nie wymaga uzupełnienia np. o wspomnianą przez </w:t>
      </w:r>
      <w:r w:rsidR="004A3455" w:rsidRPr="00252D7B">
        <w:rPr>
          <w:rFonts w:ascii="Lato" w:hAnsi="Lato" w:cs="Arial"/>
          <w:bCs/>
          <w:iCs/>
          <w:spacing w:val="4"/>
        </w:rPr>
        <w:t>s</w:t>
      </w:r>
      <w:r w:rsidRPr="00252D7B">
        <w:rPr>
          <w:rFonts w:ascii="Lato" w:hAnsi="Lato" w:cs="Arial"/>
          <w:bCs/>
          <w:iCs/>
          <w:spacing w:val="4"/>
        </w:rPr>
        <w:t>karżąc</w:t>
      </w:r>
      <w:r w:rsidR="00A02608" w:rsidRPr="00252D7B">
        <w:rPr>
          <w:rFonts w:ascii="Lato" w:hAnsi="Lato" w:cs="Arial"/>
          <w:bCs/>
          <w:iCs/>
          <w:spacing w:val="4"/>
        </w:rPr>
        <w:t>ego</w:t>
      </w:r>
      <w:r w:rsidRPr="00252D7B">
        <w:rPr>
          <w:rFonts w:ascii="Lato" w:hAnsi="Lato" w:cs="Arial"/>
          <w:bCs/>
          <w:iCs/>
          <w:spacing w:val="4"/>
        </w:rPr>
        <w:t xml:space="preserve"> opinię biegłego. </w:t>
      </w:r>
      <w:r w:rsidR="004523FB" w:rsidRPr="00252D7B">
        <w:rPr>
          <w:rFonts w:ascii="Lato" w:hAnsi="Lato" w:cs="Arial"/>
          <w:bCs/>
          <w:iCs/>
          <w:spacing w:val="4"/>
        </w:rPr>
        <w:t xml:space="preserve">Podkreślenia wymaga, że </w:t>
      </w:r>
      <w:r w:rsidR="004523FB" w:rsidRPr="00252D7B">
        <w:rPr>
          <w:rFonts w:ascii="Lato" w:hAnsi="Lato" w:cs="Arial"/>
          <w:bCs/>
          <w:i/>
          <w:iCs/>
          <w:spacing w:val="4"/>
        </w:rPr>
        <w:t>decyzja Wojewody Łódzkiego</w:t>
      </w:r>
      <w:r w:rsidR="004523FB" w:rsidRPr="00252D7B">
        <w:rPr>
          <w:rFonts w:ascii="Lato" w:hAnsi="Lato" w:cs="Arial"/>
          <w:bCs/>
          <w:iCs/>
          <w:spacing w:val="4"/>
        </w:rPr>
        <w:t xml:space="preserve"> wydana została w szczególnym trybie przewidzianym </w:t>
      </w:r>
      <w:r w:rsidR="004523FB" w:rsidRPr="00252D7B">
        <w:rPr>
          <w:rFonts w:ascii="Lato" w:hAnsi="Lato" w:cs="Arial"/>
          <w:bCs/>
          <w:i/>
          <w:iCs/>
          <w:spacing w:val="4"/>
        </w:rPr>
        <w:t>specustawą drogową</w:t>
      </w:r>
      <w:r w:rsidR="004523FB" w:rsidRPr="00252D7B">
        <w:rPr>
          <w:rFonts w:ascii="Lato" w:hAnsi="Lato" w:cs="Arial"/>
          <w:bCs/>
          <w:iCs/>
          <w:spacing w:val="4"/>
        </w:rPr>
        <w:t xml:space="preserve">, której celem </w:t>
      </w:r>
      <w:r w:rsidR="004523FB" w:rsidRPr="00252D7B">
        <w:rPr>
          <w:rFonts w:ascii="Lato" w:hAnsi="Lato" w:cs="Arial"/>
          <w:bCs/>
          <w:iCs/>
          <w:spacing w:val="4"/>
        </w:rPr>
        <w:lastRenderedPageBreak/>
        <w:t xml:space="preserve">jest uproszczenie procedur dotyczących podejmowania aktów administracyjnych warunkujących rozpoczęcie budowy drogi publicznej. Akt ten przewiduje połączenie </w:t>
      </w:r>
      <w:r w:rsidR="00252D7B">
        <w:rPr>
          <w:rFonts w:ascii="Lato" w:hAnsi="Lato" w:cs="Arial"/>
          <w:bCs/>
          <w:iCs/>
          <w:spacing w:val="4"/>
        </w:rPr>
        <w:br/>
      </w:r>
      <w:r w:rsidR="004523FB" w:rsidRPr="00252D7B">
        <w:rPr>
          <w:rFonts w:ascii="Lato" w:hAnsi="Lato" w:cs="Arial"/>
          <w:bCs/>
          <w:iCs/>
          <w:spacing w:val="4"/>
        </w:rPr>
        <w:t xml:space="preserve">w jednej decyzji administracyjnej rozstrzygania o ustaleniu lokalizacji drogi, </w:t>
      </w:r>
      <w:r w:rsidR="008357B2" w:rsidRPr="00252D7B">
        <w:rPr>
          <w:rFonts w:ascii="Lato" w:hAnsi="Lato" w:cs="Arial"/>
          <w:bCs/>
          <w:iCs/>
          <w:spacing w:val="4"/>
        </w:rPr>
        <w:t>zatwierdz</w:t>
      </w:r>
      <w:r w:rsidR="00441E7A">
        <w:rPr>
          <w:rFonts w:ascii="Lato" w:hAnsi="Lato" w:cs="Arial"/>
          <w:bCs/>
          <w:iCs/>
          <w:spacing w:val="4"/>
        </w:rPr>
        <w:t>e</w:t>
      </w:r>
      <w:r w:rsidR="008357B2" w:rsidRPr="00252D7B">
        <w:rPr>
          <w:rFonts w:ascii="Lato" w:hAnsi="Lato" w:cs="Arial"/>
          <w:bCs/>
          <w:iCs/>
          <w:spacing w:val="4"/>
        </w:rPr>
        <w:t>ni</w:t>
      </w:r>
      <w:r w:rsidR="008357B2">
        <w:rPr>
          <w:rFonts w:ascii="Lato" w:hAnsi="Lato" w:cs="Arial"/>
          <w:bCs/>
          <w:iCs/>
          <w:spacing w:val="4"/>
        </w:rPr>
        <w:t>u</w:t>
      </w:r>
      <w:r w:rsidR="008357B2" w:rsidRPr="00252D7B">
        <w:rPr>
          <w:rFonts w:ascii="Lato" w:hAnsi="Lato" w:cs="Arial"/>
          <w:bCs/>
          <w:iCs/>
          <w:spacing w:val="4"/>
        </w:rPr>
        <w:t xml:space="preserve"> </w:t>
      </w:r>
      <w:r w:rsidR="004523FB" w:rsidRPr="00252D7B">
        <w:rPr>
          <w:rFonts w:ascii="Lato" w:hAnsi="Lato" w:cs="Arial"/>
          <w:bCs/>
          <w:iCs/>
          <w:spacing w:val="4"/>
        </w:rPr>
        <w:t xml:space="preserve">podziału nieruchomości, </w:t>
      </w:r>
      <w:r w:rsidR="008357B2" w:rsidRPr="00252D7B">
        <w:rPr>
          <w:rFonts w:ascii="Lato" w:hAnsi="Lato" w:cs="Arial"/>
          <w:bCs/>
          <w:iCs/>
          <w:spacing w:val="4"/>
        </w:rPr>
        <w:t>przej</w:t>
      </w:r>
      <w:r w:rsidR="008357B2">
        <w:rPr>
          <w:rFonts w:ascii="Lato" w:hAnsi="Lato" w:cs="Arial"/>
          <w:bCs/>
          <w:iCs/>
          <w:spacing w:val="4"/>
        </w:rPr>
        <w:t>ęciu</w:t>
      </w:r>
      <w:r w:rsidR="008357B2" w:rsidRPr="00252D7B">
        <w:rPr>
          <w:rFonts w:ascii="Lato" w:hAnsi="Lato" w:cs="Arial"/>
          <w:bCs/>
          <w:iCs/>
          <w:spacing w:val="4"/>
        </w:rPr>
        <w:t xml:space="preserve"> </w:t>
      </w:r>
      <w:r w:rsidR="004523FB" w:rsidRPr="00252D7B">
        <w:rPr>
          <w:rFonts w:ascii="Lato" w:hAnsi="Lato" w:cs="Arial"/>
          <w:bCs/>
          <w:iCs/>
          <w:spacing w:val="4"/>
        </w:rPr>
        <w:t xml:space="preserve">jej na własność </w:t>
      </w:r>
      <w:r w:rsidR="00441E7A">
        <w:rPr>
          <w:rFonts w:ascii="Lato" w:hAnsi="Lato" w:cs="Arial"/>
          <w:bCs/>
          <w:iCs/>
          <w:spacing w:val="4"/>
        </w:rPr>
        <w:t xml:space="preserve">właściwego podmiotu publiczno-prawnego </w:t>
      </w:r>
      <w:r w:rsidR="004523FB" w:rsidRPr="00252D7B">
        <w:rPr>
          <w:rFonts w:ascii="Lato" w:hAnsi="Lato" w:cs="Arial"/>
          <w:bCs/>
          <w:iCs/>
          <w:spacing w:val="4"/>
        </w:rPr>
        <w:t xml:space="preserve">i </w:t>
      </w:r>
      <w:r w:rsidR="008357B2" w:rsidRPr="00252D7B">
        <w:rPr>
          <w:rFonts w:ascii="Lato" w:hAnsi="Lato" w:cs="Arial"/>
          <w:bCs/>
          <w:iCs/>
          <w:spacing w:val="4"/>
        </w:rPr>
        <w:t>zatwierdz</w:t>
      </w:r>
      <w:r w:rsidR="00784B7D">
        <w:rPr>
          <w:rFonts w:ascii="Lato" w:hAnsi="Lato" w:cs="Arial"/>
          <w:bCs/>
          <w:iCs/>
          <w:spacing w:val="4"/>
        </w:rPr>
        <w:t>e</w:t>
      </w:r>
      <w:r w:rsidR="008357B2" w:rsidRPr="00252D7B">
        <w:rPr>
          <w:rFonts w:ascii="Lato" w:hAnsi="Lato" w:cs="Arial"/>
          <w:bCs/>
          <w:iCs/>
          <w:spacing w:val="4"/>
        </w:rPr>
        <w:t>ni</w:t>
      </w:r>
      <w:r w:rsidR="008357B2">
        <w:rPr>
          <w:rFonts w:ascii="Lato" w:hAnsi="Lato" w:cs="Arial"/>
          <w:bCs/>
          <w:iCs/>
          <w:spacing w:val="4"/>
        </w:rPr>
        <w:t>u</w:t>
      </w:r>
      <w:r w:rsidR="008357B2" w:rsidRPr="00252D7B">
        <w:rPr>
          <w:rFonts w:ascii="Lato" w:hAnsi="Lato" w:cs="Arial"/>
          <w:bCs/>
          <w:iCs/>
          <w:spacing w:val="4"/>
        </w:rPr>
        <w:t xml:space="preserve"> </w:t>
      </w:r>
      <w:r w:rsidR="004523FB" w:rsidRPr="00252D7B">
        <w:rPr>
          <w:rFonts w:ascii="Lato" w:hAnsi="Lato" w:cs="Arial"/>
          <w:bCs/>
          <w:iCs/>
          <w:spacing w:val="4"/>
        </w:rPr>
        <w:t>projektu budowlanego</w:t>
      </w:r>
      <w:r w:rsidR="008357B2">
        <w:rPr>
          <w:rFonts w:ascii="Lato" w:hAnsi="Lato" w:cs="Arial"/>
          <w:bCs/>
          <w:iCs/>
          <w:spacing w:val="4"/>
        </w:rPr>
        <w:t>,</w:t>
      </w:r>
      <w:r w:rsidR="004523FB" w:rsidRPr="00252D7B">
        <w:rPr>
          <w:rFonts w:ascii="Lato" w:hAnsi="Lato" w:cs="Arial"/>
          <w:bCs/>
          <w:iCs/>
          <w:spacing w:val="4"/>
        </w:rPr>
        <w:t xml:space="preserve"> </w:t>
      </w:r>
      <w:r w:rsidR="008357B2">
        <w:rPr>
          <w:rFonts w:ascii="Lato" w:hAnsi="Lato" w:cs="Arial"/>
          <w:bCs/>
          <w:iCs/>
          <w:spacing w:val="4"/>
        </w:rPr>
        <w:t xml:space="preserve">co </w:t>
      </w:r>
      <w:r w:rsidR="004523FB" w:rsidRPr="00252D7B">
        <w:rPr>
          <w:rFonts w:ascii="Lato" w:hAnsi="Lato" w:cs="Arial"/>
          <w:bCs/>
          <w:iCs/>
          <w:spacing w:val="4"/>
        </w:rPr>
        <w:t xml:space="preserve">oznacza jednocześnie udzielenie pozwolenia na budowę. Prowadzenie postępowania dowodowego z wniosku </w:t>
      </w:r>
      <w:r w:rsidR="00C739AA" w:rsidRPr="00252D7B">
        <w:rPr>
          <w:rFonts w:ascii="Lato" w:hAnsi="Lato" w:cs="Arial"/>
          <w:bCs/>
          <w:iCs/>
          <w:spacing w:val="4"/>
        </w:rPr>
        <w:t>s</w:t>
      </w:r>
      <w:r w:rsidR="004523FB" w:rsidRPr="00252D7B">
        <w:rPr>
          <w:rFonts w:ascii="Lato" w:hAnsi="Lato" w:cs="Arial"/>
          <w:bCs/>
          <w:iCs/>
          <w:spacing w:val="4"/>
        </w:rPr>
        <w:t xml:space="preserve">karżącego nie tylko nie dotyczy okoliczności istotnej dla rozstrzygnięcia (skoro przeprowadzenie inwestycji zgodnie z wnioskiem </w:t>
      </w:r>
      <w:r w:rsidR="004523FB" w:rsidRPr="00252D7B">
        <w:rPr>
          <w:rFonts w:ascii="Lato" w:hAnsi="Lato" w:cs="Arial"/>
          <w:bCs/>
          <w:i/>
          <w:iCs/>
          <w:spacing w:val="4"/>
        </w:rPr>
        <w:t>inwestora</w:t>
      </w:r>
      <w:r w:rsidR="004523FB" w:rsidRPr="00252D7B">
        <w:rPr>
          <w:rFonts w:ascii="Lato" w:hAnsi="Lato" w:cs="Arial"/>
          <w:bCs/>
          <w:iCs/>
          <w:spacing w:val="4"/>
        </w:rPr>
        <w:t xml:space="preserve"> nie narusza prawa), </w:t>
      </w:r>
      <w:r w:rsidR="008F2ED7">
        <w:rPr>
          <w:rFonts w:ascii="Lato" w:hAnsi="Lato" w:cs="Arial"/>
          <w:bCs/>
          <w:iCs/>
          <w:spacing w:val="4"/>
        </w:rPr>
        <w:br/>
      </w:r>
      <w:r w:rsidR="004523FB" w:rsidRPr="00252D7B">
        <w:rPr>
          <w:rFonts w:ascii="Lato" w:hAnsi="Lato" w:cs="Arial"/>
          <w:bCs/>
          <w:iCs/>
          <w:spacing w:val="4"/>
        </w:rPr>
        <w:t>ale i byłoby sprzeczne z celem szczególnego postępowania administracyjnego, tj. jego uproszczeniem i przyspieszeniem.</w:t>
      </w:r>
    </w:p>
    <w:p w14:paraId="50D255DF" w14:textId="407336C2" w:rsidR="00855CEC" w:rsidRPr="00252D7B" w:rsidRDefault="00F20A31" w:rsidP="0098245F">
      <w:pPr>
        <w:spacing w:after="240" w:line="240" w:lineRule="exact"/>
        <w:jc w:val="both"/>
        <w:outlineLvl w:val="0"/>
        <w:rPr>
          <w:rFonts w:ascii="Lato" w:hAnsi="Lato" w:cs="Arial"/>
          <w:bCs/>
          <w:iCs/>
          <w:spacing w:val="4"/>
        </w:rPr>
      </w:pPr>
      <w:r w:rsidRPr="00B93C39">
        <w:rPr>
          <w:rFonts w:ascii="Lato" w:hAnsi="Lato" w:cs="Arial"/>
          <w:bCs/>
          <w:iCs/>
          <w:spacing w:val="4"/>
        </w:rPr>
        <w:t>Zasadności</w:t>
      </w:r>
      <w:r w:rsidRPr="00252D7B">
        <w:rPr>
          <w:rFonts w:ascii="Lato" w:hAnsi="Lato" w:cs="Arial"/>
          <w:bCs/>
          <w:iCs/>
          <w:spacing w:val="4"/>
        </w:rPr>
        <w:t xml:space="preserve"> należy odmówić zarzutom </w:t>
      </w:r>
      <w:r w:rsidR="00C310DE">
        <w:rPr>
          <w:rFonts w:ascii="Lato" w:hAnsi="Lato" w:cs="Arial"/>
          <w:bCs/>
          <w:iCs/>
          <w:spacing w:val="4"/>
        </w:rPr>
        <w:t>S</w:t>
      </w:r>
      <w:r w:rsidRPr="00252D7B">
        <w:rPr>
          <w:rFonts w:ascii="Lato" w:hAnsi="Lato" w:cs="Arial"/>
          <w:bCs/>
          <w:iCs/>
          <w:spacing w:val="4"/>
        </w:rPr>
        <w:t>karżącego dotyczący</w:t>
      </w:r>
      <w:r w:rsidR="00261C63">
        <w:rPr>
          <w:rFonts w:ascii="Lato" w:hAnsi="Lato" w:cs="Arial"/>
          <w:bCs/>
          <w:iCs/>
          <w:spacing w:val="4"/>
        </w:rPr>
        <w:t>m</w:t>
      </w:r>
      <w:r w:rsidRPr="00252D7B">
        <w:rPr>
          <w:rFonts w:ascii="Lato" w:hAnsi="Lato" w:cs="Arial"/>
          <w:bCs/>
          <w:iCs/>
          <w:spacing w:val="4"/>
        </w:rPr>
        <w:t xml:space="preserve"> n</w:t>
      </w:r>
      <w:r w:rsidR="00432276" w:rsidRPr="00252D7B">
        <w:rPr>
          <w:rFonts w:ascii="Lato" w:hAnsi="Lato" w:cs="Arial"/>
          <w:bCs/>
          <w:iCs/>
          <w:spacing w:val="4"/>
        </w:rPr>
        <w:t>aruszeni</w:t>
      </w:r>
      <w:r w:rsidR="00C577E4">
        <w:rPr>
          <w:rFonts w:ascii="Lato" w:hAnsi="Lato" w:cs="Arial"/>
          <w:bCs/>
          <w:iCs/>
          <w:spacing w:val="4"/>
        </w:rPr>
        <w:t>a</w:t>
      </w:r>
      <w:r w:rsidR="00432276" w:rsidRPr="00252D7B">
        <w:rPr>
          <w:rFonts w:ascii="Lato" w:hAnsi="Lato" w:cs="Arial"/>
          <w:bCs/>
          <w:iCs/>
          <w:spacing w:val="4"/>
        </w:rPr>
        <w:t xml:space="preserve"> art. 21 ust. 1 </w:t>
      </w:r>
      <w:r w:rsidR="00D8388D">
        <w:rPr>
          <w:rFonts w:ascii="Lato" w:hAnsi="Lato" w:cs="Arial"/>
          <w:bCs/>
          <w:iCs/>
          <w:spacing w:val="4"/>
        </w:rPr>
        <w:br/>
      </w:r>
      <w:r w:rsidR="00432276" w:rsidRPr="00252D7B">
        <w:rPr>
          <w:rFonts w:ascii="Lato" w:hAnsi="Lato" w:cs="Arial"/>
          <w:bCs/>
          <w:iCs/>
          <w:spacing w:val="4"/>
        </w:rPr>
        <w:t xml:space="preserve">i 2, art. 32 ust. 1 i art. 64 ust. 2 </w:t>
      </w:r>
      <w:r w:rsidR="00432276" w:rsidRPr="00252D7B">
        <w:rPr>
          <w:rFonts w:ascii="Lato" w:hAnsi="Lato" w:cs="Arial"/>
          <w:bCs/>
          <w:iCs/>
          <w:spacing w:val="4"/>
          <w:lang w:bidi="pl-PL"/>
        </w:rPr>
        <w:t>Konstytucji Rzeczypospolitej Polskiej z dnia 2 kwietnia 1997 r. (Dz. U. Nr 78, poz. 483, z późn. zm.), zwanej dalej „</w:t>
      </w:r>
      <w:r w:rsidR="00432276" w:rsidRPr="00252D7B">
        <w:rPr>
          <w:rFonts w:ascii="Lato" w:hAnsi="Lato" w:cs="Arial"/>
          <w:bCs/>
          <w:i/>
          <w:iCs/>
          <w:spacing w:val="4"/>
          <w:lang w:bidi="pl-PL"/>
        </w:rPr>
        <w:t>Konstytucją RP</w:t>
      </w:r>
      <w:r w:rsidR="00432276" w:rsidRPr="00252D7B">
        <w:rPr>
          <w:rFonts w:ascii="Lato" w:hAnsi="Lato" w:cs="Arial"/>
          <w:bCs/>
          <w:iCs/>
          <w:spacing w:val="4"/>
          <w:lang w:bidi="pl-PL"/>
        </w:rPr>
        <w:t xml:space="preserve">”, </w:t>
      </w:r>
      <w:r w:rsidRPr="00252D7B">
        <w:rPr>
          <w:rFonts w:ascii="Lato" w:hAnsi="Lato" w:cs="Arial"/>
          <w:bCs/>
          <w:iCs/>
          <w:spacing w:val="4"/>
          <w:lang w:bidi="pl-PL"/>
        </w:rPr>
        <w:t xml:space="preserve">a mianowicie </w:t>
      </w:r>
      <w:r w:rsidR="00432276" w:rsidRPr="00252D7B">
        <w:rPr>
          <w:rFonts w:ascii="Lato" w:hAnsi="Lato" w:cs="Arial"/>
          <w:bCs/>
          <w:iCs/>
          <w:spacing w:val="4"/>
        </w:rPr>
        <w:t>nadużyci</w:t>
      </w:r>
      <w:r w:rsidRPr="00252D7B">
        <w:rPr>
          <w:rFonts w:ascii="Lato" w:hAnsi="Lato" w:cs="Arial"/>
          <w:bCs/>
          <w:iCs/>
          <w:spacing w:val="4"/>
        </w:rPr>
        <w:t>a</w:t>
      </w:r>
      <w:r w:rsidR="00432276" w:rsidRPr="00252D7B">
        <w:rPr>
          <w:rFonts w:ascii="Lato" w:hAnsi="Lato" w:cs="Arial"/>
          <w:bCs/>
          <w:iCs/>
          <w:spacing w:val="4"/>
        </w:rPr>
        <w:t xml:space="preserve"> przez władze gminy swoich uprawnień </w:t>
      </w:r>
      <w:r w:rsidRPr="00252D7B">
        <w:rPr>
          <w:rFonts w:ascii="Lato" w:hAnsi="Lato" w:cs="Arial"/>
          <w:bCs/>
          <w:iCs/>
          <w:spacing w:val="4"/>
        </w:rPr>
        <w:t xml:space="preserve">poprzez </w:t>
      </w:r>
      <w:r w:rsidR="00432276" w:rsidRPr="00252D7B">
        <w:rPr>
          <w:rFonts w:ascii="Lato" w:hAnsi="Lato" w:cs="Arial"/>
          <w:bCs/>
          <w:iCs/>
          <w:spacing w:val="4"/>
        </w:rPr>
        <w:t xml:space="preserve">wywłaszczenie części </w:t>
      </w:r>
      <w:r w:rsidRPr="00252D7B">
        <w:rPr>
          <w:rFonts w:ascii="Lato" w:hAnsi="Lato" w:cs="Arial"/>
          <w:bCs/>
          <w:iCs/>
          <w:spacing w:val="4"/>
        </w:rPr>
        <w:t xml:space="preserve">nieruchomości skarżącego </w:t>
      </w:r>
      <w:r w:rsidR="002258B9" w:rsidRPr="00252D7B">
        <w:rPr>
          <w:rFonts w:ascii="Lato" w:hAnsi="Lato" w:cs="Arial"/>
          <w:bCs/>
          <w:iCs/>
          <w:spacing w:val="4"/>
        </w:rPr>
        <w:t>w celu</w:t>
      </w:r>
      <w:r w:rsidR="00432276" w:rsidRPr="00252D7B">
        <w:rPr>
          <w:rFonts w:ascii="Lato" w:hAnsi="Lato" w:cs="Arial"/>
          <w:bCs/>
          <w:iCs/>
          <w:spacing w:val="4"/>
        </w:rPr>
        <w:t xml:space="preserve"> </w:t>
      </w:r>
      <w:r w:rsidRPr="00252D7B">
        <w:rPr>
          <w:rFonts w:ascii="Lato" w:hAnsi="Lato" w:cs="Arial"/>
          <w:bCs/>
          <w:iCs/>
          <w:spacing w:val="4"/>
        </w:rPr>
        <w:t>realizacj</w:t>
      </w:r>
      <w:r w:rsidR="002258B9" w:rsidRPr="00252D7B">
        <w:rPr>
          <w:rFonts w:ascii="Lato" w:hAnsi="Lato" w:cs="Arial"/>
          <w:bCs/>
          <w:iCs/>
          <w:spacing w:val="4"/>
        </w:rPr>
        <w:t>i</w:t>
      </w:r>
      <w:r w:rsidRPr="00252D7B">
        <w:rPr>
          <w:rFonts w:ascii="Lato" w:hAnsi="Lato" w:cs="Arial"/>
          <w:bCs/>
          <w:iCs/>
          <w:spacing w:val="4"/>
        </w:rPr>
        <w:t xml:space="preserve"> przedmiotowej inwestycji</w:t>
      </w:r>
      <w:r w:rsidR="002258B9" w:rsidRPr="00252D7B">
        <w:rPr>
          <w:rFonts w:ascii="Lato" w:hAnsi="Lato" w:cs="Arial"/>
          <w:bCs/>
          <w:iCs/>
          <w:spacing w:val="4"/>
        </w:rPr>
        <w:t xml:space="preserve"> drogowej.</w:t>
      </w:r>
    </w:p>
    <w:p w14:paraId="3195EB9F" w14:textId="2D563D5A" w:rsidR="00432276" w:rsidRPr="00252D7B" w:rsidRDefault="00F20A31"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Przede wszystkim </w:t>
      </w:r>
      <w:r w:rsidR="00B93C39">
        <w:rPr>
          <w:rFonts w:ascii="Lato" w:hAnsi="Lato" w:cs="Arial"/>
          <w:bCs/>
          <w:iCs/>
          <w:spacing w:val="4"/>
          <w:lang w:bidi="pl-PL"/>
        </w:rPr>
        <w:t xml:space="preserve">powtórnie </w:t>
      </w:r>
      <w:r w:rsidRPr="00252D7B">
        <w:rPr>
          <w:rFonts w:ascii="Lato" w:hAnsi="Lato" w:cs="Arial"/>
          <w:bCs/>
          <w:iCs/>
          <w:spacing w:val="4"/>
          <w:lang w:bidi="pl-PL"/>
        </w:rPr>
        <w:t xml:space="preserve">wskazać należy, iż brak zgody skarżącej strony na lokalizację przedmiotowej inwestycji w przebiegu ustalonym w zaskarżonej decyzji, nie stanowi o wadliwości </w:t>
      </w:r>
      <w:r w:rsidRPr="00252D7B">
        <w:rPr>
          <w:rFonts w:ascii="Lato" w:hAnsi="Lato" w:cs="Arial"/>
          <w:bCs/>
          <w:i/>
          <w:iCs/>
          <w:spacing w:val="4"/>
          <w:lang w:bidi="pl-PL"/>
        </w:rPr>
        <w:t xml:space="preserve">decyzji Wojewody </w:t>
      </w:r>
      <w:r w:rsidR="00A9776A" w:rsidRPr="00252D7B">
        <w:rPr>
          <w:rFonts w:ascii="Lato" w:hAnsi="Lato" w:cs="Arial"/>
          <w:bCs/>
          <w:i/>
          <w:iCs/>
          <w:spacing w:val="4"/>
          <w:lang w:bidi="pl-PL"/>
        </w:rPr>
        <w:t>Łódzkiego</w:t>
      </w:r>
      <w:r w:rsidRPr="00252D7B">
        <w:rPr>
          <w:rFonts w:ascii="Lato" w:hAnsi="Lato" w:cs="Arial"/>
          <w:bCs/>
          <w:iCs/>
          <w:spacing w:val="4"/>
          <w:lang w:bidi="pl-PL"/>
        </w:rPr>
        <w:t xml:space="preserve">, gdyż przepisy obowiązującego prawa, w tym przepisy </w:t>
      </w:r>
      <w:r w:rsidRPr="00252D7B">
        <w:rPr>
          <w:rFonts w:ascii="Lato" w:hAnsi="Lato" w:cs="Arial"/>
          <w:bCs/>
          <w:i/>
          <w:iCs/>
          <w:spacing w:val="4"/>
          <w:lang w:bidi="pl-PL"/>
        </w:rPr>
        <w:t>specustawy drogowej</w:t>
      </w:r>
      <w:r w:rsidRPr="00252D7B">
        <w:rPr>
          <w:rFonts w:ascii="Lato" w:hAnsi="Lato" w:cs="Arial"/>
          <w:bCs/>
          <w:iCs/>
          <w:spacing w:val="4"/>
          <w:lang w:bidi="pl-PL"/>
        </w:rPr>
        <w:t>, nie uzależniają wydania decyzji o zezwoleniu na realizację inwestycji drogowej obejmującej dane nieruchomości od wyrażenia na to zgody stron postępowania.</w:t>
      </w:r>
    </w:p>
    <w:p w14:paraId="7FB0E232" w14:textId="77777777" w:rsidR="000040E8" w:rsidRPr="00252D7B" w:rsidRDefault="000040E8"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Podkreślenia bowiem wymaga, iż niewątpliwie własność, jako podstawowa wartość państwa prawnego, podlega szczególnej ochronie, gwarantowanej w ustawie zasadniczej. Jednak ochrona ta ustępuje niekiedy wartościom wyżej cenionym przez ustawodawcę. Za taką wartość, która powinna być w sposób szczególny uwzględniana, ustawodawca przyjął „cel publiczny”. </w:t>
      </w:r>
    </w:p>
    <w:p w14:paraId="5F9B04D9" w14:textId="23336FBA" w:rsidR="000040E8" w:rsidRPr="00252D7B" w:rsidRDefault="000040E8"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Tym samym, zagwarantowanie w art. 21 </w:t>
      </w:r>
      <w:r w:rsidRPr="00252D7B">
        <w:rPr>
          <w:rFonts w:ascii="Lato" w:hAnsi="Lato" w:cs="Arial"/>
          <w:bCs/>
          <w:i/>
          <w:iCs/>
          <w:spacing w:val="4"/>
          <w:lang w:bidi="pl-PL"/>
        </w:rPr>
        <w:t>Konstytucji RP</w:t>
      </w:r>
      <w:r w:rsidRPr="00252D7B">
        <w:rPr>
          <w:rFonts w:ascii="Lato" w:hAnsi="Lato" w:cs="Arial"/>
          <w:bCs/>
          <w:iCs/>
          <w:spacing w:val="4"/>
          <w:lang w:bidi="pl-PL"/>
        </w:rPr>
        <w:t xml:space="preserve"> prawnej ochrony prawa własności oznacza, że nie jest ono nienaruszalne i absolutne. </w:t>
      </w:r>
      <w:r w:rsidRPr="00252D7B">
        <w:rPr>
          <w:rFonts w:ascii="Lato" w:hAnsi="Lato" w:cs="Arial"/>
          <w:bCs/>
          <w:i/>
          <w:iCs/>
          <w:spacing w:val="4"/>
          <w:lang w:bidi="pl-PL"/>
        </w:rPr>
        <w:t>Konstytucja RP</w:t>
      </w:r>
      <w:r w:rsidRPr="00252D7B">
        <w:rPr>
          <w:rFonts w:ascii="Lato" w:hAnsi="Lato" w:cs="Arial"/>
          <w:bCs/>
          <w:iCs/>
          <w:spacing w:val="4"/>
          <w:lang w:bidi="pl-PL"/>
        </w:rPr>
        <w:t xml:space="preserve"> przewiduje sytuacje tego rodzaju i dlatego nie wyklucza i nie zakazuje dokonywania wywłaszczenia mienia lub ograniczenia w sposobie korzystania z niego. Wywłaszczenie jest dopuszczalne tylko na cele publiczne i za słusznym odszkodowaniem.</w:t>
      </w:r>
    </w:p>
    <w:p w14:paraId="5915F0F1" w14:textId="77777777" w:rsidR="000040E8" w:rsidRPr="00252D7B" w:rsidRDefault="000040E8"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Przepis art. 64 ust. 3 </w:t>
      </w:r>
      <w:r w:rsidRPr="00252D7B">
        <w:rPr>
          <w:rFonts w:ascii="Lato" w:hAnsi="Lato" w:cs="Arial"/>
          <w:bCs/>
          <w:i/>
          <w:iCs/>
          <w:spacing w:val="4"/>
          <w:lang w:bidi="pl-PL"/>
        </w:rPr>
        <w:t>Konstytucji RP</w:t>
      </w:r>
      <w:r w:rsidRPr="00252D7B">
        <w:rPr>
          <w:rFonts w:ascii="Lato" w:hAnsi="Lato" w:cs="Arial"/>
          <w:bCs/>
          <w:iCs/>
          <w:spacing w:val="4"/>
          <w:lang w:bidi="pl-PL"/>
        </w:rPr>
        <w:t xml:space="preserve"> wskazuje, że własność może być ograniczona tylko w drodze ustawy i tylko w zakresie, w jakim nie narusza to istoty prawa własności. Przepis ten statuuje przesłankę formalną ograniczenia prawa własności – wymóg ustawy, oraz zakreśla maksymalną granicę ingerencji – zakaz naruszania istoty prawa własności (vide: wyrok Naczelnego Sądu Administracyjnego z dnia 17 kwietnia 2015 r., sygn. akt </w:t>
      </w:r>
      <w:r w:rsidRPr="00252D7B">
        <w:rPr>
          <w:rFonts w:ascii="Lato" w:hAnsi="Lato" w:cs="Arial"/>
          <w:bCs/>
          <w:iCs/>
          <w:spacing w:val="4"/>
          <w:lang w:bidi="pl-PL"/>
        </w:rPr>
        <w:br/>
        <w:t xml:space="preserve">II OSK 2209/13). </w:t>
      </w:r>
    </w:p>
    <w:p w14:paraId="1773260A" w14:textId="5222D0B7" w:rsidR="00036B36" w:rsidRDefault="00036B36"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val="x-none" w:bidi="pl-PL"/>
        </w:rPr>
        <w:t>W kontrolowanym postępowaniu powyższe warunki wywłaszczenia zostały spełnione. Przejście z mocy prawa własności części nieruchomości, w granicach wydzielonych liniami rozgraniczającymi</w:t>
      </w:r>
      <w:r w:rsidR="00784B7D">
        <w:rPr>
          <w:rFonts w:ascii="Lato" w:hAnsi="Lato" w:cs="Arial"/>
          <w:bCs/>
          <w:iCs/>
          <w:spacing w:val="4"/>
          <w:lang w:bidi="pl-PL"/>
        </w:rPr>
        <w:t>,</w:t>
      </w:r>
      <w:r w:rsidRPr="00252D7B">
        <w:rPr>
          <w:rFonts w:ascii="Lato" w:hAnsi="Lato" w:cs="Arial"/>
          <w:bCs/>
          <w:iCs/>
          <w:spacing w:val="4"/>
          <w:lang w:val="x-none" w:bidi="pl-PL"/>
        </w:rPr>
        <w:t xml:space="preserve"> następuje na podstawie przepisów </w:t>
      </w:r>
      <w:r w:rsidRPr="00252D7B">
        <w:rPr>
          <w:rFonts w:ascii="Lato" w:hAnsi="Lato" w:cs="Arial"/>
          <w:bCs/>
          <w:i/>
          <w:iCs/>
          <w:spacing w:val="4"/>
          <w:lang w:val="x-none" w:bidi="pl-PL"/>
        </w:rPr>
        <w:t>specustawy drogowej</w:t>
      </w:r>
      <w:r w:rsidRPr="00252D7B">
        <w:rPr>
          <w:rFonts w:ascii="Lato" w:hAnsi="Lato" w:cs="Arial"/>
          <w:bCs/>
          <w:iCs/>
          <w:spacing w:val="4"/>
          <w:lang w:val="x-none" w:bidi="pl-PL"/>
        </w:rPr>
        <w:t xml:space="preserve">, przewidujących obowiązek ustalenia odszkodowania (art. 12 ust. 4a </w:t>
      </w:r>
      <w:r w:rsidRPr="00252D7B">
        <w:rPr>
          <w:rFonts w:ascii="Lato" w:hAnsi="Lato" w:cs="Arial"/>
          <w:bCs/>
          <w:i/>
          <w:iCs/>
          <w:spacing w:val="4"/>
          <w:lang w:val="x-none" w:bidi="pl-PL"/>
        </w:rPr>
        <w:t>specustawy drogowej</w:t>
      </w:r>
      <w:r w:rsidRPr="00252D7B">
        <w:rPr>
          <w:rFonts w:ascii="Lato" w:hAnsi="Lato" w:cs="Arial"/>
          <w:bCs/>
          <w:iCs/>
          <w:spacing w:val="4"/>
          <w:lang w:val="x-none" w:bidi="pl-PL"/>
        </w:rPr>
        <w:t>). Podkreślić także należy</w:t>
      </w:r>
      <w:r w:rsidR="00784B7D">
        <w:rPr>
          <w:rFonts w:ascii="Lato" w:hAnsi="Lato" w:cs="Arial"/>
          <w:bCs/>
          <w:iCs/>
          <w:spacing w:val="4"/>
          <w:lang w:bidi="pl-PL"/>
        </w:rPr>
        <w:t xml:space="preserve"> jeszcze raz</w:t>
      </w:r>
      <w:r w:rsidRPr="00252D7B">
        <w:rPr>
          <w:rFonts w:ascii="Lato" w:hAnsi="Lato" w:cs="Arial"/>
          <w:bCs/>
          <w:iCs/>
          <w:spacing w:val="4"/>
          <w:lang w:val="x-none" w:bidi="pl-PL"/>
        </w:rPr>
        <w:t xml:space="preserve">, że pozbawienie prawa własności stanowi realizację celu publicznego, jakim jest inwestycja drogowa. </w:t>
      </w:r>
      <w:r w:rsidR="005E2EA9" w:rsidRPr="00252D7B">
        <w:rPr>
          <w:rFonts w:ascii="Lato" w:hAnsi="Lato" w:cs="Arial"/>
          <w:bCs/>
          <w:iCs/>
          <w:spacing w:val="4"/>
          <w:lang w:bidi="pl-PL"/>
        </w:rPr>
        <w:t xml:space="preserve">Zgodnie bowiem z art. 6 </w:t>
      </w:r>
      <w:r w:rsidR="005E2EA9">
        <w:rPr>
          <w:rFonts w:ascii="Lato" w:hAnsi="Lato" w:cs="Arial"/>
          <w:bCs/>
          <w:iCs/>
          <w:spacing w:val="4"/>
          <w:lang w:bidi="pl-PL"/>
        </w:rPr>
        <w:br/>
      </w:r>
      <w:r w:rsidR="005E2EA9" w:rsidRPr="00252D7B">
        <w:rPr>
          <w:rFonts w:ascii="Lato" w:hAnsi="Lato" w:cs="Arial"/>
          <w:bCs/>
          <w:iCs/>
          <w:spacing w:val="4"/>
          <w:lang w:bidi="pl-PL"/>
        </w:rPr>
        <w:t xml:space="preserve">pkt 1 </w:t>
      </w:r>
      <w:r w:rsidR="005E2EA9" w:rsidRPr="00252D7B">
        <w:rPr>
          <w:rFonts w:ascii="Lato" w:hAnsi="Lato" w:cs="Arial"/>
          <w:bCs/>
          <w:i/>
          <w:iCs/>
          <w:spacing w:val="4"/>
          <w:lang w:bidi="pl-PL"/>
        </w:rPr>
        <w:t xml:space="preserve">ustawy o gospodarce nieruchomościami </w:t>
      </w:r>
      <w:r w:rsidR="005E2EA9" w:rsidRPr="00252D7B">
        <w:rPr>
          <w:rFonts w:ascii="Lato" w:hAnsi="Lato" w:cs="Arial"/>
          <w:bCs/>
          <w:iCs/>
          <w:spacing w:val="4"/>
          <w:lang w:bidi="pl-PL"/>
        </w:rPr>
        <w:t xml:space="preserve">wydzielanie gruntów pod drogi publiczne, budowa, utrzymywanie oraz wykonywanie robót budowlanych tych dróg, obiektów </w:t>
      </w:r>
      <w:r w:rsidR="005E2EA9">
        <w:rPr>
          <w:rFonts w:ascii="Lato" w:hAnsi="Lato" w:cs="Arial"/>
          <w:bCs/>
          <w:iCs/>
          <w:spacing w:val="4"/>
          <w:lang w:bidi="pl-PL"/>
        </w:rPr>
        <w:br/>
      </w:r>
      <w:r w:rsidR="005E2EA9" w:rsidRPr="00252D7B">
        <w:rPr>
          <w:rFonts w:ascii="Lato" w:hAnsi="Lato" w:cs="Arial"/>
          <w:bCs/>
          <w:iCs/>
          <w:spacing w:val="4"/>
          <w:lang w:bidi="pl-PL"/>
        </w:rPr>
        <w:t>i urządzeń transportu publicznego, a także łączności publicznej i sygnalizacji, są celami publicznymi w rozumieniu tej ustawy.</w:t>
      </w:r>
    </w:p>
    <w:p w14:paraId="198C223D" w14:textId="57BC5782" w:rsidR="00465655" w:rsidRPr="00252D7B" w:rsidRDefault="00465655"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lastRenderedPageBreak/>
        <w:t xml:space="preserve">Nie ulega zatem wątpliwości, iż decyzja o zezwoleniu na realizację inwestycji drogowej, wydawana na podstawie przepisów </w:t>
      </w:r>
      <w:r w:rsidRPr="00252D7B">
        <w:rPr>
          <w:rFonts w:ascii="Lato" w:hAnsi="Lato" w:cs="Arial"/>
          <w:bCs/>
          <w:i/>
          <w:iCs/>
          <w:spacing w:val="4"/>
          <w:lang w:bidi="pl-PL"/>
        </w:rPr>
        <w:t>specustawy drogowej</w:t>
      </w:r>
      <w:r w:rsidRPr="00252D7B">
        <w:rPr>
          <w:rFonts w:ascii="Lato" w:hAnsi="Lato" w:cs="Arial"/>
          <w:bCs/>
          <w:iCs/>
          <w:spacing w:val="4"/>
          <w:lang w:bidi="pl-PL"/>
        </w:rPr>
        <w:t xml:space="preserve">, może pozbawić prawa własności/prawa użytkowania wieczystego nieruchomości w części przewidywanej pod budowę drogi publicznej (w badanej sprawie pod budowę drogi wojewódzkiej). </w:t>
      </w:r>
    </w:p>
    <w:p w14:paraId="03330121" w14:textId="37BE63B0" w:rsidR="00DD4ABB" w:rsidRPr="00252D7B" w:rsidRDefault="00DD4ABB"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Naczelny Sąd Administracyjny w wyroku z dnia 3 września 2014 r., sygn. akt II OSK 1730/14, stwierdził, że niewątpliwie prawo własności jest chronione konstytucyjnie </w:t>
      </w:r>
      <w:r w:rsidRPr="00252D7B">
        <w:rPr>
          <w:rFonts w:ascii="Lato" w:hAnsi="Lato" w:cs="Arial"/>
          <w:bCs/>
          <w:iCs/>
          <w:spacing w:val="4"/>
          <w:lang w:bidi="pl-PL"/>
        </w:rPr>
        <w:br/>
        <w:t xml:space="preserve">w art. 21 ust. 1 </w:t>
      </w:r>
      <w:r w:rsidRPr="00252D7B">
        <w:rPr>
          <w:rFonts w:ascii="Lato" w:hAnsi="Lato" w:cs="Arial"/>
          <w:bCs/>
          <w:i/>
          <w:iCs/>
          <w:spacing w:val="4"/>
          <w:lang w:bidi="pl-PL"/>
        </w:rPr>
        <w:t>Konstytucji RP</w:t>
      </w:r>
      <w:r w:rsidRPr="00252D7B">
        <w:rPr>
          <w:rFonts w:ascii="Lato" w:hAnsi="Lato" w:cs="Arial"/>
          <w:bCs/>
          <w:iCs/>
          <w:spacing w:val="4"/>
          <w:lang w:bidi="pl-PL"/>
        </w:rPr>
        <w:t xml:space="preserve">. Prawo to jednak nie jest prawem chronionym bezwzględnie, gdyż </w:t>
      </w:r>
      <w:r w:rsidRPr="00252D7B">
        <w:rPr>
          <w:rFonts w:ascii="Lato" w:hAnsi="Lato" w:cs="Arial"/>
          <w:bCs/>
          <w:i/>
          <w:iCs/>
          <w:spacing w:val="4"/>
          <w:lang w:bidi="pl-PL"/>
        </w:rPr>
        <w:t>Konstytucja RP</w:t>
      </w:r>
      <w:r w:rsidRPr="00252D7B">
        <w:rPr>
          <w:rFonts w:ascii="Lato" w:hAnsi="Lato" w:cs="Arial"/>
          <w:bCs/>
          <w:iCs/>
          <w:spacing w:val="4"/>
          <w:lang w:bidi="pl-PL"/>
        </w:rPr>
        <w:t xml:space="preserve"> w art. 64 ust. 3 dopuszcza możliwość ograniczenia tego prawa, gdy następuje ono w ustawie i w zakresie, w jakim nie narusza istoty prawa własności, a więc poszanowania zasady proporcjonalności wyrażającej się zakazem nadmiernej w stosunku do chronionej wartości, ingerencji w sferę praw i wolności. Powyższe rozstrzygnięcie Naczelnego Sądu Administracyjnego wskazuje, że przy realizacji inwestycji drogowej, której celem jest poprawa bezpieczeństwa, komunikacji, transportu, nie dochodzi do naruszenia proporcji między interesem publicznym, </w:t>
      </w:r>
      <w:r w:rsidRPr="00252D7B">
        <w:rPr>
          <w:rFonts w:ascii="Lato" w:hAnsi="Lato" w:cs="Arial"/>
          <w:bCs/>
          <w:iCs/>
          <w:spacing w:val="4"/>
          <w:lang w:bidi="pl-PL"/>
        </w:rPr>
        <w:br/>
        <w:t xml:space="preserve">a ingerencją w sferę praw i wolności, które na mocy </w:t>
      </w:r>
      <w:r w:rsidRPr="00252D7B">
        <w:rPr>
          <w:rFonts w:ascii="Lato" w:hAnsi="Lato" w:cs="Arial"/>
          <w:bCs/>
          <w:i/>
          <w:iCs/>
          <w:spacing w:val="4"/>
          <w:lang w:bidi="pl-PL"/>
        </w:rPr>
        <w:t>specustawy drogowej</w:t>
      </w:r>
      <w:r w:rsidRPr="00252D7B">
        <w:rPr>
          <w:rFonts w:ascii="Lato" w:hAnsi="Lato" w:cs="Arial"/>
          <w:bCs/>
          <w:iCs/>
          <w:spacing w:val="4"/>
          <w:lang w:bidi="pl-PL"/>
        </w:rPr>
        <w:t xml:space="preserve"> </w:t>
      </w:r>
      <w:r w:rsidRPr="00252D7B">
        <w:rPr>
          <w:rFonts w:ascii="Lato" w:hAnsi="Lato" w:cs="Arial"/>
          <w:bCs/>
          <w:iCs/>
          <w:spacing w:val="4"/>
          <w:lang w:bidi="pl-PL"/>
        </w:rPr>
        <w:br/>
        <w:t xml:space="preserve">są rekompensowane stosownym odszkodowaniem. </w:t>
      </w:r>
    </w:p>
    <w:p w14:paraId="56BF1199" w14:textId="77777777" w:rsidR="00DD4ABB" w:rsidRPr="00252D7B" w:rsidRDefault="00DD4ABB"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Zgodnie z utrwalonym orzecznictwem Trybunału Konstytucyjnego, wskazanie w art. 64 ust. 3 </w:t>
      </w:r>
      <w:r w:rsidRPr="00252D7B">
        <w:rPr>
          <w:rFonts w:ascii="Lato" w:hAnsi="Lato" w:cs="Arial"/>
          <w:bCs/>
          <w:i/>
          <w:spacing w:val="4"/>
          <w:lang w:bidi="pl-PL"/>
        </w:rPr>
        <w:t>Konstytucji RP</w:t>
      </w:r>
      <w:r w:rsidRPr="00252D7B">
        <w:rPr>
          <w:rFonts w:ascii="Lato" w:hAnsi="Lato" w:cs="Arial"/>
          <w:bCs/>
          <w:iCs/>
          <w:spacing w:val="4"/>
          <w:lang w:bidi="pl-PL"/>
        </w:rPr>
        <w:t xml:space="preserve"> przesłanek dopuszczających ograniczenie prawa własności nie oznacza wyłączenia zastosowania w odniesieniu do tego prawa generalnej zasady wyrażonej w przepisie art. 31 ust. 3 </w:t>
      </w:r>
      <w:r w:rsidRPr="00252D7B">
        <w:rPr>
          <w:rFonts w:ascii="Lato" w:hAnsi="Lato" w:cs="Arial"/>
          <w:bCs/>
          <w:i/>
          <w:spacing w:val="4"/>
          <w:lang w:bidi="pl-PL"/>
        </w:rPr>
        <w:t>Konstytucji RP</w:t>
      </w:r>
      <w:r w:rsidRPr="00252D7B">
        <w:rPr>
          <w:rFonts w:ascii="Lato" w:hAnsi="Lato" w:cs="Arial"/>
          <w:bCs/>
          <w:iCs/>
          <w:spacing w:val="4"/>
          <w:lang w:bidi="pl-PL"/>
        </w:rPr>
        <w:t xml:space="preserve">, zgodnie z którym ograniczenia </w:t>
      </w:r>
      <w:r w:rsidRPr="00252D7B">
        <w:rPr>
          <w:rFonts w:ascii="Lato" w:hAnsi="Lato" w:cs="Arial"/>
          <w:bCs/>
          <w:iCs/>
          <w:spacing w:val="4"/>
          <w:lang w:bidi="pl-PL"/>
        </w:rPr>
        <w:br/>
        <w:t xml:space="preserve">w zakresie korzystania z konstytucyjnych wolności i praw mogą być ustanawiane tylko w ustawie i tylko wtedy, gdy są konieczne w demokratycznym państwie dla jego bezpieczeństwa lub porządku publicznego, bądź dla ochrony środowiska, zdrowia </w:t>
      </w:r>
      <w:r w:rsidRPr="00252D7B">
        <w:rPr>
          <w:rFonts w:ascii="Lato" w:hAnsi="Lato" w:cs="Arial"/>
          <w:bCs/>
          <w:iCs/>
          <w:spacing w:val="4"/>
          <w:lang w:bidi="pl-PL"/>
        </w:rPr>
        <w:br/>
        <w:t xml:space="preserve">i moralności publicznej, albo wolności i praw innych osób. Ograniczenia te nie mogą naruszać istoty wolności i praw. Przepis art. 31 ust. 3 Konstytucji RP spełnia funkcję podstawową dla ochrony prawa własności. W sposób w pełni samodzielny i całkowity statuuje bowiem zasadę proporcjonalności, a więc zakaz nadmiernej w stosunku do chronionej wartości ingerencji w sferę praw i wolności jednostki. Wskazuje ponadto wartości, których ochrona przemawia za dopuszczalnością ingerencji w konstytucyjne wolności i prawa, w tym w prawa właściciela (zob. wyrok Trybunału Konstytucyjnego </w:t>
      </w:r>
      <w:r w:rsidRPr="00252D7B">
        <w:rPr>
          <w:rFonts w:ascii="Lato" w:hAnsi="Lato" w:cs="Arial"/>
          <w:bCs/>
          <w:iCs/>
          <w:spacing w:val="4"/>
          <w:lang w:bidi="pl-PL"/>
        </w:rPr>
        <w:br/>
        <w:t>z dnia 25 maja 1999 r., sygn. akt SK 9/98).</w:t>
      </w:r>
    </w:p>
    <w:p w14:paraId="7B940154" w14:textId="49147B15" w:rsidR="00DD4ABB" w:rsidRPr="00252D7B" w:rsidRDefault="00DD4ABB"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Tym samym, stwierdzić należy, że przysługujące </w:t>
      </w:r>
      <w:r w:rsidR="00C310DE">
        <w:rPr>
          <w:rFonts w:ascii="Lato" w:hAnsi="Lato" w:cs="Arial"/>
          <w:bCs/>
          <w:iCs/>
          <w:spacing w:val="4"/>
          <w:lang w:bidi="pl-PL"/>
        </w:rPr>
        <w:t>S</w:t>
      </w:r>
      <w:r w:rsidRPr="00252D7B">
        <w:rPr>
          <w:rFonts w:ascii="Lato" w:hAnsi="Lato" w:cs="Arial"/>
          <w:bCs/>
          <w:iCs/>
          <w:spacing w:val="4"/>
          <w:lang w:bidi="pl-PL"/>
        </w:rPr>
        <w:t>karżąc</w:t>
      </w:r>
      <w:r w:rsidR="00C310DE">
        <w:rPr>
          <w:rFonts w:ascii="Lato" w:hAnsi="Lato" w:cs="Arial"/>
          <w:bCs/>
          <w:iCs/>
          <w:spacing w:val="4"/>
          <w:lang w:bidi="pl-PL"/>
        </w:rPr>
        <w:t xml:space="preserve">emu </w:t>
      </w:r>
      <w:r w:rsidRPr="00252D7B">
        <w:rPr>
          <w:rFonts w:ascii="Lato" w:hAnsi="Lato" w:cs="Arial"/>
          <w:bCs/>
          <w:iCs/>
          <w:spacing w:val="4"/>
          <w:lang w:bidi="pl-PL"/>
        </w:rPr>
        <w:t>prawo własności nie stanowi „prawa nieskończonego” (</w:t>
      </w:r>
      <w:proofErr w:type="spellStart"/>
      <w:r w:rsidRPr="00252D7B">
        <w:rPr>
          <w:rFonts w:ascii="Lato" w:hAnsi="Lato" w:cs="Arial"/>
          <w:bCs/>
          <w:i/>
          <w:iCs/>
          <w:spacing w:val="4"/>
          <w:lang w:bidi="pl-PL"/>
        </w:rPr>
        <w:t>ius</w:t>
      </w:r>
      <w:proofErr w:type="spellEnd"/>
      <w:r w:rsidRPr="00252D7B">
        <w:rPr>
          <w:rFonts w:ascii="Lato" w:hAnsi="Lato" w:cs="Arial"/>
          <w:bCs/>
          <w:i/>
          <w:iCs/>
          <w:spacing w:val="4"/>
          <w:lang w:bidi="pl-PL"/>
        </w:rPr>
        <w:t xml:space="preserve"> infinitum</w:t>
      </w:r>
      <w:r w:rsidRPr="00252D7B">
        <w:rPr>
          <w:rFonts w:ascii="Lato" w:hAnsi="Lato" w:cs="Arial"/>
          <w:bCs/>
          <w:iCs/>
          <w:spacing w:val="4"/>
          <w:lang w:bidi="pl-PL"/>
        </w:rPr>
        <w:t>), tzn. wartości absolutnej, niepodlegającej żadnym ograniczeniom.</w:t>
      </w:r>
    </w:p>
    <w:p w14:paraId="19C0BA10" w14:textId="31372B55" w:rsidR="0091014D" w:rsidRPr="00252D7B" w:rsidRDefault="00521AD5" w:rsidP="0098245F">
      <w:pPr>
        <w:spacing w:after="240" w:line="240" w:lineRule="exact"/>
        <w:jc w:val="both"/>
        <w:outlineLvl w:val="0"/>
        <w:rPr>
          <w:rFonts w:ascii="Lato" w:hAnsi="Lato" w:cs="Arial"/>
          <w:bCs/>
          <w:iCs/>
          <w:spacing w:val="4"/>
        </w:rPr>
      </w:pPr>
      <w:r w:rsidRPr="00252D7B">
        <w:rPr>
          <w:rFonts w:ascii="Lato" w:hAnsi="Lato" w:cs="Arial"/>
          <w:bCs/>
          <w:iCs/>
          <w:spacing w:val="4"/>
        </w:rPr>
        <w:t>Zasadności należy odmówić zarzutowi, iż r</w:t>
      </w:r>
      <w:r w:rsidR="007A32E0" w:rsidRPr="00252D7B">
        <w:rPr>
          <w:rFonts w:ascii="Lato" w:hAnsi="Lato" w:cs="Arial"/>
          <w:bCs/>
          <w:iCs/>
          <w:spacing w:val="4"/>
        </w:rPr>
        <w:t xml:space="preserve">ealizacja </w:t>
      </w:r>
      <w:r w:rsidRPr="00252D7B">
        <w:rPr>
          <w:rFonts w:ascii="Lato" w:hAnsi="Lato" w:cs="Arial"/>
          <w:bCs/>
          <w:iCs/>
          <w:spacing w:val="4"/>
        </w:rPr>
        <w:t xml:space="preserve">przedmiotowej </w:t>
      </w:r>
      <w:r w:rsidR="007A32E0" w:rsidRPr="00252D7B">
        <w:rPr>
          <w:rFonts w:ascii="Lato" w:hAnsi="Lato" w:cs="Arial"/>
          <w:bCs/>
          <w:iCs/>
          <w:spacing w:val="4"/>
        </w:rPr>
        <w:t>inwestycji bez uprawomocnienia się decyzji ostatecznej</w:t>
      </w:r>
      <w:r w:rsidR="008B7A3B">
        <w:rPr>
          <w:rFonts w:ascii="Lato" w:hAnsi="Lato" w:cs="Arial"/>
          <w:bCs/>
          <w:iCs/>
          <w:spacing w:val="4"/>
        </w:rPr>
        <w:t xml:space="preserve"> </w:t>
      </w:r>
      <w:r w:rsidR="008B7A3B" w:rsidRPr="00252D7B">
        <w:rPr>
          <w:rFonts w:ascii="Lato" w:hAnsi="Lato" w:cs="Arial"/>
          <w:bCs/>
          <w:iCs/>
          <w:spacing w:val="4"/>
        </w:rPr>
        <w:t>narusza własność prywatną</w:t>
      </w:r>
      <w:r w:rsidR="0091014D" w:rsidRPr="00252D7B">
        <w:rPr>
          <w:rFonts w:ascii="Lato" w:hAnsi="Lato" w:cs="Arial"/>
          <w:bCs/>
          <w:iCs/>
          <w:spacing w:val="4"/>
        </w:rPr>
        <w:t xml:space="preserve">. </w:t>
      </w:r>
    </w:p>
    <w:p w14:paraId="11895D74" w14:textId="4F9D4FC3" w:rsidR="000040E8" w:rsidRPr="00252D7B" w:rsidRDefault="0091014D"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Z</w:t>
      </w:r>
      <w:r w:rsidR="000040E8" w:rsidRPr="00252D7B">
        <w:rPr>
          <w:rFonts w:ascii="Lato" w:hAnsi="Lato" w:cs="Arial"/>
          <w:bCs/>
          <w:iCs/>
          <w:spacing w:val="4"/>
          <w:lang w:bidi="pl-PL"/>
        </w:rPr>
        <w:t xml:space="preserve">aznaczenia wymaga, iż celem </w:t>
      </w:r>
      <w:r w:rsidR="000040E8" w:rsidRPr="00252D7B">
        <w:rPr>
          <w:rFonts w:ascii="Lato" w:hAnsi="Lato" w:cs="Arial"/>
          <w:bCs/>
          <w:i/>
          <w:iCs/>
          <w:spacing w:val="4"/>
          <w:lang w:bidi="pl-PL"/>
        </w:rPr>
        <w:t>specustawy drogowej</w:t>
      </w:r>
      <w:r w:rsidR="000040E8" w:rsidRPr="00252D7B">
        <w:rPr>
          <w:rFonts w:ascii="Lato" w:hAnsi="Lato" w:cs="Arial"/>
          <w:bCs/>
          <w:iCs/>
          <w:spacing w:val="4"/>
          <w:lang w:bidi="pl-PL"/>
        </w:rPr>
        <w:t xml:space="preserve"> jest stworzenie warunków prawnych zapewniających sprawny przebieg realizacji inwestycji w zakresie dróg publicznych. Wyjątkowy charakter </w:t>
      </w:r>
      <w:r w:rsidR="000040E8" w:rsidRPr="00252D7B">
        <w:rPr>
          <w:rFonts w:ascii="Lato" w:hAnsi="Lato" w:cs="Arial"/>
          <w:bCs/>
          <w:i/>
          <w:iCs/>
          <w:spacing w:val="4"/>
          <w:lang w:bidi="pl-PL"/>
        </w:rPr>
        <w:t>specustawy drogowej</w:t>
      </w:r>
      <w:r w:rsidR="000040E8" w:rsidRPr="00252D7B">
        <w:rPr>
          <w:rFonts w:ascii="Lato" w:hAnsi="Lato" w:cs="Arial"/>
          <w:bCs/>
          <w:iCs/>
          <w:spacing w:val="4"/>
          <w:lang w:bidi="pl-PL"/>
        </w:rPr>
        <w:t xml:space="preserve"> wyrażony jest nie tylko w jej tytule, </w:t>
      </w:r>
      <w:r w:rsidR="00252D7B">
        <w:rPr>
          <w:rFonts w:ascii="Lato" w:hAnsi="Lato" w:cs="Arial"/>
          <w:bCs/>
          <w:iCs/>
          <w:spacing w:val="4"/>
          <w:lang w:bidi="pl-PL"/>
        </w:rPr>
        <w:br/>
      </w:r>
      <w:r w:rsidR="000040E8" w:rsidRPr="00252D7B">
        <w:rPr>
          <w:rFonts w:ascii="Lato" w:hAnsi="Lato" w:cs="Arial"/>
          <w:bCs/>
          <w:iCs/>
          <w:spacing w:val="4"/>
          <w:lang w:bidi="pl-PL"/>
        </w:rPr>
        <w:t xml:space="preserve">ale wynika też z całokształtu uregulowań stanowiących uproszczenie postępowania administracyjnego zmierzającego do wydania zezwolenia na realizację inwestycji drogowej. Zezwolenie na realizację inwestycji drogowej zastąpiło kilka odrębnych decyzji administracyjnych, w tym również dotyczącą przymusowego wywłaszczenia własności nieruchomości. Wprowadzenie do porządku prawnego szczególnych przepisów </w:t>
      </w:r>
      <w:r w:rsidR="008F2ED7">
        <w:rPr>
          <w:rFonts w:ascii="Lato" w:hAnsi="Lato" w:cs="Arial"/>
          <w:bCs/>
          <w:iCs/>
          <w:spacing w:val="4"/>
          <w:lang w:bidi="pl-PL"/>
        </w:rPr>
        <w:br/>
      </w:r>
      <w:r w:rsidR="000040E8" w:rsidRPr="00252D7B">
        <w:rPr>
          <w:rFonts w:ascii="Lato" w:hAnsi="Lato" w:cs="Arial"/>
          <w:bCs/>
          <w:iCs/>
          <w:spacing w:val="4"/>
          <w:lang w:bidi="pl-PL"/>
        </w:rPr>
        <w:t xml:space="preserve">tzw. „specustawy” i – w konsekwencji – określenie specjalnego trybu realizacji zamierzeń inwestycyjnych, uzasadnione jest celem publicznym w postaci konieczności sprawnego </w:t>
      </w:r>
      <w:r w:rsidR="00252D7B">
        <w:rPr>
          <w:rFonts w:ascii="Lato" w:hAnsi="Lato" w:cs="Arial"/>
          <w:bCs/>
          <w:iCs/>
          <w:spacing w:val="4"/>
          <w:lang w:bidi="pl-PL"/>
        </w:rPr>
        <w:br/>
      </w:r>
      <w:r w:rsidR="000040E8" w:rsidRPr="00252D7B">
        <w:rPr>
          <w:rFonts w:ascii="Lato" w:hAnsi="Lato" w:cs="Arial"/>
          <w:bCs/>
          <w:iCs/>
          <w:spacing w:val="4"/>
          <w:lang w:bidi="pl-PL"/>
        </w:rPr>
        <w:t>i szybkiego stworzenia nowej oraz usprawnienia i udoskonalenia istniejącej infrastruktury drogowej w kraju.</w:t>
      </w:r>
    </w:p>
    <w:p w14:paraId="406C8584" w14:textId="06C4CEDA" w:rsidR="00521AD5" w:rsidRPr="00252D7B" w:rsidRDefault="00521AD5"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rPr>
        <w:lastRenderedPageBreak/>
        <w:t xml:space="preserve">W omawianej sprawie należy zauważyć, iż </w:t>
      </w:r>
      <w:r w:rsidRPr="00252D7B">
        <w:rPr>
          <w:rFonts w:ascii="Lato" w:hAnsi="Lato" w:cs="Arial"/>
          <w:bCs/>
          <w:i/>
          <w:spacing w:val="4"/>
        </w:rPr>
        <w:t>d</w:t>
      </w:r>
      <w:r w:rsidR="00FD30EA" w:rsidRPr="00252D7B">
        <w:rPr>
          <w:rFonts w:ascii="Lato" w:hAnsi="Lato" w:cs="Arial"/>
          <w:bCs/>
          <w:i/>
          <w:spacing w:val="4"/>
        </w:rPr>
        <w:t xml:space="preserve">ecyzji </w:t>
      </w:r>
      <w:r w:rsidRPr="00252D7B">
        <w:rPr>
          <w:rFonts w:ascii="Lato" w:hAnsi="Lato" w:cs="Arial"/>
          <w:bCs/>
          <w:i/>
          <w:spacing w:val="4"/>
        </w:rPr>
        <w:t>Wojewody Łódzkiego</w:t>
      </w:r>
      <w:r w:rsidRPr="00252D7B">
        <w:rPr>
          <w:rFonts w:ascii="Lato" w:hAnsi="Lato" w:cs="Arial"/>
          <w:bCs/>
          <w:iCs/>
          <w:spacing w:val="4"/>
        </w:rPr>
        <w:t xml:space="preserve"> </w:t>
      </w:r>
      <w:r w:rsidR="00FD30EA" w:rsidRPr="00252D7B">
        <w:rPr>
          <w:rFonts w:ascii="Lato" w:hAnsi="Lato" w:cs="Arial"/>
          <w:bCs/>
          <w:iCs/>
          <w:spacing w:val="4"/>
        </w:rPr>
        <w:t>został nadany rygor natychmiastowej wykonalności</w:t>
      </w:r>
      <w:r w:rsidRPr="00252D7B">
        <w:rPr>
          <w:rFonts w:ascii="Lato" w:hAnsi="Lato" w:cs="Arial"/>
          <w:bCs/>
          <w:iCs/>
          <w:spacing w:val="4"/>
        </w:rPr>
        <w:t xml:space="preserve"> </w:t>
      </w:r>
      <w:r w:rsidRPr="00252D7B">
        <w:rPr>
          <w:rFonts w:ascii="Lato" w:hAnsi="Lato" w:cs="Arial"/>
          <w:bCs/>
          <w:iCs/>
          <w:spacing w:val="4"/>
          <w:lang w:bidi="pl-PL"/>
        </w:rPr>
        <w:t xml:space="preserve">zgodnie z art. 17 ust. 1 </w:t>
      </w:r>
      <w:r w:rsidRPr="00252D7B">
        <w:rPr>
          <w:rFonts w:ascii="Lato" w:hAnsi="Lato" w:cs="Arial"/>
          <w:bCs/>
          <w:i/>
          <w:iCs/>
          <w:spacing w:val="4"/>
          <w:lang w:bidi="pl-PL"/>
        </w:rPr>
        <w:t>specustawy drogowej</w:t>
      </w:r>
      <w:r w:rsidRPr="00252D7B">
        <w:rPr>
          <w:rFonts w:ascii="Lato" w:hAnsi="Lato" w:cs="Arial"/>
          <w:bCs/>
          <w:iCs/>
          <w:spacing w:val="4"/>
          <w:lang w:bidi="pl-PL"/>
        </w:rPr>
        <w:t xml:space="preserve">. </w:t>
      </w:r>
      <w:r w:rsidR="004A3455" w:rsidRPr="00252D7B">
        <w:rPr>
          <w:rFonts w:ascii="Lato" w:hAnsi="Lato" w:cs="Arial"/>
          <w:bCs/>
          <w:iCs/>
          <w:spacing w:val="4"/>
          <w:lang w:bidi="pl-PL"/>
        </w:rPr>
        <w:t xml:space="preserve">Wyjaśnić należy, iż rygor natychmiastowej wykonalności stanowi wyłom od zasady, zgodnie z którą decyzja organu I instancji przed upływem terminu do wniesienia odwołania nie podlega wykonaniu, a wniesienie odwołania wstrzymuje wykonanie decyzji na podstawie art. 130 § 1 i 2 </w:t>
      </w:r>
      <w:r w:rsidR="004A3455" w:rsidRPr="00252D7B">
        <w:rPr>
          <w:rFonts w:ascii="Lato" w:hAnsi="Lato" w:cs="Arial"/>
          <w:bCs/>
          <w:i/>
          <w:iCs/>
          <w:spacing w:val="4"/>
          <w:lang w:bidi="pl-PL"/>
        </w:rPr>
        <w:t>kpa.</w:t>
      </w:r>
      <w:r w:rsidR="004A3455" w:rsidRPr="00252D7B">
        <w:rPr>
          <w:rFonts w:ascii="Lato" w:hAnsi="Lato" w:cs="Arial"/>
          <w:bCs/>
          <w:iCs/>
          <w:spacing w:val="4"/>
          <w:lang w:bidi="pl-PL"/>
        </w:rPr>
        <w:t xml:space="preserve"> </w:t>
      </w:r>
      <w:r w:rsidRPr="00252D7B">
        <w:rPr>
          <w:rFonts w:ascii="Lato" w:hAnsi="Lato" w:cs="Arial"/>
          <w:bCs/>
          <w:iCs/>
          <w:spacing w:val="4"/>
          <w:lang w:bidi="pl-PL"/>
        </w:rPr>
        <w:t xml:space="preserve">Skutkiem omawianej decyzji o nadanym rygorze natychmiastowej wykonalności jest wynikające z niej uprawnienie do rozpoczęcia robót budowlanych. Jest to jeden z instrumentów mających zapewnić realizację celu </w:t>
      </w:r>
      <w:r w:rsidRPr="00252D7B">
        <w:rPr>
          <w:rFonts w:ascii="Lato" w:hAnsi="Lato" w:cs="Arial"/>
          <w:bCs/>
          <w:i/>
          <w:iCs/>
          <w:spacing w:val="4"/>
          <w:lang w:bidi="pl-PL"/>
        </w:rPr>
        <w:t>specustawy drogowej</w:t>
      </w:r>
      <w:r w:rsidRPr="00252D7B">
        <w:rPr>
          <w:rFonts w:ascii="Lato" w:hAnsi="Lato" w:cs="Arial"/>
          <w:bCs/>
          <w:iCs/>
          <w:spacing w:val="4"/>
          <w:lang w:bidi="pl-PL"/>
        </w:rPr>
        <w:t xml:space="preserve">, jakim jest zapewnienie sprawnego przebiegu inwestycji drogowych, a tym samym szybkiej budowy i rozbudowy sieci dróg w kraju. </w:t>
      </w:r>
      <w:r w:rsidR="00FA73A8" w:rsidRPr="00252D7B">
        <w:rPr>
          <w:rFonts w:ascii="Lato" w:hAnsi="Lato" w:cs="Arial"/>
          <w:bCs/>
          <w:iCs/>
          <w:spacing w:val="4"/>
          <w:lang w:bidi="pl-PL"/>
        </w:rPr>
        <w:t xml:space="preserve">Powszechnie wiadomo, że budowa dróg jest priorytetowym zadaniem władz publicznych, gdyż drogi mają zasadnicze znaczenie dla rozwoju kraju (vide: wyrok Wojewódzkiego Sądu Administracyjnego w Warszawie z dnia 26 listopada 2015 r., sygn. akt VII SA/Wa 1839/15). </w:t>
      </w:r>
    </w:p>
    <w:p w14:paraId="145A5ED9" w14:textId="2C8629F5" w:rsidR="00C230F7" w:rsidRPr="00252D7B" w:rsidRDefault="00C230F7" w:rsidP="0098245F">
      <w:pPr>
        <w:spacing w:after="240" w:line="240" w:lineRule="exact"/>
        <w:jc w:val="both"/>
        <w:outlineLvl w:val="0"/>
        <w:rPr>
          <w:rFonts w:ascii="Lato" w:hAnsi="Lato" w:cs="Arial"/>
          <w:bCs/>
          <w:iCs/>
          <w:spacing w:val="4"/>
          <w:lang w:bidi="pl-PL"/>
        </w:rPr>
      </w:pPr>
      <w:r w:rsidRPr="001777A6">
        <w:rPr>
          <w:rFonts w:ascii="Lato" w:hAnsi="Lato" w:cs="Arial"/>
          <w:bCs/>
          <w:iCs/>
          <w:spacing w:val="4"/>
          <w:lang w:bidi="pl-PL"/>
        </w:rPr>
        <w:t>Na uwagę</w:t>
      </w:r>
      <w:r w:rsidRPr="00252D7B">
        <w:rPr>
          <w:rFonts w:ascii="Lato" w:hAnsi="Lato" w:cs="Arial"/>
          <w:bCs/>
          <w:iCs/>
          <w:spacing w:val="4"/>
          <w:lang w:bidi="pl-PL"/>
        </w:rPr>
        <w:t xml:space="preserve"> nie zasługują zarzuty </w:t>
      </w:r>
      <w:r w:rsidR="00C310DE">
        <w:rPr>
          <w:rFonts w:ascii="Lato" w:hAnsi="Lato" w:cs="Arial"/>
          <w:bCs/>
          <w:iCs/>
          <w:spacing w:val="4"/>
          <w:lang w:bidi="pl-PL"/>
        </w:rPr>
        <w:t>S</w:t>
      </w:r>
      <w:r w:rsidRPr="00252D7B">
        <w:rPr>
          <w:rFonts w:ascii="Lato" w:hAnsi="Lato" w:cs="Arial"/>
          <w:bCs/>
          <w:iCs/>
          <w:spacing w:val="4"/>
          <w:lang w:bidi="pl-PL"/>
        </w:rPr>
        <w:t xml:space="preserve">karżącego, iż organ I instancji wydał decyzję zezwalającą na realizację przedmiotowej inwestycji  bez wymaganych </w:t>
      </w:r>
      <w:r w:rsidRPr="00252D7B">
        <w:rPr>
          <w:rFonts w:ascii="Lato" w:hAnsi="Lato" w:cs="Arial"/>
          <w:bCs/>
          <w:i/>
          <w:spacing w:val="4"/>
          <w:lang w:bidi="pl-PL"/>
        </w:rPr>
        <w:t>specustawą</w:t>
      </w:r>
      <w:r w:rsidR="007138F9" w:rsidRPr="00252D7B">
        <w:rPr>
          <w:rFonts w:ascii="Lato" w:hAnsi="Lato" w:cs="Arial"/>
          <w:bCs/>
          <w:i/>
          <w:spacing w:val="4"/>
          <w:lang w:bidi="pl-PL"/>
        </w:rPr>
        <w:t xml:space="preserve"> drogową</w:t>
      </w:r>
      <w:r w:rsidRPr="00252D7B">
        <w:rPr>
          <w:rFonts w:ascii="Lato" w:hAnsi="Lato" w:cs="Arial"/>
          <w:bCs/>
          <w:iCs/>
          <w:spacing w:val="4"/>
          <w:lang w:bidi="pl-PL"/>
        </w:rPr>
        <w:t xml:space="preserve"> decyzji i oświadczeń oraz </w:t>
      </w:r>
      <w:r w:rsidR="002718DE" w:rsidRPr="00252D7B">
        <w:rPr>
          <w:rFonts w:ascii="Lato" w:hAnsi="Lato" w:cs="Arial"/>
          <w:bCs/>
          <w:iCs/>
          <w:spacing w:val="4"/>
          <w:lang w:bidi="pl-PL"/>
        </w:rPr>
        <w:t>audyt</w:t>
      </w:r>
      <w:r w:rsidR="002718DE">
        <w:rPr>
          <w:rFonts w:ascii="Lato" w:hAnsi="Lato" w:cs="Arial"/>
          <w:bCs/>
          <w:iCs/>
          <w:spacing w:val="4"/>
          <w:lang w:bidi="pl-PL"/>
        </w:rPr>
        <w:t>u</w:t>
      </w:r>
      <w:r w:rsidR="002718DE" w:rsidRPr="00252D7B">
        <w:rPr>
          <w:rFonts w:ascii="Lato" w:hAnsi="Lato" w:cs="Arial"/>
          <w:bCs/>
          <w:iCs/>
          <w:spacing w:val="4"/>
          <w:lang w:bidi="pl-PL"/>
        </w:rPr>
        <w:t xml:space="preserve"> </w:t>
      </w:r>
      <w:r w:rsidRPr="00252D7B">
        <w:rPr>
          <w:rFonts w:ascii="Lato" w:hAnsi="Lato" w:cs="Arial"/>
          <w:bCs/>
          <w:iCs/>
          <w:spacing w:val="4"/>
          <w:lang w:bidi="pl-PL"/>
        </w:rPr>
        <w:t>bezpieczeństwa ruchu drogowego, a także bez udziału społeczeństw</w:t>
      </w:r>
      <w:r w:rsidR="007138F9" w:rsidRPr="00252D7B">
        <w:rPr>
          <w:rFonts w:ascii="Lato" w:hAnsi="Lato" w:cs="Arial"/>
          <w:bCs/>
          <w:iCs/>
          <w:spacing w:val="4"/>
          <w:lang w:bidi="pl-PL"/>
        </w:rPr>
        <w:t>a</w:t>
      </w:r>
      <w:r w:rsidRPr="00252D7B">
        <w:rPr>
          <w:rFonts w:ascii="Lato" w:hAnsi="Lato" w:cs="Arial"/>
          <w:bCs/>
          <w:iCs/>
          <w:spacing w:val="4"/>
          <w:lang w:bidi="pl-PL"/>
        </w:rPr>
        <w:t xml:space="preserve"> na okoliczność ochrony środowiska i wpływu inwestycji na środowisko.  </w:t>
      </w:r>
    </w:p>
    <w:p w14:paraId="0629F167" w14:textId="6F9ED85B" w:rsidR="002534E2" w:rsidRPr="00252D7B" w:rsidRDefault="007138F9"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Przepisy </w:t>
      </w:r>
      <w:r w:rsidRPr="00252D7B">
        <w:rPr>
          <w:rFonts w:ascii="Lato" w:hAnsi="Lato" w:cs="Arial"/>
          <w:bCs/>
          <w:i/>
          <w:iCs/>
          <w:spacing w:val="4"/>
          <w:lang w:bidi="pl-PL"/>
        </w:rPr>
        <w:t>specustawy drogowej</w:t>
      </w:r>
      <w:r w:rsidRPr="00252D7B">
        <w:rPr>
          <w:rFonts w:ascii="Lato" w:hAnsi="Lato" w:cs="Arial"/>
          <w:bCs/>
          <w:iCs/>
          <w:spacing w:val="4"/>
          <w:lang w:bidi="pl-PL"/>
        </w:rPr>
        <w:t xml:space="preserve"> nakładają wymóg uzyskania szeregu decyzji, uzgodnień </w:t>
      </w:r>
      <w:r w:rsidR="00252D7B">
        <w:rPr>
          <w:rFonts w:ascii="Lato" w:hAnsi="Lato" w:cs="Arial"/>
          <w:bCs/>
          <w:iCs/>
          <w:spacing w:val="4"/>
          <w:lang w:bidi="pl-PL"/>
        </w:rPr>
        <w:br/>
      </w:r>
      <w:r w:rsidRPr="00252D7B">
        <w:rPr>
          <w:rFonts w:ascii="Lato" w:hAnsi="Lato" w:cs="Arial"/>
          <w:bCs/>
          <w:iCs/>
          <w:spacing w:val="4"/>
          <w:lang w:bidi="pl-PL"/>
        </w:rPr>
        <w:t>i opinii różnych organów administracyjnych, które wskazują w swoich rozstrzygnięciach warunki realizacji inwestycji.</w:t>
      </w:r>
      <w:r w:rsidR="002534E2" w:rsidRPr="00252D7B">
        <w:rPr>
          <w:rFonts w:ascii="Lato" w:hAnsi="Lato" w:cs="Arial"/>
          <w:bCs/>
          <w:iCs/>
          <w:spacing w:val="4"/>
          <w:lang w:bidi="pl-PL"/>
        </w:rPr>
        <w:t xml:space="preserve"> Z analizy akt przedmiotowej sprawy wynika, iż do wniosku </w:t>
      </w:r>
      <w:r w:rsidR="007C0164" w:rsidRPr="00252D7B">
        <w:rPr>
          <w:rFonts w:ascii="Lato" w:hAnsi="Lato" w:cs="Arial"/>
          <w:bCs/>
          <w:iCs/>
          <w:spacing w:val="4"/>
          <w:lang w:bidi="pl-PL"/>
        </w:rPr>
        <w:t xml:space="preserve">o wydanie </w:t>
      </w:r>
      <w:r w:rsidR="007C0164" w:rsidRPr="00252D7B">
        <w:rPr>
          <w:rFonts w:ascii="Lato" w:hAnsi="Lato" w:cs="Arial"/>
          <w:bCs/>
          <w:i/>
          <w:spacing w:val="4"/>
          <w:lang w:bidi="pl-PL"/>
        </w:rPr>
        <w:t>decyzji Wojewody Łódzkiego</w:t>
      </w:r>
      <w:r w:rsidR="007C0164" w:rsidRPr="00252D7B">
        <w:rPr>
          <w:rFonts w:ascii="Lato" w:hAnsi="Lato" w:cs="Arial"/>
          <w:bCs/>
          <w:iCs/>
          <w:spacing w:val="4"/>
          <w:lang w:bidi="pl-PL"/>
        </w:rPr>
        <w:t xml:space="preserve"> </w:t>
      </w:r>
      <w:r w:rsidR="002534E2" w:rsidRPr="00252D7B">
        <w:rPr>
          <w:rFonts w:ascii="Lato" w:hAnsi="Lato" w:cs="Arial"/>
          <w:bCs/>
          <w:iCs/>
          <w:spacing w:val="4"/>
          <w:lang w:bidi="pl-PL"/>
        </w:rPr>
        <w:t xml:space="preserve">zostały załączone wymagane </w:t>
      </w:r>
      <w:r w:rsidR="002534E2" w:rsidRPr="00252D7B">
        <w:rPr>
          <w:rFonts w:ascii="Lato" w:hAnsi="Lato" w:cs="Arial"/>
          <w:bCs/>
          <w:i/>
          <w:iCs/>
          <w:spacing w:val="4"/>
          <w:lang w:bidi="pl-PL"/>
        </w:rPr>
        <w:t>specustawa drogową</w:t>
      </w:r>
      <w:r w:rsidR="002534E2" w:rsidRPr="00252D7B">
        <w:rPr>
          <w:rFonts w:ascii="Lato" w:hAnsi="Lato" w:cs="Arial"/>
          <w:bCs/>
          <w:iCs/>
          <w:spacing w:val="4"/>
          <w:lang w:bidi="pl-PL"/>
        </w:rPr>
        <w:t xml:space="preserve"> decyzj</w:t>
      </w:r>
      <w:r w:rsidR="00C55776" w:rsidRPr="00252D7B">
        <w:rPr>
          <w:rFonts w:ascii="Lato" w:hAnsi="Lato" w:cs="Arial"/>
          <w:bCs/>
          <w:iCs/>
          <w:spacing w:val="4"/>
          <w:lang w:bidi="pl-PL"/>
        </w:rPr>
        <w:t>e</w:t>
      </w:r>
      <w:r w:rsidR="002534E2" w:rsidRPr="00252D7B">
        <w:rPr>
          <w:rFonts w:ascii="Lato" w:hAnsi="Lato" w:cs="Arial"/>
          <w:bCs/>
          <w:iCs/>
          <w:spacing w:val="4"/>
          <w:lang w:bidi="pl-PL"/>
        </w:rPr>
        <w:t xml:space="preserve"> i opinie. </w:t>
      </w:r>
    </w:p>
    <w:p w14:paraId="44688332" w14:textId="35AF724B" w:rsidR="002534E2" w:rsidRPr="00252D7B" w:rsidRDefault="00B128B4" w:rsidP="0098245F">
      <w:pPr>
        <w:spacing w:after="240" w:line="240" w:lineRule="exact"/>
        <w:jc w:val="both"/>
        <w:outlineLvl w:val="0"/>
        <w:rPr>
          <w:rFonts w:ascii="Lato" w:hAnsi="Lato" w:cs="Arial"/>
          <w:bCs/>
          <w:iCs/>
          <w:spacing w:val="4"/>
          <w:lang w:bidi="pl-PL"/>
        </w:rPr>
      </w:pPr>
      <w:r w:rsidRPr="008F3E85">
        <w:rPr>
          <w:rFonts w:ascii="Lato" w:hAnsi="Lato" w:cs="Arial"/>
          <w:bCs/>
          <w:iCs/>
          <w:spacing w:val="4"/>
          <w:lang w:bidi="pl-PL"/>
        </w:rPr>
        <w:t>Ponadto</w:t>
      </w:r>
      <w:r w:rsidRPr="00252D7B">
        <w:rPr>
          <w:rFonts w:ascii="Lato" w:hAnsi="Lato" w:cs="Arial"/>
          <w:bCs/>
          <w:iCs/>
          <w:spacing w:val="4"/>
          <w:lang w:bidi="pl-PL"/>
        </w:rPr>
        <w:t xml:space="preserve"> n</w:t>
      </w:r>
      <w:r w:rsidR="007138F9" w:rsidRPr="00252D7B">
        <w:rPr>
          <w:rFonts w:ascii="Lato" w:hAnsi="Lato" w:cs="Arial"/>
          <w:bCs/>
          <w:iCs/>
          <w:spacing w:val="4"/>
          <w:lang w:bidi="pl-PL"/>
        </w:rPr>
        <w:t>ależy zauważyć, iż w</w:t>
      </w:r>
      <w:r w:rsidR="00C739AA" w:rsidRPr="00252D7B">
        <w:rPr>
          <w:rFonts w:ascii="Lato" w:hAnsi="Lato" w:cs="Arial"/>
          <w:bCs/>
          <w:iCs/>
          <w:spacing w:val="4"/>
          <w:lang w:bidi="pl-PL"/>
        </w:rPr>
        <w:t xml:space="preserve"> dniu 9 września 2022 r. weszła w życie ustawa </w:t>
      </w:r>
      <w:bookmarkStart w:id="2" w:name="_Hlk139544580"/>
      <w:r w:rsidR="00C739AA" w:rsidRPr="00252D7B">
        <w:rPr>
          <w:rFonts w:ascii="Lato" w:hAnsi="Lato" w:cs="Arial"/>
          <w:bCs/>
          <w:iCs/>
          <w:spacing w:val="4"/>
          <w:lang w:bidi="pl-PL"/>
        </w:rPr>
        <w:t xml:space="preserve">z dnia </w:t>
      </w:r>
      <w:r w:rsidR="008F3E85">
        <w:rPr>
          <w:rFonts w:ascii="Lato" w:hAnsi="Lato" w:cs="Arial"/>
          <w:bCs/>
          <w:iCs/>
          <w:spacing w:val="4"/>
          <w:lang w:bidi="pl-PL"/>
        </w:rPr>
        <w:br/>
      </w:r>
      <w:r w:rsidR="00C739AA" w:rsidRPr="00252D7B">
        <w:rPr>
          <w:rFonts w:ascii="Lato" w:hAnsi="Lato" w:cs="Arial"/>
          <w:bCs/>
          <w:iCs/>
          <w:spacing w:val="4"/>
          <w:lang w:bidi="pl-PL"/>
        </w:rPr>
        <w:t xml:space="preserve">5 sierpnia 2022 r. </w:t>
      </w:r>
      <w:bookmarkEnd w:id="2"/>
      <w:r w:rsidR="00C739AA" w:rsidRPr="00252D7B">
        <w:rPr>
          <w:rFonts w:ascii="Lato" w:hAnsi="Lato" w:cs="Arial"/>
          <w:bCs/>
          <w:iCs/>
          <w:spacing w:val="4"/>
          <w:lang w:bidi="pl-PL"/>
        </w:rPr>
        <w:t>o zmianie ustawy o drogach publicznych oraz niektórych innych ustaw (Dz. U. z 2022 r. poz. 1783)</w:t>
      </w:r>
      <w:bookmarkStart w:id="3" w:name="mip64578951"/>
      <w:bookmarkEnd w:id="3"/>
      <w:r w:rsidR="00C739AA" w:rsidRPr="00252D7B">
        <w:rPr>
          <w:rFonts w:ascii="Lato" w:hAnsi="Lato" w:cs="Arial"/>
          <w:bCs/>
          <w:iCs/>
          <w:spacing w:val="4"/>
          <w:lang w:bidi="pl-PL"/>
        </w:rPr>
        <w:t>. W art. 4</w:t>
      </w:r>
      <w:r w:rsidR="007138F9" w:rsidRPr="00252D7B">
        <w:rPr>
          <w:rFonts w:ascii="Lato" w:hAnsi="Lato" w:cs="Arial"/>
          <w:bCs/>
          <w:iCs/>
          <w:spacing w:val="4"/>
          <w:lang w:bidi="pl-PL"/>
        </w:rPr>
        <w:t xml:space="preserve"> ww.</w:t>
      </w:r>
      <w:r w:rsidR="00C739AA" w:rsidRPr="00252D7B">
        <w:rPr>
          <w:rFonts w:ascii="Lato" w:hAnsi="Lato" w:cs="Arial"/>
          <w:bCs/>
          <w:iCs/>
          <w:spacing w:val="4"/>
          <w:lang w:bidi="pl-PL"/>
        </w:rPr>
        <w:t xml:space="preserve"> ustawy nowelizującej</w:t>
      </w:r>
      <w:r w:rsidR="00C739AA" w:rsidRPr="00252D7B">
        <w:rPr>
          <w:rFonts w:ascii="Lato" w:hAnsi="Lato" w:cs="Arial"/>
          <w:bCs/>
          <w:i/>
          <w:iCs/>
          <w:spacing w:val="4"/>
          <w:lang w:bidi="pl-PL"/>
        </w:rPr>
        <w:t xml:space="preserve"> </w:t>
      </w:r>
      <w:r w:rsidR="00C739AA" w:rsidRPr="00252D7B">
        <w:rPr>
          <w:rFonts w:ascii="Lato" w:hAnsi="Lato" w:cs="Arial"/>
          <w:bCs/>
          <w:iCs/>
          <w:spacing w:val="4"/>
          <w:lang w:bidi="pl-PL"/>
        </w:rPr>
        <w:t xml:space="preserve">wprowadzono zmiany </w:t>
      </w:r>
      <w:r w:rsidR="00252D7B">
        <w:rPr>
          <w:rFonts w:ascii="Lato" w:hAnsi="Lato" w:cs="Arial"/>
          <w:bCs/>
          <w:iCs/>
          <w:spacing w:val="4"/>
          <w:lang w:bidi="pl-PL"/>
        </w:rPr>
        <w:br/>
      </w:r>
      <w:r w:rsidR="00C739AA" w:rsidRPr="00252D7B">
        <w:rPr>
          <w:rFonts w:ascii="Lato" w:hAnsi="Lato" w:cs="Arial"/>
          <w:bCs/>
          <w:iCs/>
          <w:spacing w:val="4"/>
          <w:lang w:bidi="pl-PL"/>
        </w:rPr>
        <w:t xml:space="preserve">w pkt 7a ust. 1 art. 11d </w:t>
      </w:r>
      <w:r w:rsidR="00C739AA" w:rsidRPr="00252D7B">
        <w:rPr>
          <w:rFonts w:ascii="Lato" w:hAnsi="Lato" w:cs="Arial"/>
          <w:bCs/>
          <w:i/>
          <w:spacing w:val="4"/>
          <w:lang w:bidi="pl-PL"/>
        </w:rPr>
        <w:t>specustawy drogowej</w:t>
      </w:r>
      <w:r w:rsidR="00C739AA" w:rsidRPr="00252D7B">
        <w:rPr>
          <w:rFonts w:ascii="Lato" w:hAnsi="Lato" w:cs="Arial"/>
          <w:bCs/>
          <w:iCs/>
          <w:spacing w:val="4"/>
          <w:lang w:bidi="pl-PL"/>
        </w:rPr>
        <w:t xml:space="preserve"> i dodano nowy pkt 7aa w ust. 1 art. 11d </w:t>
      </w:r>
      <w:r w:rsidR="00C739AA" w:rsidRPr="00252D7B">
        <w:rPr>
          <w:rFonts w:ascii="Lato" w:hAnsi="Lato" w:cs="Arial"/>
          <w:bCs/>
          <w:i/>
          <w:spacing w:val="4"/>
          <w:lang w:bidi="pl-PL"/>
        </w:rPr>
        <w:t>specustawy drogowej</w:t>
      </w:r>
      <w:r w:rsidR="00C739AA" w:rsidRPr="00252D7B">
        <w:rPr>
          <w:rFonts w:ascii="Lato" w:hAnsi="Lato" w:cs="Arial"/>
          <w:bCs/>
          <w:iCs/>
          <w:spacing w:val="4"/>
          <w:lang w:bidi="pl-PL"/>
        </w:rPr>
        <w:t>.  </w:t>
      </w:r>
      <w:r w:rsidR="007138F9" w:rsidRPr="00252D7B">
        <w:rPr>
          <w:rFonts w:ascii="Lato" w:hAnsi="Lato" w:cs="Arial"/>
          <w:bCs/>
          <w:iCs/>
          <w:spacing w:val="4"/>
          <w:lang w:bidi="pl-PL"/>
        </w:rPr>
        <w:t>Przedmiotowy w</w:t>
      </w:r>
      <w:r w:rsidR="00C144DE" w:rsidRPr="00252D7B">
        <w:rPr>
          <w:rFonts w:ascii="Lato" w:hAnsi="Lato" w:cs="Arial"/>
          <w:bCs/>
          <w:iCs/>
          <w:spacing w:val="4"/>
          <w:lang w:bidi="pl-PL"/>
        </w:rPr>
        <w:t>niosek o wydanie decyzji o zezwoleniu na realizacje inwestycji drogowej został złożony w dniu 17 września 2021 r</w:t>
      </w:r>
      <w:r w:rsidR="002718DE">
        <w:rPr>
          <w:rFonts w:ascii="Lato" w:hAnsi="Lato" w:cs="Arial"/>
          <w:bCs/>
          <w:iCs/>
          <w:spacing w:val="4"/>
          <w:lang w:bidi="pl-PL"/>
        </w:rPr>
        <w:t>.</w:t>
      </w:r>
      <w:r w:rsidR="00C144DE" w:rsidRPr="00252D7B">
        <w:rPr>
          <w:rFonts w:ascii="Lato" w:hAnsi="Lato" w:cs="Arial"/>
          <w:bCs/>
          <w:iCs/>
          <w:spacing w:val="4"/>
          <w:lang w:bidi="pl-PL"/>
        </w:rPr>
        <w:t xml:space="preserve">, </w:t>
      </w:r>
      <w:r w:rsidR="008F3E85">
        <w:rPr>
          <w:rFonts w:ascii="Lato" w:hAnsi="Lato" w:cs="Arial"/>
          <w:bCs/>
          <w:iCs/>
          <w:spacing w:val="4"/>
          <w:lang w:bidi="pl-PL"/>
        </w:rPr>
        <w:t xml:space="preserve">a </w:t>
      </w:r>
      <w:r w:rsidR="00C144DE" w:rsidRPr="00252D7B">
        <w:rPr>
          <w:rFonts w:ascii="Lato" w:hAnsi="Lato" w:cs="Arial"/>
          <w:bCs/>
          <w:iCs/>
          <w:spacing w:val="4"/>
          <w:lang w:bidi="pl-PL"/>
        </w:rPr>
        <w:t>tym samym</w:t>
      </w:r>
      <w:r w:rsidR="008F3E85">
        <w:rPr>
          <w:rFonts w:ascii="Lato" w:hAnsi="Lato" w:cs="Arial"/>
          <w:bCs/>
          <w:iCs/>
          <w:spacing w:val="4"/>
          <w:lang w:bidi="pl-PL"/>
        </w:rPr>
        <w:t>,</w:t>
      </w:r>
      <w:r w:rsidR="007138F9" w:rsidRPr="00252D7B">
        <w:rPr>
          <w:rFonts w:ascii="Lato" w:hAnsi="Lato" w:cs="Arial"/>
          <w:bCs/>
          <w:iCs/>
          <w:spacing w:val="4"/>
          <w:lang w:bidi="pl-PL"/>
        </w:rPr>
        <w:t xml:space="preserve"> zgodnie z przepisami przejściowymi zamieszczonymi w ww. ustawie nowelizującej </w:t>
      </w:r>
      <w:r w:rsidR="00252D7B">
        <w:rPr>
          <w:rFonts w:ascii="Lato" w:hAnsi="Lato" w:cs="Arial"/>
          <w:bCs/>
          <w:iCs/>
          <w:spacing w:val="4"/>
          <w:lang w:bidi="pl-PL"/>
        </w:rPr>
        <w:br/>
      </w:r>
      <w:r w:rsidR="007138F9" w:rsidRPr="00252D7B">
        <w:rPr>
          <w:rFonts w:ascii="Lato" w:hAnsi="Lato" w:cs="Arial"/>
          <w:bCs/>
          <w:iCs/>
          <w:spacing w:val="4"/>
          <w:lang w:bidi="pl-PL"/>
        </w:rPr>
        <w:t xml:space="preserve">(art. 12-14 tej ustawy), </w:t>
      </w:r>
      <w:r w:rsidR="00C144DE" w:rsidRPr="00252D7B">
        <w:rPr>
          <w:rFonts w:ascii="Lato" w:hAnsi="Lato" w:cs="Arial"/>
          <w:bCs/>
          <w:iCs/>
          <w:spacing w:val="4"/>
          <w:lang w:bidi="pl-PL"/>
        </w:rPr>
        <w:t xml:space="preserve">przedmiotowa sprawa podlega rozpatrzeniu w oparciu o przepisy </w:t>
      </w:r>
      <w:r w:rsidR="00C144DE" w:rsidRPr="00252D7B">
        <w:rPr>
          <w:rFonts w:ascii="Lato" w:hAnsi="Lato" w:cs="Arial"/>
          <w:bCs/>
          <w:i/>
          <w:spacing w:val="4"/>
          <w:lang w:bidi="pl-PL"/>
        </w:rPr>
        <w:t>specustawy drogowej</w:t>
      </w:r>
      <w:r w:rsidR="00C144DE" w:rsidRPr="00252D7B">
        <w:rPr>
          <w:rFonts w:ascii="Lato" w:hAnsi="Lato" w:cs="Arial"/>
          <w:bCs/>
          <w:iCs/>
          <w:spacing w:val="4"/>
          <w:lang w:bidi="pl-PL"/>
        </w:rPr>
        <w:t xml:space="preserve"> w brzmieniu </w:t>
      </w:r>
      <w:r w:rsidR="007138F9" w:rsidRPr="00252D7B">
        <w:rPr>
          <w:rFonts w:ascii="Lato" w:hAnsi="Lato" w:cs="Arial"/>
          <w:bCs/>
          <w:iCs/>
          <w:spacing w:val="4"/>
          <w:lang w:bidi="pl-PL"/>
        </w:rPr>
        <w:t>dotychczasowym</w:t>
      </w:r>
      <w:r w:rsidRPr="00252D7B">
        <w:rPr>
          <w:rFonts w:ascii="Lato" w:hAnsi="Lato" w:cs="Arial"/>
          <w:bCs/>
          <w:iCs/>
          <w:spacing w:val="4"/>
          <w:lang w:bidi="pl-PL"/>
        </w:rPr>
        <w:t xml:space="preserve">. W związku z powyższym, </w:t>
      </w:r>
      <w:r w:rsidR="002534E2" w:rsidRPr="00252D7B">
        <w:rPr>
          <w:rFonts w:ascii="Lato" w:hAnsi="Lato" w:cs="Arial"/>
          <w:bCs/>
          <w:iCs/>
          <w:spacing w:val="4"/>
          <w:lang w:bidi="pl-PL"/>
        </w:rPr>
        <w:t>wbrew twierdzeniu skarżącego</w:t>
      </w:r>
      <w:r w:rsidRPr="00252D7B">
        <w:rPr>
          <w:rFonts w:ascii="Lato" w:hAnsi="Lato" w:cs="Arial"/>
          <w:bCs/>
          <w:iCs/>
          <w:spacing w:val="4"/>
          <w:lang w:bidi="pl-PL"/>
        </w:rPr>
        <w:t>,</w:t>
      </w:r>
      <w:r w:rsidR="002534E2" w:rsidRPr="00252D7B">
        <w:rPr>
          <w:rFonts w:ascii="Lato" w:hAnsi="Lato" w:cs="Arial"/>
          <w:bCs/>
          <w:iCs/>
          <w:spacing w:val="4"/>
          <w:lang w:bidi="pl-PL"/>
        </w:rPr>
        <w:t xml:space="preserve"> </w:t>
      </w:r>
      <w:r w:rsidR="008F3E85">
        <w:rPr>
          <w:rFonts w:ascii="Lato" w:hAnsi="Lato" w:cs="Arial"/>
          <w:bCs/>
          <w:iCs/>
          <w:spacing w:val="4"/>
          <w:lang w:bidi="pl-PL"/>
        </w:rPr>
        <w:t xml:space="preserve">w analizowanej sprawie </w:t>
      </w:r>
      <w:r w:rsidR="002534E2" w:rsidRPr="00252D7B">
        <w:rPr>
          <w:rFonts w:ascii="Lato" w:hAnsi="Lato" w:cs="Arial"/>
          <w:bCs/>
          <w:iCs/>
          <w:spacing w:val="4"/>
          <w:lang w:bidi="pl-PL"/>
        </w:rPr>
        <w:t>nie było konieczności dołączenia wynik</w:t>
      </w:r>
      <w:r w:rsidRPr="00252D7B">
        <w:rPr>
          <w:rFonts w:ascii="Lato" w:hAnsi="Lato" w:cs="Arial"/>
          <w:bCs/>
          <w:iCs/>
          <w:spacing w:val="4"/>
          <w:lang w:bidi="pl-PL"/>
        </w:rPr>
        <w:t>u</w:t>
      </w:r>
      <w:r w:rsidR="002534E2" w:rsidRPr="00252D7B">
        <w:rPr>
          <w:rFonts w:ascii="Lato" w:hAnsi="Lato" w:cs="Arial"/>
          <w:bCs/>
          <w:iCs/>
          <w:spacing w:val="4"/>
          <w:lang w:bidi="pl-PL"/>
        </w:rPr>
        <w:t xml:space="preserve"> audytu bezpieczeństwa ruchu drogowego</w:t>
      </w:r>
    </w:p>
    <w:p w14:paraId="52BF9219" w14:textId="77777777" w:rsidR="00BF60D3" w:rsidRPr="00BF60D3" w:rsidRDefault="00BF60D3" w:rsidP="0098245F">
      <w:pPr>
        <w:spacing w:after="240" w:line="240" w:lineRule="exact"/>
        <w:jc w:val="both"/>
        <w:outlineLvl w:val="0"/>
        <w:rPr>
          <w:rFonts w:ascii="Lato" w:hAnsi="Lato" w:cs="Arial"/>
          <w:bCs/>
          <w:iCs/>
          <w:spacing w:val="4"/>
          <w:lang w:bidi="pl-PL"/>
        </w:rPr>
      </w:pPr>
      <w:r w:rsidRPr="00BF60D3">
        <w:rPr>
          <w:rFonts w:ascii="Lato" w:hAnsi="Lato" w:cs="Arial"/>
          <w:bCs/>
          <w:iCs/>
          <w:spacing w:val="4"/>
          <w:lang w:bidi="pl-PL"/>
        </w:rPr>
        <w:t xml:space="preserve">Natomiast wszelkie kwestie dotyczące oddziaływania inwestycji na środowisko i ludzi zostały przeanalizowane w postępowaniu w sprawie wydania decyzji o środowiskowych uwarunkowaniach zgody na realizację przedmiotowego przedsięwzięcia, prowadzonym przez Wójta Gminy Rzeczyca i zakończone wydaniem </w:t>
      </w:r>
      <w:r w:rsidRPr="00BF60D3">
        <w:rPr>
          <w:rFonts w:ascii="Lato" w:hAnsi="Lato" w:cs="Arial"/>
          <w:bCs/>
          <w:i/>
          <w:iCs/>
          <w:spacing w:val="4"/>
          <w:lang w:bidi="pl-PL"/>
        </w:rPr>
        <w:t>decyzji Wójta Gminy Rzeczyca,</w:t>
      </w:r>
      <w:r w:rsidRPr="00BF60D3">
        <w:rPr>
          <w:rFonts w:ascii="Lato" w:hAnsi="Lato" w:cs="Arial"/>
          <w:bCs/>
          <w:iCs/>
          <w:spacing w:val="4"/>
          <w:lang w:bidi="pl-PL"/>
        </w:rPr>
        <w:t xml:space="preserve"> która stwierdza brak potrzeby przeprowadzenia oceny oddziaływania przedsięwzięcia na środowisko. </w:t>
      </w:r>
    </w:p>
    <w:p w14:paraId="27044442" w14:textId="55D31B36" w:rsidR="00057981" w:rsidRDefault="00BF60D3" w:rsidP="0098245F">
      <w:pPr>
        <w:spacing w:after="240" w:line="240" w:lineRule="exact"/>
        <w:jc w:val="both"/>
        <w:rPr>
          <w:rFonts w:ascii="Lato" w:hAnsi="Lato" w:cs="Arial"/>
          <w:bCs/>
          <w:iCs/>
          <w:spacing w:val="4"/>
          <w:lang w:bidi="pl-PL"/>
        </w:rPr>
      </w:pPr>
      <w:r w:rsidRPr="002E1C35">
        <w:rPr>
          <w:rFonts w:ascii="Lato" w:hAnsi="Lato" w:cs="Arial"/>
          <w:bCs/>
          <w:iCs/>
          <w:spacing w:val="4"/>
          <w:lang w:bidi="pl-PL"/>
        </w:rPr>
        <w:t>Podkreślić</w:t>
      </w:r>
      <w:r w:rsidRPr="00252D7B">
        <w:rPr>
          <w:rFonts w:ascii="Lato" w:hAnsi="Lato" w:cs="Arial"/>
          <w:bCs/>
          <w:iCs/>
          <w:spacing w:val="4"/>
          <w:lang w:bidi="pl-PL"/>
        </w:rPr>
        <w:t xml:space="preserve"> należy, jak wynika z treści </w:t>
      </w:r>
      <w:r w:rsidRPr="00252D7B">
        <w:rPr>
          <w:rFonts w:ascii="Lato" w:hAnsi="Lato" w:cs="Arial"/>
          <w:bCs/>
          <w:i/>
          <w:iCs/>
          <w:spacing w:val="4"/>
          <w:lang w:bidi="pl-PL"/>
        </w:rPr>
        <w:t>decyzji Wójta Gminy</w:t>
      </w:r>
      <w:r w:rsidR="00AB549F">
        <w:rPr>
          <w:rFonts w:ascii="Lato" w:hAnsi="Lato" w:cs="Arial"/>
          <w:bCs/>
          <w:i/>
          <w:iCs/>
          <w:spacing w:val="4"/>
          <w:lang w:bidi="pl-PL"/>
        </w:rPr>
        <w:t xml:space="preserve"> </w:t>
      </w:r>
      <w:r w:rsidR="00AB549F" w:rsidRPr="00252D7B">
        <w:rPr>
          <w:rFonts w:ascii="Lato" w:hAnsi="Lato" w:cs="Arial"/>
          <w:bCs/>
          <w:i/>
          <w:iCs/>
          <w:spacing w:val="4"/>
          <w:lang w:bidi="pl-PL"/>
        </w:rPr>
        <w:t>Rzeczyca</w:t>
      </w:r>
      <w:r w:rsidR="00F0775D" w:rsidRPr="00252D7B">
        <w:rPr>
          <w:rFonts w:ascii="Lato" w:hAnsi="Lato" w:cs="Arial"/>
          <w:bCs/>
          <w:i/>
          <w:iCs/>
          <w:spacing w:val="4"/>
          <w:lang w:bidi="pl-PL"/>
        </w:rPr>
        <w:t>,</w:t>
      </w:r>
      <w:r w:rsidRPr="00252D7B">
        <w:rPr>
          <w:rFonts w:ascii="Lato" w:hAnsi="Lato" w:cs="Arial"/>
          <w:bCs/>
          <w:i/>
          <w:iCs/>
          <w:spacing w:val="4"/>
          <w:lang w:bidi="pl-PL"/>
        </w:rPr>
        <w:t xml:space="preserve"> </w:t>
      </w:r>
      <w:r w:rsidR="00DD361D" w:rsidRPr="0008194B">
        <w:rPr>
          <w:rFonts w:ascii="Lato" w:hAnsi="Lato" w:cs="Arial"/>
          <w:bCs/>
          <w:spacing w:val="4"/>
          <w:lang w:bidi="pl-PL"/>
        </w:rPr>
        <w:t xml:space="preserve">że </w:t>
      </w:r>
      <w:r w:rsidR="00A60EF1" w:rsidRPr="00252D7B">
        <w:rPr>
          <w:rFonts w:ascii="Lato" w:hAnsi="Lato" w:cs="Arial"/>
          <w:bCs/>
          <w:iCs/>
          <w:spacing w:val="4"/>
          <w:lang w:bidi="pl-PL"/>
        </w:rPr>
        <w:t xml:space="preserve">w trakcie prowadzonego postępowania w sprawie wydania </w:t>
      </w:r>
      <w:r w:rsidR="00A60EF1" w:rsidRPr="002E3359">
        <w:rPr>
          <w:rFonts w:ascii="Lato" w:hAnsi="Lato" w:cs="Arial"/>
          <w:bCs/>
          <w:iCs/>
          <w:spacing w:val="4"/>
          <w:lang w:bidi="pl-PL"/>
        </w:rPr>
        <w:t>decyzji o środowiskowych uwarunkowaniach</w:t>
      </w:r>
      <w:r w:rsidR="00A60EF1" w:rsidRPr="00252D7B">
        <w:rPr>
          <w:rFonts w:ascii="Lato" w:hAnsi="Lato" w:cs="Arial"/>
          <w:bCs/>
          <w:iCs/>
          <w:spacing w:val="4"/>
          <w:lang w:bidi="pl-PL"/>
        </w:rPr>
        <w:t xml:space="preserve"> </w:t>
      </w:r>
      <w:r w:rsidR="00057981" w:rsidRPr="00252D7B">
        <w:rPr>
          <w:rFonts w:ascii="Lato" w:hAnsi="Lato" w:cs="Arial"/>
          <w:bCs/>
          <w:iCs/>
          <w:spacing w:val="4"/>
          <w:lang w:bidi="pl-PL"/>
        </w:rPr>
        <w:t>dla przedmiotowej inwestycji drogowej</w:t>
      </w:r>
      <w:r w:rsidRPr="00252D7B">
        <w:rPr>
          <w:rFonts w:ascii="Lato" w:hAnsi="Lato" w:cs="Arial"/>
          <w:bCs/>
          <w:iCs/>
          <w:spacing w:val="4"/>
          <w:lang w:bidi="pl-PL"/>
        </w:rPr>
        <w:t>,</w:t>
      </w:r>
      <w:r w:rsidR="00057981" w:rsidRPr="00252D7B">
        <w:rPr>
          <w:rFonts w:ascii="Lato" w:hAnsi="Lato" w:cs="Arial"/>
          <w:bCs/>
          <w:iCs/>
          <w:spacing w:val="4"/>
          <w:lang w:bidi="pl-PL"/>
        </w:rPr>
        <w:t xml:space="preserve"> </w:t>
      </w:r>
      <w:r w:rsidR="00A60EF1" w:rsidRPr="00252D7B">
        <w:rPr>
          <w:rFonts w:ascii="Lato" w:hAnsi="Lato" w:cs="Arial"/>
          <w:bCs/>
          <w:iCs/>
          <w:spacing w:val="4"/>
          <w:lang w:bidi="pl-PL"/>
        </w:rPr>
        <w:t>Wójt Gminy Rzeczyca wystąpił do Regionalnego Dyrektora Ochrony Środowiska w Łodzi, Państwowego Inspektora Sanitarnego w Tomaszowie Mazowieckim oraz Dyrektora Państwowego Gospodarstwa Wodnego Wody Polskie Zarząd</w:t>
      </w:r>
      <w:r w:rsidR="002E1C35">
        <w:rPr>
          <w:rFonts w:ascii="Lato" w:hAnsi="Lato" w:cs="Arial"/>
          <w:bCs/>
          <w:iCs/>
          <w:spacing w:val="4"/>
          <w:lang w:bidi="pl-PL"/>
        </w:rPr>
        <w:t>u</w:t>
      </w:r>
      <w:r w:rsidR="00A60EF1" w:rsidRPr="00252D7B">
        <w:rPr>
          <w:rFonts w:ascii="Lato" w:hAnsi="Lato" w:cs="Arial"/>
          <w:bCs/>
          <w:iCs/>
          <w:spacing w:val="4"/>
          <w:lang w:bidi="pl-PL"/>
        </w:rPr>
        <w:t xml:space="preserve"> Zlewni w Piotrkowie Trybunalskim </w:t>
      </w:r>
      <w:r w:rsidR="00AB549F">
        <w:rPr>
          <w:rFonts w:ascii="Lato" w:hAnsi="Lato" w:cs="Arial"/>
          <w:bCs/>
          <w:iCs/>
          <w:spacing w:val="4"/>
          <w:lang w:bidi="pl-PL"/>
        </w:rPr>
        <w:br/>
      </w:r>
      <w:r w:rsidR="00A60EF1" w:rsidRPr="00252D7B">
        <w:rPr>
          <w:rFonts w:ascii="Lato" w:hAnsi="Lato" w:cs="Arial"/>
          <w:bCs/>
          <w:iCs/>
          <w:spacing w:val="4"/>
          <w:lang w:bidi="pl-PL"/>
        </w:rPr>
        <w:t>o wydanie opinii</w:t>
      </w:r>
      <w:r w:rsidR="00DD361D">
        <w:rPr>
          <w:rFonts w:ascii="Lato" w:hAnsi="Lato" w:cs="Arial"/>
          <w:bCs/>
          <w:iCs/>
          <w:spacing w:val="4"/>
          <w:lang w:bidi="pl-PL"/>
        </w:rPr>
        <w:t>,</w:t>
      </w:r>
      <w:r w:rsidR="00A60EF1" w:rsidRPr="00252D7B">
        <w:rPr>
          <w:rFonts w:ascii="Lato" w:hAnsi="Lato" w:cs="Arial"/>
          <w:bCs/>
          <w:iCs/>
          <w:spacing w:val="4"/>
          <w:lang w:bidi="pl-PL"/>
        </w:rPr>
        <w:t xml:space="preserve"> czy dla przedmiotowego przedsięwzięcia drogowego </w:t>
      </w:r>
      <w:r w:rsidR="00D7291F" w:rsidRPr="00252D7B">
        <w:rPr>
          <w:rFonts w:ascii="Lato" w:hAnsi="Lato" w:cs="Arial"/>
          <w:bCs/>
          <w:iCs/>
          <w:spacing w:val="4"/>
          <w:lang w:bidi="pl-PL"/>
        </w:rPr>
        <w:t>z</w:t>
      </w:r>
      <w:r w:rsidR="00A60EF1" w:rsidRPr="00252D7B">
        <w:rPr>
          <w:rFonts w:ascii="Lato" w:hAnsi="Lato" w:cs="Arial"/>
          <w:bCs/>
          <w:iCs/>
          <w:spacing w:val="4"/>
          <w:lang w:bidi="pl-PL"/>
        </w:rPr>
        <w:t>achodzi potrzeba przeprowadzenia oceny oddziaływania na środowisko.</w:t>
      </w:r>
      <w:r w:rsidR="00D7291F" w:rsidRPr="00252D7B">
        <w:rPr>
          <w:rFonts w:ascii="Lato" w:hAnsi="Lato" w:cs="Arial"/>
          <w:bCs/>
          <w:iCs/>
          <w:spacing w:val="4"/>
          <w:lang w:bidi="pl-PL"/>
        </w:rPr>
        <w:t xml:space="preserve"> </w:t>
      </w:r>
      <w:r w:rsidRPr="00252D7B">
        <w:rPr>
          <w:rFonts w:ascii="Lato" w:hAnsi="Lato" w:cs="Arial"/>
          <w:bCs/>
          <w:iCs/>
          <w:spacing w:val="4"/>
          <w:lang w:bidi="pl-PL"/>
        </w:rPr>
        <w:t>Organ środowiskowy</w:t>
      </w:r>
      <w:r w:rsidR="00D7291F" w:rsidRPr="00252D7B">
        <w:rPr>
          <w:rFonts w:ascii="Lato" w:hAnsi="Lato" w:cs="Arial"/>
          <w:bCs/>
          <w:iCs/>
          <w:spacing w:val="4"/>
          <w:lang w:bidi="pl-PL"/>
        </w:rPr>
        <w:t xml:space="preserve"> po </w:t>
      </w:r>
      <w:r w:rsidR="00D7291F" w:rsidRPr="00252D7B">
        <w:rPr>
          <w:rFonts w:ascii="Lato" w:hAnsi="Lato" w:cs="Arial"/>
          <w:bCs/>
          <w:iCs/>
          <w:spacing w:val="4"/>
          <w:lang w:bidi="pl-PL"/>
        </w:rPr>
        <w:lastRenderedPageBreak/>
        <w:t xml:space="preserve">przeanalizowaniu dostarczonych wraz z wnioskiem o wydanie decyzji środowiskowej materiałów dowodowych, podzielił opinie wyrażone przez ww. organy co do braku konieczności przeprowadzenia oceny oddziaływania przedmiotowego przedsięwzięcia na środowisko, </w:t>
      </w:r>
      <w:r w:rsidRPr="00252D7B">
        <w:rPr>
          <w:rFonts w:ascii="Lato" w:hAnsi="Lato" w:cs="Arial"/>
          <w:bCs/>
          <w:iCs/>
          <w:spacing w:val="4"/>
          <w:lang w:bidi="pl-PL"/>
        </w:rPr>
        <w:t>argumentując to</w:t>
      </w:r>
      <w:r w:rsidR="00DD361D">
        <w:rPr>
          <w:rFonts w:ascii="Lato" w:hAnsi="Lato" w:cs="Arial"/>
          <w:bCs/>
          <w:iCs/>
          <w:spacing w:val="4"/>
          <w:lang w:bidi="pl-PL"/>
        </w:rPr>
        <w:t>,</w:t>
      </w:r>
      <w:r w:rsidRPr="00252D7B">
        <w:rPr>
          <w:rFonts w:ascii="Lato" w:hAnsi="Lato" w:cs="Arial"/>
          <w:bCs/>
          <w:iCs/>
          <w:spacing w:val="4"/>
          <w:lang w:bidi="pl-PL"/>
        </w:rPr>
        <w:t xml:space="preserve"> w odniesieniu do poszczególnych środowiskowych uwarunkowań i wymagań</w:t>
      </w:r>
      <w:r w:rsidR="00DD361D">
        <w:rPr>
          <w:rFonts w:ascii="Lato" w:hAnsi="Lato" w:cs="Arial"/>
          <w:bCs/>
          <w:iCs/>
          <w:spacing w:val="4"/>
          <w:lang w:bidi="pl-PL"/>
        </w:rPr>
        <w:t>,</w:t>
      </w:r>
      <w:r w:rsidRPr="00252D7B">
        <w:rPr>
          <w:rFonts w:ascii="Lato" w:hAnsi="Lato" w:cs="Arial"/>
          <w:bCs/>
          <w:iCs/>
          <w:spacing w:val="4"/>
          <w:lang w:bidi="pl-PL"/>
        </w:rPr>
        <w:t xml:space="preserve"> w </w:t>
      </w:r>
      <w:r w:rsidR="00D7291F" w:rsidRPr="00252D7B">
        <w:rPr>
          <w:rFonts w:ascii="Lato" w:hAnsi="Lato" w:cs="Arial"/>
          <w:bCs/>
          <w:i/>
          <w:spacing w:val="4"/>
          <w:lang w:bidi="pl-PL"/>
        </w:rPr>
        <w:t>decyzji Wójta Gminy Rzeczyca</w:t>
      </w:r>
      <w:r w:rsidRPr="00252D7B">
        <w:rPr>
          <w:rFonts w:ascii="Lato" w:hAnsi="Lato" w:cs="Arial"/>
          <w:bCs/>
          <w:iCs/>
          <w:spacing w:val="4"/>
          <w:lang w:bidi="pl-PL"/>
        </w:rPr>
        <w:t>.</w:t>
      </w:r>
      <w:r w:rsidR="00F0775D" w:rsidRPr="00252D7B">
        <w:rPr>
          <w:rFonts w:ascii="Lato" w:hAnsi="Lato" w:cs="Arial"/>
          <w:bCs/>
          <w:iCs/>
          <w:spacing w:val="4"/>
          <w:lang w:bidi="pl-PL"/>
        </w:rPr>
        <w:t xml:space="preserve"> </w:t>
      </w:r>
      <w:r w:rsidR="00DB4C0C" w:rsidRPr="004732E6">
        <w:rPr>
          <w:rFonts w:ascii="Lato" w:hAnsi="Lato" w:cs="Arial"/>
          <w:bCs/>
          <w:iCs/>
          <w:spacing w:val="4"/>
          <w:lang w:bidi="pl-PL"/>
        </w:rPr>
        <w:t xml:space="preserve">Zgodnie zaś z art. 3 pkt 8 </w:t>
      </w:r>
      <w:r w:rsidR="00AB549F">
        <w:rPr>
          <w:rFonts w:ascii="Lato" w:hAnsi="Lato" w:cs="Arial"/>
          <w:bCs/>
          <w:iCs/>
          <w:spacing w:val="4"/>
          <w:lang w:bidi="pl-PL"/>
        </w:rPr>
        <w:br/>
      </w:r>
      <w:r w:rsidR="004732E6" w:rsidRPr="004732E6">
        <w:rPr>
          <w:rFonts w:ascii="Lato" w:hAnsi="Lato" w:cs="Arial"/>
          <w:bCs/>
          <w:iCs/>
          <w:spacing w:val="4"/>
          <w:lang w:bidi="pl-PL"/>
        </w:rPr>
        <w:t xml:space="preserve">lit. c </w:t>
      </w:r>
      <w:r w:rsidR="00DB4C0C" w:rsidRPr="004732E6">
        <w:rPr>
          <w:rFonts w:ascii="Lato" w:hAnsi="Lato" w:cs="Arial"/>
          <w:iCs/>
          <w:spacing w:val="4"/>
          <w:lang w:bidi="pl-PL"/>
        </w:rPr>
        <w:t>ustawy z dnia 3 października 2008 r. o udostępnianiu informacji o środowisku i jego ochronie, udziale społeczeństwa w ochronie środowiska oraz o ocenach oddziaływania na środowisko (t.j. Dz.U. z 2023 r. poz. 1094 z późn. zm.), przez ocenę oddziaływania na środowisko rozumie się postępowania w sprawie</w:t>
      </w:r>
      <w:r w:rsidR="004732E6" w:rsidRPr="004732E6">
        <w:rPr>
          <w:rFonts w:ascii="Lato" w:hAnsi="Lato" w:cs="Arial"/>
          <w:iCs/>
          <w:spacing w:val="4"/>
          <w:lang w:bidi="pl-PL"/>
        </w:rPr>
        <w:t xml:space="preserve"> </w:t>
      </w:r>
      <w:r w:rsidR="004732E6" w:rsidRPr="0008194B">
        <w:rPr>
          <w:rFonts w:ascii="Lato" w:hAnsi="Lato" w:cs="Noto Serif"/>
          <w:shd w:val="clear" w:color="auto" w:fill="FFFFFF"/>
        </w:rPr>
        <w:t>oceny oddziaływania na środowisko planowanego przedsięwzięcia, obejmujące w szczególności</w:t>
      </w:r>
      <w:r w:rsidR="004732E6" w:rsidRPr="004732E6">
        <w:rPr>
          <w:rFonts w:ascii="Lato" w:hAnsi="Lato" w:cs="Arial"/>
          <w:iCs/>
          <w:spacing w:val="4"/>
          <w:lang w:bidi="pl-PL"/>
        </w:rPr>
        <w:t xml:space="preserve"> </w:t>
      </w:r>
      <w:r w:rsidR="004732E6" w:rsidRPr="0008194B">
        <w:rPr>
          <w:rFonts w:ascii="Lato" w:hAnsi="Lato" w:cs="Noto Serif"/>
          <w:shd w:val="clear" w:color="auto" w:fill="FFFFFF"/>
        </w:rPr>
        <w:t>zapewnienie możliwości udziału społeczeństwa w postępowaniu.</w:t>
      </w:r>
      <w:r w:rsidR="00DB4C0C" w:rsidRPr="004732E6">
        <w:rPr>
          <w:rFonts w:ascii="Lato" w:hAnsi="Lato" w:cs="Arial"/>
          <w:bCs/>
          <w:iCs/>
          <w:spacing w:val="4"/>
          <w:lang w:bidi="pl-PL"/>
        </w:rPr>
        <w:t xml:space="preserve"> </w:t>
      </w:r>
      <w:r w:rsidR="00F0775D" w:rsidRPr="00252D7B">
        <w:rPr>
          <w:rFonts w:ascii="Lato" w:hAnsi="Lato" w:cs="Arial"/>
          <w:bCs/>
          <w:iCs/>
          <w:spacing w:val="4"/>
          <w:lang w:bidi="pl-PL"/>
        </w:rPr>
        <w:t>Tym samym</w:t>
      </w:r>
      <w:r w:rsidR="002E1C35">
        <w:rPr>
          <w:rFonts w:ascii="Lato" w:hAnsi="Lato" w:cs="Arial"/>
          <w:bCs/>
          <w:iCs/>
          <w:spacing w:val="4"/>
          <w:lang w:bidi="pl-PL"/>
        </w:rPr>
        <w:t xml:space="preserve">, </w:t>
      </w:r>
      <w:r w:rsidR="00DB4C0C">
        <w:rPr>
          <w:rFonts w:ascii="Lato" w:hAnsi="Lato" w:cs="Arial"/>
          <w:bCs/>
          <w:iCs/>
          <w:spacing w:val="4"/>
          <w:lang w:bidi="pl-PL"/>
        </w:rPr>
        <w:t xml:space="preserve">jak stwierdził organ środowiskowy, </w:t>
      </w:r>
      <w:r w:rsidR="004732E6">
        <w:rPr>
          <w:rFonts w:ascii="Lato" w:hAnsi="Lato" w:cs="Arial"/>
          <w:bCs/>
          <w:iCs/>
          <w:spacing w:val="4"/>
          <w:lang w:bidi="pl-PL"/>
        </w:rPr>
        <w:t xml:space="preserve">skoro </w:t>
      </w:r>
      <w:r w:rsidR="00CC4FF5">
        <w:rPr>
          <w:rFonts w:ascii="Lato" w:hAnsi="Lato" w:cs="Arial"/>
          <w:bCs/>
          <w:iCs/>
          <w:spacing w:val="4"/>
          <w:lang w:bidi="pl-PL"/>
        </w:rPr>
        <w:br/>
      </w:r>
      <w:r w:rsidR="004732E6">
        <w:rPr>
          <w:rFonts w:ascii="Lato" w:hAnsi="Lato" w:cs="Arial"/>
          <w:bCs/>
          <w:iCs/>
          <w:spacing w:val="4"/>
          <w:lang w:bidi="pl-PL"/>
        </w:rPr>
        <w:t>w analizowanym przypadku nie zachodziła konieczność przeprowadzania oceny oddziaływania na środowisku, to</w:t>
      </w:r>
      <w:r w:rsidR="00F0775D" w:rsidRPr="00252D7B">
        <w:rPr>
          <w:rFonts w:ascii="Lato" w:hAnsi="Lato" w:cs="Arial"/>
          <w:bCs/>
          <w:iCs/>
          <w:spacing w:val="4"/>
          <w:lang w:bidi="pl-PL"/>
        </w:rPr>
        <w:t xml:space="preserve"> nie zachodziła </w:t>
      </w:r>
      <w:r w:rsidR="004732E6">
        <w:rPr>
          <w:rFonts w:ascii="Lato" w:hAnsi="Lato" w:cs="Arial"/>
          <w:bCs/>
          <w:iCs/>
          <w:spacing w:val="4"/>
          <w:lang w:bidi="pl-PL"/>
        </w:rPr>
        <w:t xml:space="preserve">również </w:t>
      </w:r>
      <w:r w:rsidR="00F0775D" w:rsidRPr="00252D7B">
        <w:rPr>
          <w:rFonts w:ascii="Lato" w:hAnsi="Lato" w:cs="Arial"/>
          <w:bCs/>
          <w:iCs/>
          <w:spacing w:val="4"/>
          <w:lang w:bidi="pl-PL"/>
        </w:rPr>
        <w:t>konieczność zapewnienia udziału społeczeństwa na podstawie art. 33–36</w:t>
      </w:r>
      <w:r w:rsidR="004732E6">
        <w:rPr>
          <w:rFonts w:ascii="Lato" w:hAnsi="Lato" w:cs="Arial"/>
          <w:bCs/>
          <w:iCs/>
          <w:spacing w:val="4"/>
          <w:lang w:bidi="pl-PL"/>
        </w:rPr>
        <w:t xml:space="preserve"> ww. ustawy.</w:t>
      </w:r>
      <w:r w:rsidR="00F0775D" w:rsidRPr="00252D7B">
        <w:rPr>
          <w:rFonts w:ascii="Lato" w:hAnsi="Lato" w:cs="Arial"/>
          <w:bCs/>
          <w:iCs/>
          <w:spacing w:val="4"/>
          <w:lang w:bidi="pl-PL"/>
        </w:rPr>
        <w:t xml:space="preserve"> </w:t>
      </w:r>
    </w:p>
    <w:p w14:paraId="76551478" w14:textId="2CB8F33F" w:rsidR="004732E6" w:rsidRPr="00252D7B" w:rsidRDefault="004732E6" w:rsidP="0098245F">
      <w:pPr>
        <w:spacing w:after="240" w:line="240" w:lineRule="exact"/>
        <w:jc w:val="both"/>
        <w:rPr>
          <w:rFonts w:ascii="Lato" w:hAnsi="Lato" w:cs="Arial"/>
          <w:b/>
          <w:bCs/>
          <w:iCs/>
          <w:spacing w:val="4"/>
          <w:lang w:bidi="pl-PL"/>
        </w:rPr>
      </w:pPr>
      <w:r>
        <w:rPr>
          <w:rFonts w:ascii="Lato" w:hAnsi="Lato" w:cs="Arial"/>
          <w:bCs/>
          <w:iCs/>
          <w:spacing w:val="4"/>
          <w:lang w:bidi="pl-PL"/>
        </w:rPr>
        <w:t xml:space="preserve">Warto dodać, iż zgodnie z art. </w:t>
      </w:r>
      <w:r w:rsidR="00AB549F" w:rsidRPr="00C27A7A">
        <w:rPr>
          <w:rFonts w:ascii="Lato" w:hAnsi="Lato" w:cs="Arial"/>
          <w:bCs/>
          <w:iCs/>
          <w:spacing w:val="4"/>
          <w:lang w:bidi="pl-PL"/>
        </w:rPr>
        <w:t xml:space="preserve">art. 86 pkt 2 </w:t>
      </w:r>
      <w:r w:rsidR="00AB549F" w:rsidRPr="0008194B">
        <w:rPr>
          <w:rFonts w:ascii="Lato" w:hAnsi="Lato" w:cs="Arial"/>
          <w:bCs/>
          <w:spacing w:val="4"/>
          <w:lang w:bidi="pl-PL"/>
        </w:rPr>
        <w:t>ww. ustawy</w:t>
      </w:r>
      <w:r w:rsidR="00AB549F">
        <w:rPr>
          <w:rFonts w:ascii="Lato" w:hAnsi="Lato" w:cs="Arial"/>
          <w:bCs/>
          <w:spacing w:val="4"/>
          <w:lang w:bidi="pl-PL"/>
        </w:rPr>
        <w:t>,</w:t>
      </w:r>
      <w:r w:rsidR="00AB549F" w:rsidRPr="00C27A7A">
        <w:rPr>
          <w:rFonts w:ascii="Lato" w:hAnsi="Lato" w:cs="Arial"/>
          <w:bCs/>
          <w:iCs/>
          <w:spacing w:val="4"/>
          <w:lang w:bidi="pl-PL"/>
        </w:rPr>
        <w:t xml:space="preserve"> decyzja o środowiskowych uwarunkowaniach wiąże organy wydające decyzje, o których mowa w art. 72 ust. 1 tej ustawy, zatem m.in. organy administracji publicznej rozstrzygające w przedmiocie zezwolenia na realizację inwestycji drogowej (art. 72 ust. 1 pkt 10 </w:t>
      </w:r>
      <w:r w:rsidR="00AB549F" w:rsidRPr="00AB549F">
        <w:rPr>
          <w:rFonts w:ascii="Lato" w:hAnsi="Lato" w:cs="Arial"/>
          <w:bCs/>
          <w:iCs/>
          <w:spacing w:val="4"/>
          <w:lang w:bidi="pl-PL"/>
        </w:rPr>
        <w:t>ww.</w:t>
      </w:r>
      <w:r w:rsidR="00AB549F" w:rsidRPr="0008194B">
        <w:rPr>
          <w:rFonts w:ascii="Lato" w:hAnsi="Lato" w:cs="Arial"/>
          <w:bCs/>
          <w:iCs/>
          <w:spacing w:val="4"/>
          <w:lang w:bidi="pl-PL"/>
        </w:rPr>
        <w:t xml:space="preserve"> ustawy</w:t>
      </w:r>
      <w:r w:rsidR="00AB549F" w:rsidRPr="00AB549F">
        <w:rPr>
          <w:rFonts w:ascii="Lato" w:hAnsi="Lato" w:cs="Arial"/>
          <w:bCs/>
          <w:iCs/>
          <w:spacing w:val="4"/>
          <w:lang w:bidi="pl-PL"/>
        </w:rPr>
        <w:t>).</w:t>
      </w:r>
      <w:r w:rsidR="00AB549F">
        <w:rPr>
          <w:rFonts w:ascii="Lato" w:hAnsi="Lato" w:cs="Arial"/>
          <w:bCs/>
          <w:iCs/>
          <w:spacing w:val="4"/>
          <w:lang w:bidi="pl-PL"/>
        </w:rPr>
        <w:t xml:space="preserve"> </w:t>
      </w:r>
      <w:r w:rsidR="00AB549F">
        <w:rPr>
          <w:rFonts w:ascii="Lato" w:hAnsi="Lato" w:cs="Arial"/>
          <w:bCs/>
          <w:iCs/>
          <w:spacing w:val="4"/>
          <w:lang w:bidi="pl-PL"/>
        </w:rPr>
        <w:br/>
        <w:t>W związku z powyższym, organ orzekający w sprawie zezwolenia na realizację inwestycji drogowej nie jest uprawniony do podważania prawidłowości postępowania przeprowadzonego przez organ środowiskowy, jak również decyzji wydanej w wyniku t</w:t>
      </w:r>
      <w:r w:rsidR="00A61238">
        <w:rPr>
          <w:rFonts w:ascii="Lato" w:hAnsi="Lato" w:cs="Arial"/>
          <w:bCs/>
          <w:iCs/>
          <w:spacing w:val="4"/>
          <w:lang w:bidi="pl-PL"/>
        </w:rPr>
        <w:t>ego</w:t>
      </w:r>
      <w:r w:rsidR="00AB549F">
        <w:rPr>
          <w:rFonts w:ascii="Lato" w:hAnsi="Lato" w:cs="Arial"/>
          <w:bCs/>
          <w:iCs/>
          <w:spacing w:val="4"/>
          <w:lang w:bidi="pl-PL"/>
        </w:rPr>
        <w:t xml:space="preserve"> postępowania.</w:t>
      </w:r>
    </w:p>
    <w:p w14:paraId="18065BB6" w14:textId="7C2EB00E" w:rsidR="00DC1DAC" w:rsidRPr="00252D7B" w:rsidRDefault="00057981" w:rsidP="0098245F">
      <w:pPr>
        <w:spacing w:after="240" w:line="240" w:lineRule="exact"/>
        <w:jc w:val="both"/>
        <w:outlineLvl w:val="0"/>
        <w:rPr>
          <w:rFonts w:ascii="Lato" w:hAnsi="Lato" w:cs="Arial"/>
          <w:bCs/>
          <w:i/>
          <w:iCs/>
          <w:spacing w:val="4"/>
          <w:lang w:bidi="pl-PL"/>
        </w:rPr>
      </w:pPr>
      <w:r w:rsidRPr="00252D7B">
        <w:rPr>
          <w:rFonts w:ascii="Lato" w:hAnsi="Lato" w:cs="Arial"/>
          <w:bCs/>
          <w:iCs/>
          <w:spacing w:val="4"/>
          <w:lang w:bidi="pl-PL"/>
        </w:rPr>
        <w:t>Ponadto,</w:t>
      </w:r>
      <w:r w:rsidR="007C0164" w:rsidRPr="00252D7B">
        <w:rPr>
          <w:rFonts w:ascii="Lato" w:hAnsi="Lato" w:cs="Arial"/>
          <w:bCs/>
          <w:iCs/>
          <w:spacing w:val="4"/>
          <w:lang w:bidi="pl-PL"/>
        </w:rPr>
        <w:t xml:space="preserve"> </w:t>
      </w:r>
      <w:r w:rsidR="007B6F81" w:rsidRPr="00252D7B">
        <w:rPr>
          <w:rFonts w:ascii="Lato" w:hAnsi="Lato" w:cs="Arial"/>
          <w:bCs/>
          <w:iCs/>
          <w:spacing w:val="4"/>
          <w:lang w:bidi="pl-PL"/>
        </w:rPr>
        <w:t>z uzasadnienia</w:t>
      </w:r>
      <w:r w:rsidR="007B6F81" w:rsidRPr="00252D7B">
        <w:rPr>
          <w:rFonts w:ascii="Lato" w:hAnsi="Lato" w:cs="Arial"/>
          <w:bCs/>
          <w:i/>
          <w:iCs/>
          <w:spacing w:val="4"/>
          <w:lang w:bidi="pl-PL"/>
        </w:rPr>
        <w:t xml:space="preserve"> decyzji </w:t>
      </w:r>
      <w:r w:rsidR="00837426" w:rsidRPr="00252D7B">
        <w:rPr>
          <w:rFonts w:ascii="Lato" w:hAnsi="Lato" w:cs="Arial"/>
          <w:bCs/>
          <w:i/>
          <w:iCs/>
          <w:spacing w:val="4"/>
          <w:lang w:bidi="pl-PL"/>
        </w:rPr>
        <w:t>Wójta Gminy Rzeczyca</w:t>
      </w:r>
      <w:r w:rsidRPr="00252D7B">
        <w:rPr>
          <w:rFonts w:ascii="Lato" w:hAnsi="Lato" w:cs="Arial"/>
          <w:bCs/>
          <w:i/>
          <w:iCs/>
          <w:spacing w:val="4"/>
          <w:lang w:bidi="pl-PL"/>
        </w:rPr>
        <w:t xml:space="preserve"> </w:t>
      </w:r>
      <w:r w:rsidRPr="00252D7B">
        <w:rPr>
          <w:rFonts w:ascii="Lato" w:hAnsi="Lato" w:cs="Arial"/>
          <w:bCs/>
          <w:spacing w:val="4"/>
          <w:lang w:bidi="pl-PL"/>
        </w:rPr>
        <w:t>wynika</w:t>
      </w:r>
      <w:r w:rsidR="007B6F81" w:rsidRPr="00252D7B">
        <w:rPr>
          <w:rFonts w:ascii="Lato" w:hAnsi="Lato" w:cs="Arial"/>
          <w:bCs/>
          <w:spacing w:val="4"/>
          <w:lang w:bidi="pl-PL"/>
        </w:rPr>
        <w:t>,</w:t>
      </w:r>
      <w:r w:rsidRPr="00252D7B">
        <w:rPr>
          <w:rFonts w:ascii="Lato" w:hAnsi="Lato" w:cs="Arial"/>
          <w:bCs/>
          <w:iCs/>
          <w:spacing w:val="4"/>
          <w:lang w:bidi="pl-PL"/>
        </w:rPr>
        <w:t xml:space="preserve"> iż</w:t>
      </w:r>
      <w:r w:rsidR="007B6F81" w:rsidRPr="00252D7B">
        <w:rPr>
          <w:rFonts w:ascii="Lato" w:hAnsi="Lato" w:cs="Arial"/>
          <w:bCs/>
          <w:iCs/>
          <w:spacing w:val="4"/>
          <w:lang w:bidi="pl-PL"/>
        </w:rPr>
        <w:t xml:space="preserve"> stronom zapewniono czynny udział w każdym stadium trwania postępowania w sprawie wydania przedmiotowego rozstrzygnięcia środowiskowego. </w:t>
      </w:r>
      <w:r w:rsidR="00BD3ED5" w:rsidRPr="00252D7B">
        <w:rPr>
          <w:rFonts w:ascii="Lato" w:hAnsi="Lato" w:cs="Arial"/>
          <w:bCs/>
          <w:iCs/>
          <w:spacing w:val="4"/>
          <w:lang w:bidi="pl-PL"/>
        </w:rPr>
        <w:t xml:space="preserve">Godzi się zauważyć, że skarżący nie wniósł żadnych uwag dotyczących przedmiotowej inwestycji drogowej na etapie postępowania w sprawie wydania </w:t>
      </w:r>
      <w:r w:rsidR="00837426" w:rsidRPr="00252D7B">
        <w:rPr>
          <w:rFonts w:ascii="Lato" w:hAnsi="Lato" w:cs="Arial"/>
          <w:bCs/>
          <w:spacing w:val="4"/>
          <w:lang w:bidi="pl-PL"/>
        </w:rPr>
        <w:t xml:space="preserve">przedmiotowej decyzji o środowiskowych uwarunkowaniach. </w:t>
      </w:r>
    </w:p>
    <w:p w14:paraId="22B777EA" w14:textId="6FD3F0CB" w:rsidR="00B31109" w:rsidRPr="00252D7B" w:rsidRDefault="00170F28"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Na uwzględnienie nie zasługuje również zarzut Pana </w:t>
      </w:r>
      <w:r w:rsidR="006D430F">
        <w:rPr>
          <w:rFonts w:ascii="Lato" w:hAnsi="Lato" w:cs="Arial"/>
          <w:bCs/>
          <w:iCs/>
          <w:spacing w:val="4"/>
          <w:lang w:bidi="pl-PL"/>
        </w:rPr>
        <w:t>P.S.</w:t>
      </w:r>
      <w:r w:rsidRPr="00252D7B">
        <w:rPr>
          <w:rFonts w:ascii="Lato" w:hAnsi="Lato" w:cs="Arial"/>
          <w:bCs/>
          <w:iCs/>
          <w:spacing w:val="4"/>
          <w:lang w:bidi="pl-PL"/>
        </w:rPr>
        <w:t xml:space="preserve"> dotyczący prowadzenia postępowania oraz wydania decyzji z naruszeniem zasad</w:t>
      </w:r>
      <w:r w:rsidR="00B31109" w:rsidRPr="00252D7B">
        <w:rPr>
          <w:rFonts w:ascii="Lato" w:hAnsi="Lato" w:cs="Arial"/>
          <w:bCs/>
          <w:iCs/>
          <w:spacing w:val="4"/>
          <w:lang w:bidi="pl-PL"/>
        </w:rPr>
        <w:t xml:space="preserve"> postępowania, </w:t>
      </w:r>
      <w:r w:rsidR="00252D7B">
        <w:rPr>
          <w:rFonts w:ascii="Lato" w:hAnsi="Lato" w:cs="Arial"/>
          <w:bCs/>
          <w:iCs/>
          <w:spacing w:val="4"/>
          <w:lang w:bidi="pl-PL"/>
        </w:rPr>
        <w:br/>
      </w:r>
      <w:r w:rsidR="00B31109" w:rsidRPr="00252D7B">
        <w:rPr>
          <w:rFonts w:ascii="Lato" w:hAnsi="Lato" w:cs="Arial"/>
          <w:bCs/>
          <w:iCs/>
          <w:spacing w:val="4"/>
          <w:lang w:bidi="pl-PL"/>
        </w:rPr>
        <w:t>w tym brak</w:t>
      </w:r>
      <w:r w:rsidR="00C55776" w:rsidRPr="00252D7B">
        <w:rPr>
          <w:rFonts w:ascii="Lato" w:hAnsi="Lato" w:cs="Arial"/>
          <w:bCs/>
          <w:iCs/>
          <w:spacing w:val="4"/>
          <w:lang w:bidi="pl-PL"/>
        </w:rPr>
        <w:t>u</w:t>
      </w:r>
      <w:r w:rsidR="00B31109" w:rsidRPr="00252D7B">
        <w:rPr>
          <w:rFonts w:ascii="Lato" w:hAnsi="Lato" w:cs="Arial"/>
          <w:bCs/>
          <w:iCs/>
          <w:spacing w:val="4"/>
          <w:lang w:bidi="pl-PL"/>
        </w:rPr>
        <w:t xml:space="preserve"> zawiadomienia o wszczęciu postępowania w sprawie wydania </w:t>
      </w:r>
      <w:r w:rsidR="00B31109" w:rsidRPr="00252D7B">
        <w:rPr>
          <w:rFonts w:ascii="Lato" w:hAnsi="Lato" w:cs="Arial"/>
          <w:bCs/>
          <w:i/>
          <w:spacing w:val="4"/>
          <w:lang w:bidi="pl-PL"/>
        </w:rPr>
        <w:t>decyzji Wejwody Łódzkiego</w:t>
      </w:r>
      <w:r w:rsidR="00B31109" w:rsidRPr="00252D7B">
        <w:rPr>
          <w:rFonts w:ascii="Lato" w:hAnsi="Lato" w:cs="Arial"/>
          <w:bCs/>
          <w:iCs/>
          <w:spacing w:val="4"/>
          <w:lang w:bidi="pl-PL"/>
        </w:rPr>
        <w:t xml:space="preserve"> oraz brak</w:t>
      </w:r>
      <w:r w:rsidR="00C55776" w:rsidRPr="00252D7B">
        <w:rPr>
          <w:rFonts w:ascii="Lato" w:hAnsi="Lato" w:cs="Arial"/>
          <w:bCs/>
          <w:iCs/>
          <w:spacing w:val="4"/>
          <w:lang w:bidi="pl-PL"/>
        </w:rPr>
        <w:t>u</w:t>
      </w:r>
      <w:r w:rsidR="00B31109" w:rsidRPr="00252D7B">
        <w:rPr>
          <w:rFonts w:ascii="Lato" w:hAnsi="Lato" w:cs="Arial"/>
          <w:bCs/>
          <w:iCs/>
          <w:spacing w:val="4"/>
          <w:lang w:bidi="pl-PL"/>
        </w:rPr>
        <w:t xml:space="preserve"> konsultacji co do przebiegu planowanej inwestycji na dział</w:t>
      </w:r>
      <w:r w:rsidR="00C55776" w:rsidRPr="00252D7B">
        <w:rPr>
          <w:rFonts w:ascii="Lato" w:hAnsi="Lato" w:cs="Arial"/>
          <w:bCs/>
          <w:iCs/>
          <w:spacing w:val="4"/>
          <w:lang w:bidi="pl-PL"/>
        </w:rPr>
        <w:t>k</w:t>
      </w:r>
      <w:r w:rsidR="00B31109" w:rsidRPr="00252D7B">
        <w:rPr>
          <w:rFonts w:ascii="Lato" w:hAnsi="Lato" w:cs="Arial"/>
          <w:bCs/>
          <w:iCs/>
          <w:spacing w:val="4"/>
          <w:lang w:bidi="pl-PL"/>
        </w:rPr>
        <w:t xml:space="preserve">ach skarżącego. </w:t>
      </w:r>
    </w:p>
    <w:p w14:paraId="7F01959C" w14:textId="5107DDC4" w:rsidR="00B31109" w:rsidRDefault="005654C3"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Z</w:t>
      </w:r>
      <w:r w:rsidR="00B31109" w:rsidRPr="00252D7B">
        <w:rPr>
          <w:rFonts w:ascii="Lato" w:hAnsi="Lato" w:cs="Arial"/>
          <w:bCs/>
          <w:iCs/>
          <w:spacing w:val="4"/>
          <w:lang w:bidi="pl-PL"/>
        </w:rPr>
        <w:t xml:space="preserve">godnie z art. 9 </w:t>
      </w:r>
      <w:r w:rsidR="00B31109" w:rsidRPr="00252D7B">
        <w:rPr>
          <w:rFonts w:ascii="Lato" w:hAnsi="Lato" w:cs="Arial"/>
          <w:bCs/>
          <w:i/>
          <w:iCs/>
          <w:spacing w:val="4"/>
          <w:lang w:bidi="pl-PL"/>
        </w:rPr>
        <w:t>kpa</w:t>
      </w:r>
      <w:r w:rsidR="00B34A87">
        <w:rPr>
          <w:rFonts w:ascii="Lato" w:hAnsi="Lato" w:cs="Arial"/>
          <w:bCs/>
          <w:i/>
          <w:iCs/>
          <w:spacing w:val="4"/>
          <w:lang w:bidi="pl-PL"/>
        </w:rPr>
        <w:t>,</w:t>
      </w:r>
      <w:r w:rsidR="00B31109" w:rsidRPr="00252D7B">
        <w:rPr>
          <w:rFonts w:ascii="Lato" w:hAnsi="Lato" w:cs="Arial"/>
          <w:bCs/>
          <w:iCs/>
          <w:spacing w:val="4"/>
          <w:lang w:bidi="pl-PL"/>
        </w:rPr>
        <w:t xml:space="preserve"> organy administracji publicznej są obowiązane do należytego </w:t>
      </w:r>
      <w:r w:rsidR="00252D7B">
        <w:rPr>
          <w:rFonts w:ascii="Lato" w:hAnsi="Lato" w:cs="Arial"/>
          <w:bCs/>
          <w:iCs/>
          <w:spacing w:val="4"/>
          <w:lang w:bidi="pl-PL"/>
        </w:rPr>
        <w:br/>
      </w:r>
      <w:r w:rsidR="00B31109" w:rsidRPr="00252D7B">
        <w:rPr>
          <w:rFonts w:ascii="Lato" w:hAnsi="Lato" w:cs="Arial"/>
          <w:bCs/>
          <w:iCs/>
          <w:spacing w:val="4"/>
          <w:lang w:bidi="pl-PL"/>
        </w:rPr>
        <w:t xml:space="preserve">i wyczerpującego informowania stron o okolicznościach faktycznych i prawnych, które mogą mieć wpływ na ustalenie ich praw i obowiązków będących przedmiotem postępowania administracyjnego. Organy czuwają nad tym, aby strony i inne osoby uczestniczące w postępowaniu nie poniosły szkody z powodu nieznajomości prawa, </w:t>
      </w:r>
      <w:r w:rsidR="00252D7B">
        <w:rPr>
          <w:rFonts w:ascii="Lato" w:hAnsi="Lato" w:cs="Arial"/>
          <w:bCs/>
          <w:iCs/>
          <w:spacing w:val="4"/>
          <w:lang w:bidi="pl-PL"/>
        </w:rPr>
        <w:br/>
      </w:r>
      <w:r w:rsidR="00B31109" w:rsidRPr="00252D7B">
        <w:rPr>
          <w:rFonts w:ascii="Lato" w:hAnsi="Lato" w:cs="Arial"/>
          <w:bCs/>
          <w:iCs/>
          <w:spacing w:val="4"/>
          <w:lang w:bidi="pl-PL"/>
        </w:rPr>
        <w:t xml:space="preserve">i w tym celu udzielają im niezbędnych wyjaśnień i wskazówek. A zatem, powołany przepis obliguje organ prowadzący postępowanie do udzielania stronom wszelkich informacji wiążących się z załatwieniem danej sprawy administracyjnej. Chodzi tu zarówno </w:t>
      </w:r>
      <w:r w:rsidR="00252D7B">
        <w:rPr>
          <w:rFonts w:ascii="Lato" w:hAnsi="Lato" w:cs="Arial"/>
          <w:bCs/>
          <w:iCs/>
          <w:spacing w:val="4"/>
          <w:lang w:bidi="pl-PL"/>
        </w:rPr>
        <w:br/>
      </w:r>
      <w:r w:rsidR="00B31109" w:rsidRPr="00252D7B">
        <w:rPr>
          <w:rFonts w:ascii="Lato" w:hAnsi="Lato" w:cs="Arial"/>
          <w:bCs/>
          <w:iCs/>
          <w:spacing w:val="4"/>
          <w:lang w:bidi="pl-PL"/>
        </w:rPr>
        <w:t xml:space="preserve">o informacje o przepisach prawa materialnego i procesowego, z których wynikają uprawnienia i obowiązki stron mające wpływ na wynik sprawy, jak i o wyjaśnienia </w:t>
      </w:r>
      <w:r w:rsidR="00252D7B">
        <w:rPr>
          <w:rFonts w:ascii="Lato" w:hAnsi="Lato" w:cs="Arial"/>
          <w:bCs/>
          <w:iCs/>
          <w:spacing w:val="4"/>
          <w:lang w:bidi="pl-PL"/>
        </w:rPr>
        <w:br/>
      </w:r>
      <w:r w:rsidR="00B31109" w:rsidRPr="00252D7B">
        <w:rPr>
          <w:rFonts w:ascii="Lato" w:hAnsi="Lato" w:cs="Arial"/>
          <w:bCs/>
          <w:iCs/>
          <w:spacing w:val="4"/>
          <w:lang w:bidi="pl-PL"/>
        </w:rPr>
        <w:t xml:space="preserve">w zakresie sposobu interpretacji treści obowiązujących przepisów oraz wskazówki co do sposobu postępowania, który umożliwi zapobieżenie szkodzie mogącej wyniknąć </w:t>
      </w:r>
      <w:r w:rsidR="00252D7B">
        <w:rPr>
          <w:rFonts w:ascii="Lato" w:hAnsi="Lato" w:cs="Arial"/>
          <w:bCs/>
          <w:iCs/>
          <w:spacing w:val="4"/>
          <w:lang w:bidi="pl-PL"/>
        </w:rPr>
        <w:br/>
      </w:r>
      <w:r w:rsidR="00B31109" w:rsidRPr="00252D7B">
        <w:rPr>
          <w:rFonts w:ascii="Lato" w:hAnsi="Lato" w:cs="Arial"/>
          <w:bCs/>
          <w:iCs/>
          <w:spacing w:val="4"/>
          <w:lang w:bidi="pl-PL"/>
        </w:rPr>
        <w:t xml:space="preserve">z powodu nieznajomości prawa (vide: R. Kędziora, Kodeks postępowania administracyjnego. Komentarz, Legalis). </w:t>
      </w:r>
    </w:p>
    <w:p w14:paraId="7A53A83E" w14:textId="242E7B7A" w:rsidR="008F2ED7" w:rsidRPr="008F2ED7" w:rsidRDefault="008F2ED7" w:rsidP="008F2ED7">
      <w:pPr>
        <w:spacing w:after="240" w:line="240" w:lineRule="exact"/>
        <w:jc w:val="both"/>
        <w:outlineLvl w:val="0"/>
        <w:rPr>
          <w:rFonts w:ascii="Lato" w:hAnsi="Lato" w:cs="Arial"/>
          <w:bCs/>
          <w:iCs/>
          <w:spacing w:val="4"/>
          <w:lang w:bidi="pl-PL"/>
        </w:rPr>
      </w:pPr>
      <w:r>
        <w:rPr>
          <w:rFonts w:ascii="Lato" w:hAnsi="Lato" w:cs="Arial"/>
          <w:bCs/>
          <w:iCs/>
          <w:spacing w:val="4"/>
          <w:lang w:bidi="pl-PL"/>
        </w:rPr>
        <w:t>W</w:t>
      </w:r>
      <w:r w:rsidRPr="008F2ED7">
        <w:rPr>
          <w:rFonts w:ascii="Lato" w:hAnsi="Lato" w:cs="Arial"/>
          <w:bCs/>
          <w:iCs/>
          <w:spacing w:val="4"/>
          <w:lang w:bidi="pl-PL"/>
        </w:rPr>
        <w:t xml:space="preserve"> trakcie prowadzonego postepowania odwoławczego </w:t>
      </w:r>
      <w:r w:rsidRPr="008F2ED7">
        <w:rPr>
          <w:rFonts w:ascii="Lato" w:hAnsi="Lato" w:cs="Arial"/>
          <w:bCs/>
          <w:i/>
          <w:iCs/>
          <w:spacing w:val="4"/>
          <w:lang w:bidi="pl-PL"/>
        </w:rPr>
        <w:t>Minister</w:t>
      </w:r>
      <w:r w:rsidRPr="008F2ED7">
        <w:rPr>
          <w:rFonts w:ascii="Lato" w:hAnsi="Lato" w:cs="Arial"/>
          <w:bCs/>
          <w:iCs/>
          <w:spacing w:val="4"/>
          <w:lang w:bidi="pl-PL"/>
        </w:rPr>
        <w:t xml:space="preserve"> wezwał Wojewodę Łódzkiego pismem z dnia 26 kwietnia 2022 r., znak: DLI-III.7621.16.2022.WK.2, </w:t>
      </w:r>
      <w:r>
        <w:rPr>
          <w:rFonts w:ascii="Lato" w:hAnsi="Lato" w:cs="Arial"/>
          <w:bCs/>
          <w:iCs/>
          <w:spacing w:val="4"/>
          <w:lang w:bidi="pl-PL"/>
        </w:rPr>
        <w:br/>
      </w:r>
      <w:r w:rsidRPr="008F2ED7">
        <w:rPr>
          <w:rFonts w:ascii="Lato" w:hAnsi="Lato" w:cs="Arial"/>
          <w:bCs/>
          <w:iCs/>
          <w:spacing w:val="4"/>
          <w:lang w:bidi="pl-PL"/>
        </w:rPr>
        <w:lastRenderedPageBreak/>
        <w:t xml:space="preserve">o dostarczenie zwrotnych potwierdzeń odbioru zawiadomienia o wszczęciu postępowania w sprawie wydania </w:t>
      </w:r>
      <w:r w:rsidRPr="008F2ED7">
        <w:rPr>
          <w:rFonts w:ascii="Lato" w:hAnsi="Lato" w:cs="Arial"/>
          <w:bCs/>
          <w:i/>
          <w:iCs/>
          <w:spacing w:val="4"/>
          <w:lang w:bidi="pl-PL"/>
        </w:rPr>
        <w:t>decyzji Wojewody Łódzkiego</w:t>
      </w:r>
      <w:r w:rsidRPr="008F2ED7">
        <w:rPr>
          <w:rFonts w:ascii="Lato" w:hAnsi="Lato" w:cs="Arial"/>
          <w:bCs/>
          <w:iCs/>
          <w:spacing w:val="4"/>
          <w:lang w:bidi="pl-PL"/>
        </w:rPr>
        <w:t xml:space="preserve"> przez właścicieli lub użytkowników wieczystych nieruchomości objętych przedmiotową inwestycją drogową. W odpowiedzi na powyższe wezwanie Wojewoda Łódzki w piśmie z dnia 28 kwietnia 2022 r., znak: GPB-II.7820.10.2021.IK, poinformował, iż zawiadomienia o wszczęciu postępowania w sprawie wydania </w:t>
      </w:r>
      <w:r w:rsidRPr="008F2ED7">
        <w:rPr>
          <w:rFonts w:ascii="Lato" w:hAnsi="Lato" w:cs="Arial"/>
          <w:bCs/>
          <w:i/>
          <w:iCs/>
          <w:spacing w:val="4"/>
          <w:lang w:bidi="pl-PL"/>
        </w:rPr>
        <w:t>decyzji Wojewody Łódzkiego</w:t>
      </w:r>
      <w:r w:rsidRPr="008F2ED7">
        <w:rPr>
          <w:rFonts w:ascii="Lato" w:hAnsi="Lato" w:cs="Arial"/>
          <w:bCs/>
          <w:iCs/>
          <w:spacing w:val="4"/>
          <w:lang w:bidi="pl-PL"/>
        </w:rPr>
        <w:t xml:space="preserve"> wysłane zostały do właścicieli lub użytkowników wieczystych nieruchomości objętych przedmiotową inwestycją drogową listami poleconymi, bez zwrotnego potwierdzenia odbioru. </w:t>
      </w:r>
      <w:r>
        <w:rPr>
          <w:rFonts w:ascii="Lato" w:hAnsi="Lato" w:cs="Arial"/>
          <w:bCs/>
          <w:iCs/>
          <w:spacing w:val="4"/>
          <w:lang w:bidi="pl-PL"/>
        </w:rPr>
        <w:br/>
      </w:r>
      <w:r w:rsidRPr="008F2ED7">
        <w:rPr>
          <w:rFonts w:ascii="Lato" w:hAnsi="Lato" w:cs="Arial"/>
          <w:bCs/>
          <w:iCs/>
          <w:spacing w:val="4"/>
          <w:lang w:bidi="pl-PL"/>
        </w:rPr>
        <w:t xml:space="preserve">Na potwierdzenie powyższego, Wojewoda Łódzki do ww. pisma załączył potwierdzoną za zgodność z oryginałem kserokopię pocztowej książki nadawczej z dnia 15 października 2021 r. Jak wynika z powyższego, do Pana </w:t>
      </w:r>
      <w:r w:rsidR="006D430F">
        <w:rPr>
          <w:rFonts w:ascii="Lato" w:hAnsi="Lato" w:cs="Arial"/>
          <w:bCs/>
          <w:iCs/>
          <w:spacing w:val="4"/>
          <w:lang w:bidi="pl-PL"/>
        </w:rPr>
        <w:t>P.S.</w:t>
      </w:r>
      <w:r w:rsidRPr="008F2ED7">
        <w:rPr>
          <w:rFonts w:ascii="Lato" w:hAnsi="Lato" w:cs="Arial"/>
          <w:bCs/>
          <w:iCs/>
          <w:spacing w:val="4"/>
          <w:lang w:bidi="pl-PL"/>
        </w:rPr>
        <w:t xml:space="preserve"> została nadana korespondencja z dnia 15 października 2021 r. z </w:t>
      </w:r>
      <w:r w:rsidR="0020778E">
        <w:rPr>
          <w:rFonts w:ascii="Lato" w:hAnsi="Lato" w:cs="Arial"/>
          <w:bCs/>
          <w:iCs/>
          <w:spacing w:val="4"/>
          <w:lang w:bidi="pl-PL"/>
        </w:rPr>
        <w:t xml:space="preserve">Łódzkiego </w:t>
      </w:r>
      <w:r w:rsidRPr="008F2ED7">
        <w:rPr>
          <w:rFonts w:ascii="Lato" w:hAnsi="Lato" w:cs="Arial"/>
          <w:bCs/>
          <w:iCs/>
          <w:spacing w:val="4"/>
          <w:lang w:bidi="pl-PL"/>
        </w:rPr>
        <w:t xml:space="preserve">Urzędu Wojewódzkiego </w:t>
      </w:r>
      <w:r w:rsidR="0020778E">
        <w:rPr>
          <w:rFonts w:ascii="Lato" w:hAnsi="Lato" w:cs="Arial"/>
          <w:bCs/>
          <w:iCs/>
          <w:spacing w:val="4"/>
          <w:lang w:bidi="pl-PL"/>
        </w:rPr>
        <w:t>w</w:t>
      </w:r>
      <w:r w:rsidRPr="008F2ED7">
        <w:rPr>
          <w:rFonts w:ascii="Lato" w:hAnsi="Lato" w:cs="Arial"/>
          <w:bCs/>
          <w:iCs/>
          <w:spacing w:val="4"/>
          <w:lang w:bidi="pl-PL"/>
        </w:rPr>
        <w:t xml:space="preserve"> Łodzi.</w:t>
      </w:r>
    </w:p>
    <w:p w14:paraId="37F2D7F5" w14:textId="11BEFC47" w:rsidR="008F2ED7" w:rsidRPr="008F2ED7" w:rsidRDefault="008F2ED7" w:rsidP="0098245F">
      <w:pPr>
        <w:spacing w:after="240" w:line="240" w:lineRule="exact"/>
        <w:jc w:val="both"/>
        <w:outlineLvl w:val="0"/>
        <w:rPr>
          <w:rFonts w:ascii="Lato" w:hAnsi="Lato" w:cs="Arial"/>
          <w:bCs/>
          <w:i/>
          <w:iCs/>
          <w:spacing w:val="4"/>
          <w:lang w:bidi="pl-PL"/>
        </w:rPr>
      </w:pPr>
      <w:r w:rsidRPr="008F2ED7">
        <w:rPr>
          <w:rFonts w:ascii="Lato" w:hAnsi="Lato" w:cs="Arial"/>
          <w:bCs/>
          <w:iCs/>
          <w:spacing w:val="4"/>
          <w:lang w:bidi="pl-PL"/>
        </w:rPr>
        <w:t xml:space="preserve">Natomiast zawiadomienie o wydaniu </w:t>
      </w:r>
      <w:r w:rsidRPr="008F2ED7">
        <w:rPr>
          <w:rFonts w:ascii="Lato" w:hAnsi="Lato" w:cs="Arial"/>
          <w:bCs/>
          <w:i/>
          <w:iCs/>
          <w:spacing w:val="4"/>
          <w:lang w:bidi="pl-PL"/>
        </w:rPr>
        <w:t>decyzji Wojewody Łódzkiego</w:t>
      </w:r>
      <w:r w:rsidRPr="008F2ED7">
        <w:rPr>
          <w:rFonts w:ascii="Lato" w:hAnsi="Lato" w:cs="Arial"/>
          <w:bCs/>
          <w:iCs/>
          <w:spacing w:val="4"/>
          <w:lang w:bidi="pl-PL"/>
        </w:rPr>
        <w:t xml:space="preserve"> zostało odebrane </w:t>
      </w:r>
      <w:r w:rsidRPr="008F2ED7">
        <w:rPr>
          <w:rFonts w:ascii="Lato" w:hAnsi="Lato" w:cs="Arial"/>
          <w:bCs/>
          <w:iCs/>
          <w:spacing w:val="4"/>
          <w:lang w:bidi="pl-PL"/>
        </w:rPr>
        <w:br/>
        <w:t xml:space="preserve">w dniu </w:t>
      </w:r>
      <w:r>
        <w:rPr>
          <w:rFonts w:ascii="Lato" w:hAnsi="Lato" w:cs="Arial"/>
          <w:bCs/>
          <w:iCs/>
          <w:spacing w:val="4"/>
          <w:lang w:bidi="pl-PL"/>
        </w:rPr>
        <w:t>4</w:t>
      </w:r>
      <w:r w:rsidRPr="008F2ED7">
        <w:rPr>
          <w:rFonts w:ascii="Lato" w:hAnsi="Lato" w:cs="Arial"/>
          <w:bCs/>
          <w:iCs/>
          <w:spacing w:val="4"/>
          <w:lang w:bidi="pl-PL"/>
        </w:rPr>
        <w:t xml:space="preserve"> marca 2022 r. przez pełnoletniego domownika w imieniu Pana </w:t>
      </w:r>
      <w:r w:rsidR="006D430F">
        <w:rPr>
          <w:rFonts w:ascii="Lato" w:hAnsi="Lato" w:cs="Arial"/>
          <w:bCs/>
          <w:iCs/>
          <w:spacing w:val="4"/>
          <w:lang w:bidi="pl-PL"/>
        </w:rPr>
        <w:t>P.S.</w:t>
      </w:r>
      <w:r w:rsidRPr="008F2ED7">
        <w:rPr>
          <w:rFonts w:ascii="Lato" w:hAnsi="Lato" w:cs="Arial"/>
          <w:bCs/>
          <w:iCs/>
          <w:spacing w:val="4"/>
          <w:lang w:bidi="pl-PL"/>
        </w:rPr>
        <w:t>, co wynika ze zwrotnego potwierdzenia odbioru.</w:t>
      </w:r>
    </w:p>
    <w:p w14:paraId="415AB0E0" w14:textId="50A30F50" w:rsidR="00B41750" w:rsidRPr="008F2ED7" w:rsidRDefault="00B31109" w:rsidP="008F2ED7">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Zdaniem </w:t>
      </w:r>
      <w:r w:rsidRPr="00252D7B">
        <w:rPr>
          <w:rFonts w:ascii="Lato" w:hAnsi="Lato" w:cs="Arial"/>
          <w:bCs/>
          <w:i/>
          <w:iCs/>
          <w:spacing w:val="4"/>
          <w:lang w:bidi="pl-PL"/>
        </w:rPr>
        <w:t>Ministra</w:t>
      </w:r>
      <w:r w:rsidRPr="00252D7B">
        <w:rPr>
          <w:rFonts w:ascii="Lato" w:hAnsi="Lato" w:cs="Arial"/>
          <w:bCs/>
          <w:iCs/>
          <w:spacing w:val="4"/>
          <w:lang w:bidi="pl-PL"/>
        </w:rPr>
        <w:t xml:space="preserve"> organ I instancji należycie wypełnił dyspozycję omówionego powyżej przepisu art. 9 </w:t>
      </w:r>
      <w:r w:rsidRPr="00252D7B">
        <w:rPr>
          <w:rFonts w:ascii="Lato" w:hAnsi="Lato" w:cs="Arial"/>
          <w:bCs/>
          <w:i/>
          <w:iCs/>
          <w:spacing w:val="4"/>
          <w:lang w:bidi="pl-PL"/>
        </w:rPr>
        <w:t>kpa</w:t>
      </w:r>
      <w:r w:rsidRPr="00252D7B">
        <w:rPr>
          <w:rFonts w:ascii="Lato" w:hAnsi="Lato" w:cs="Arial"/>
          <w:bCs/>
          <w:iCs/>
          <w:spacing w:val="4"/>
          <w:lang w:bidi="pl-PL"/>
        </w:rPr>
        <w:t xml:space="preserve"> i prawidłowo zawiadomił strony, w tym </w:t>
      </w:r>
      <w:r w:rsidR="00E31E3D" w:rsidRPr="00252D7B">
        <w:rPr>
          <w:rFonts w:ascii="Lato" w:hAnsi="Lato" w:cs="Arial"/>
          <w:bCs/>
          <w:iCs/>
          <w:spacing w:val="4"/>
          <w:lang w:bidi="pl-PL"/>
        </w:rPr>
        <w:t>s</w:t>
      </w:r>
      <w:r w:rsidRPr="00252D7B">
        <w:rPr>
          <w:rFonts w:ascii="Lato" w:hAnsi="Lato" w:cs="Arial"/>
          <w:bCs/>
          <w:iCs/>
          <w:spacing w:val="4"/>
          <w:lang w:bidi="pl-PL"/>
        </w:rPr>
        <w:t>karżącego, o wszczęciu postępowania w sprawie wydania decyzji o zezwoleniu na realizację przedmiotowej inwestycji drogowej oraz o wydaniu kończącej to postępowanie decyzji. Zauważyć należy, iż w pismach kierowanych do stron organ wojewódzki zamieścił stosowne pouczenia o uprawnieniach i obowiązkach wynikających z przepisów prawa procesowego, których realizacja będzie miała wpływ na wynik sprawy.</w:t>
      </w:r>
      <w:r w:rsidRPr="00252D7B">
        <w:rPr>
          <w:rFonts w:ascii="Lato" w:hAnsi="Lato" w:cs="Arial"/>
          <w:bCs/>
          <w:i/>
          <w:iCs/>
          <w:spacing w:val="4"/>
          <w:lang w:bidi="pl-PL"/>
        </w:rPr>
        <w:t xml:space="preserve"> </w:t>
      </w:r>
      <w:r w:rsidRPr="00252D7B">
        <w:rPr>
          <w:rFonts w:ascii="Lato" w:hAnsi="Lato" w:cs="Arial"/>
          <w:bCs/>
          <w:iCs/>
          <w:spacing w:val="4"/>
          <w:lang w:bidi="pl-PL"/>
        </w:rPr>
        <w:t xml:space="preserve">I tak, </w:t>
      </w:r>
      <w:r w:rsidR="00252D7B">
        <w:rPr>
          <w:rFonts w:ascii="Lato" w:hAnsi="Lato" w:cs="Arial"/>
          <w:bCs/>
          <w:iCs/>
          <w:spacing w:val="4"/>
          <w:lang w:bidi="pl-PL"/>
        </w:rPr>
        <w:br/>
      </w:r>
      <w:r w:rsidRPr="00252D7B">
        <w:rPr>
          <w:rFonts w:ascii="Lato" w:hAnsi="Lato" w:cs="Arial"/>
          <w:bCs/>
          <w:iCs/>
          <w:spacing w:val="4"/>
          <w:lang w:bidi="pl-PL"/>
        </w:rPr>
        <w:t xml:space="preserve">w zawiadomieniu o wszczęciu postępowania Wojewoda Łódzki poinformował strony m.in. o możliwości zapoznania się z aktami sprawy oraz złożenia wniosków i zastrzeżeń. Z kolei w zawiadomieniu o wydaniu decyzji organ wojewódzki poinformował strony </w:t>
      </w:r>
      <w:r w:rsidR="003A102A">
        <w:rPr>
          <w:rFonts w:ascii="Lato" w:hAnsi="Lato" w:cs="Arial"/>
          <w:bCs/>
          <w:iCs/>
          <w:spacing w:val="4"/>
          <w:lang w:bidi="pl-PL"/>
        </w:rPr>
        <w:br/>
      </w:r>
      <w:r w:rsidRPr="00252D7B">
        <w:rPr>
          <w:rFonts w:ascii="Lato" w:hAnsi="Lato" w:cs="Arial"/>
          <w:bCs/>
          <w:iCs/>
          <w:spacing w:val="4"/>
          <w:lang w:bidi="pl-PL"/>
        </w:rPr>
        <w:t xml:space="preserve">m.in. o możliwości zapoznania się z treścią decyzji oraz wniesienia odwołania. Ponadto, </w:t>
      </w:r>
      <w:r w:rsidR="00252D7B">
        <w:rPr>
          <w:rFonts w:ascii="Lato" w:hAnsi="Lato" w:cs="Arial"/>
          <w:bCs/>
          <w:iCs/>
          <w:spacing w:val="4"/>
          <w:lang w:bidi="pl-PL"/>
        </w:rPr>
        <w:br/>
      </w:r>
      <w:r w:rsidRPr="00252D7B">
        <w:rPr>
          <w:rFonts w:ascii="Lato" w:hAnsi="Lato" w:cs="Arial"/>
          <w:bCs/>
          <w:iCs/>
          <w:spacing w:val="4"/>
          <w:lang w:bidi="pl-PL"/>
        </w:rPr>
        <w:t>w zawiadomieniu zarówno o wszczęciu postępowania, jak i o wydaniu decyzji, Wojewoda Łódzki wyraźne wskazał, jakie nieruchomości wchodzą w zakres projektowanego przedsięwzięcia.</w:t>
      </w:r>
    </w:p>
    <w:p w14:paraId="7435CFDA" w14:textId="41515E52" w:rsidR="00F0775D" w:rsidRPr="00252D7B" w:rsidRDefault="00B31109"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O braku zasadności zarzutu sprowadzającego się do naruszenia zasady czynnego udziału stron w postępowaniu, wyrażonej w art. 10 </w:t>
      </w:r>
      <w:r w:rsidRPr="00252D7B">
        <w:rPr>
          <w:rFonts w:ascii="Lato" w:hAnsi="Lato" w:cs="Arial"/>
          <w:bCs/>
          <w:i/>
          <w:iCs/>
          <w:spacing w:val="4"/>
          <w:lang w:bidi="pl-PL"/>
        </w:rPr>
        <w:t>kpa</w:t>
      </w:r>
      <w:r w:rsidRPr="00252D7B">
        <w:rPr>
          <w:rFonts w:ascii="Lato" w:hAnsi="Lato" w:cs="Arial"/>
          <w:bCs/>
          <w:iCs/>
          <w:spacing w:val="4"/>
          <w:lang w:bidi="pl-PL"/>
        </w:rPr>
        <w:t xml:space="preserve">, świadczy zaś to, iż </w:t>
      </w:r>
      <w:r w:rsidR="00E31E3D" w:rsidRPr="00252D7B">
        <w:rPr>
          <w:rFonts w:ascii="Lato" w:hAnsi="Lato" w:cs="Arial"/>
          <w:bCs/>
          <w:iCs/>
          <w:spacing w:val="4"/>
          <w:lang w:bidi="pl-PL"/>
        </w:rPr>
        <w:t>s</w:t>
      </w:r>
      <w:r w:rsidRPr="00252D7B">
        <w:rPr>
          <w:rFonts w:ascii="Lato" w:hAnsi="Lato" w:cs="Arial"/>
          <w:bCs/>
          <w:iCs/>
          <w:spacing w:val="4"/>
          <w:lang w:bidi="pl-PL"/>
        </w:rPr>
        <w:t xml:space="preserve">karżący w żaden sposób nie wykazał, że zarzucane uchybienie uniemożliwiło mu dokonanie konkretnych czynności procesowych. Natomiast warunkiem </w:t>
      </w:r>
      <w:r w:rsidRPr="00252D7B">
        <w:rPr>
          <w:rFonts w:ascii="Lato" w:hAnsi="Lato" w:cs="Arial"/>
          <w:bCs/>
          <w:i/>
          <w:iCs/>
          <w:spacing w:val="4"/>
          <w:lang w:bidi="pl-PL"/>
        </w:rPr>
        <w:t>sine qua non</w:t>
      </w:r>
      <w:r w:rsidRPr="00252D7B">
        <w:rPr>
          <w:rFonts w:ascii="Lato" w:hAnsi="Lato" w:cs="Arial"/>
          <w:bCs/>
          <w:iCs/>
          <w:spacing w:val="4"/>
          <w:lang w:bidi="pl-PL"/>
        </w:rPr>
        <w:t xml:space="preserve"> uchylenia decyzji z powodu naruszenia przepisów postępowania jest wykazanie, że takie naruszenie mogło mieć istotny wpływ na wynik sprawy i ten obowiązek spoczywa na stronie stawiającej taki zarzut. W takiej sytuacji konieczne jest zatem udowodnienie przez stronę, jakiej konkretnie czynności procesowej nie mogła dokonać, jakiego dowodu w sprawie nie mogła przedstawić i jaki wpływ na wynik sprawy mogło mieć tak stwierdzone uchybienie. Dopiero wykazanie, że naruszenie przez organ administracji publicznej zasady czynnego udziału strony w postępowaniu uniemożliwiło stronie podjęcie konkretnie wskazanej czynności procesowej (najczęściej w sferze postępowania dowodowego), a także wykazanie, że uchybienie to miało istotny wpływ na wynik sprawy, daje podstawy do przyjęcia, że doszło do naruszenia art. 10 </w:t>
      </w:r>
      <w:r w:rsidRPr="00252D7B">
        <w:rPr>
          <w:rFonts w:ascii="Lato" w:hAnsi="Lato" w:cs="Arial"/>
          <w:bCs/>
          <w:i/>
          <w:iCs/>
          <w:spacing w:val="4"/>
          <w:lang w:bidi="pl-PL"/>
        </w:rPr>
        <w:t>kpa</w:t>
      </w:r>
      <w:r w:rsidRPr="00252D7B">
        <w:rPr>
          <w:rFonts w:ascii="Lato" w:hAnsi="Lato" w:cs="Arial"/>
          <w:bCs/>
          <w:iCs/>
          <w:spacing w:val="4"/>
          <w:lang w:bidi="pl-PL"/>
        </w:rPr>
        <w:t xml:space="preserve"> (por. wyroki Naczelnego Sądu Administracyjnego z dnia 27 marca 2015 r., sygn. akt I OSK 1767/13, i z dnia 2 września 2009 r., sygn. akt II OSK 1320/08, wyrok Wojewódzkiego Sądu Administracyjnego </w:t>
      </w:r>
      <w:r w:rsidR="00252D7B">
        <w:rPr>
          <w:rFonts w:ascii="Lato" w:hAnsi="Lato" w:cs="Arial"/>
          <w:bCs/>
          <w:iCs/>
          <w:spacing w:val="4"/>
          <w:lang w:bidi="pl-PL"/>
        </w:rPr>
        <w:br/>
      </w:r>
      <w:r w:rsidRPr="00252D7B">
        <w:rPr>
          <w:rFonts w:ascii="Lato" w:hAnsi="Lato" w:cs="Arial"/>
          <w:bCs/>
          <w:iCs/>
          <w:spacing w:val="4"/>
          <w:lang w:bidi="pl-PL"/>
        </w:rPr>
        <w:t>w Poznaniu z dnia 15 maja 2018 r., sygn. akt IV SA/Po 344/18).</w:t>
      </w:r>
    </w:p>
    <w:p w14:paraId="220C8344" w14:textId="2BCE0948" w:rsidR="00B31109" w:rsidRPr="00252D7B" w:rsidRDefault="00B31109"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Ponadto, wskazać należy, że </w:t>
      </w:r>
      <w:r w:rsidR="00C310DE">
        <w:rPr>
          <w:rFonts w:ascii="Lato" w:hAnsi="Lato" w:cs="Arial"/>
          <w:bCs/>
          <w:iCs/>
          <w:spacing w:val="4"/>
          <w:lang w:bidi="pl-PL"/>
        </w:rPr>
        <w:t>S</w:t>
      </w:r>
      <w:r w:rsidRPr="00252D7B">
        <w:rPr>
          <w:rFonts w:ascii="Lato" w:hAnsi="Lato" w:cs="Arial"/>
          <w:bCs/>
          <w:iCs/>
          <w:spacing w:val="4"/>
          <w:lang w:bidi="pl-PL"/>
        </w:rPr>
        <w:t>karżący nie złożył również na etapie postępowania odwoławczego wniosków dowodowych, które mogłyby doprowadzić do innych ustaleń w przedmiotowej sprawie</w:t>
      </w:r>
      <w:r w:rsidRPr="00252D7B">
        <w:rPr>
          <w:rFonts w:ascii="Lato" w:hAnsi="Lato" w:cs="Arial"/>
          <w:bCs/>
          <w:i/>
          <w:iCs/>
          <w:spacing w:val="4"/>
          <w:lang w:bidi="pl-PL"/>
        </w:rPr>
        <w:t>.</w:t>
      </w:r>
      <w:r w:rsidRPr="00252D7B">
        <w:rPr>
          <w:rFonts w:ascii="Lato" w:hAnsi="Lato" w:cs="Arial"/>
          <w:bCs/>
          <w:iCs/>
          <w:spacing w:val="4"/>
          <w:lang w:bidi="pl-PL"/>
        </w:rPr>
        <w:t xml:space="preserve"> Jak zaś wyjaśniono powyżej, zarzut naruszenia art. 10  </w:t>
      </w:r>
      <w:r w:rsidRPr="00252D7B">
        <w:rPr>
          <w:rFonts w:ascii="Lato" w:hAnsi="Lato" w:cs="Arial"/>
          <w:bCs/>
          <w:i/>
          <w:iCs/>
          <w:spacing w:val="4"/>
          <w:lang w:bidi="pl-PL"/>
        </w:rPr>
        <w:t>kpa</w:t>
      </w:r>
      <w:r w:rsidRPr="00252D7B">
        <w:rPr>
          <w:rFonts w:ascii="Lato" w:hAnsi="Lato" w:cs="Arial"/>
          <w:bCs/>
          <w:iCs/>
          <w:spacing w:val="4"/>
          <w:lang w:bidi="pl-PL"/>
        </w:rPr>
        <w:t xml:space="preserve"> bez </w:t>
      </w:r>
      <w:r w:rsidRPr="00252D7B">
        <w:rPr>
          <w:rFonts w:ascii="Lato" w:hAnsi="Lato" w:cs="Arial"/>
          <w:bCs/>
          <w:iCs/>
          <w:spacing w:val="4"/>
          <w:lang w:bidi="pl-PL"/>
        </w:rPr>
        <w:lastRenderedPageBreak/>
        <w:t>wykazania związku tego naruszenia z treścią rozstrzygnięcia, nie daje wystarczających podstaw do wyeliminowania decyzji z obrotu prawnego.</w:t>
      </w:r>
    </w:p>
    <w:p w14:paraId="37E92347" w14:textId="7754513F" w:rsidR="00B31109" w:rsidRPr="00252D7B" w:rsidRDefault="00B31109"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Podkreślić również należy, iż</w:t>
      </w:r>
      <w:r w:rsidRPr="00252D7B">
        <w:rPr>
          <w:rFonts w:ascii="Lato" w:hAnsi="Lato" w:cs="Arial"/>
          <w:bCs/>
          <w:i/>
          <w:iCs/>
          <w:spacing w:val="4"/>
          <w:lang w:bidi="pl-PL"/>
        </w:rPr>
        <w:t xml:space="preserve"> specustawa</w:t>
      </w:r>
      <w:r w:rsidRPr="00252D7B">
        <w:rPr>
          <w:rFonts w:ascii="Lato" w:hAnsi="Lato" w:cs="Arial"/>
          <w:bCs/>
          <w:iCs/>
          <w:spacing w:val="4"/>
          <w:lang w:bidi="pl-PL"/>
        </w:rPr>
        <w:t xml:space="preserve"> </w:t>
      </w:r>
      <w:r w:rsidRPr="00252D7B">
        <w:rPr>
          <w:rFonts w:ascii="Lato" w:hAnsi="Lato" w:cs="Arial"/>
          <w:bCs/>
          <w:i/>
          <w:iCs/>
          <w:spacing w:val="4"/>
          <w:lang w:bidi="pl-PL"/>
        </w:rPr>
        <w:t>drogowa</w:t>
      </w:r>
      <w:r w:rsidRPr="00252D7B">
        <w:rPr>
          <w:rFonts w:ascii="Lato" w:hAnsi="Lato" w:cs="Arial"/>
          <w:bCs/>
          <w:iCs/>
          <w:spacing w:val="4"/>
          <w:lang w:bidi="pl-PL"/>
        </w:rPr>
        <w:t xml:space="preserve"> nie zobowiązuje </w:t>
      </w:r>
      <w:r w:rsidRPr="00252D7B">
        <w:rPr>
          <w:rFonts w:ascii="Lato" w:hAnsi="Lato" w:cs="Arial"/>
          <w:bCs/>
          <w:i/>
          <w:iCs/>
          <w:spacing w:val="4"/>
          <w:lang w:bidi="pl-PL"/>
        </w:rPr>
        <w:t>inwestora</w:t>
      </w:r>
      <w:r w:rsidRPr="00252D7B">
        <w:rPr>
          <w:rFonts w:ascii="Lato" w:hAnsi="Lato" w:cs="Arial"/>
          <w:bCs/>
          <w:iCs/>
          <w:spacing w:val="4"/>
          <w:lang w:bidi="pl-PL"/>
        </w:rPr>
        <w:t xml:space="preserve"> do informowania właścicieli i użytkowników wieczystych działek objętych inwestycją </w:t>
      </w:r>
      <w:r w:rsidR="00252D7B">
        <w:rPr>
          <w:rFonts w:ascii="Lato" w:hAnsi="Lato" w:cs="Arial"/>
          <w:bCs/>
          <w:iCs/>
          <w:spacing w:val="4"/>
          <w:lang w:bidi="pl-PL"/>
        </w:rPr>
        <w:br/>
      </w:r>
      <w:r w:rsidRPr="00252D7B">
        <w:rPr>
          <w:rFonts w:ascii="Lato" w:hAnsi="Lato" w:cs="Arial"/>
          <w:bCs/>
          <w:iCs/>
          <w:spacing w:val="4"/>
          <w:lang w:bidi="pl-PL"/>
        </w:rPr>
        <w:t xml:space="preserve">o planowanym przedsięwzięciu drogowym, jak i jego przebiegu. Powyższe powoduje zaś, </w:t>
      </w:r>
      <w:r w:rsidR="00252D7B">
        <w:rPr>
          <w:rFonts w:ascii="Lato" w:hAnsi="Lato" w:cs="Arial"/>
          <w:bCs/>
          <w:iCs/>
          <w:spacing w:val="4"/>
          <w:lang w:bidi="pl-PL"/>
        </w:rPr>
        <w:br/>
      </w:r>
      <w:r w:rsidRPr="00252D7B">
        <w:rPr>
          <w:rFonts w:ascii="Lato" w:hAnsi="Lato" w:cs="Arial"/>
          <w:bCs/>
          <w:iCs/>
          <w:spacing w:val="4"/>
          <w:lang w:bidi="pl-PL"/>
        </w:rPr>
        <w:t xml:space="preserve">iż przedmiotem postępowania w sprawie zezwolenia na realizację omawianej inwestycji drogowej nie są kwestie związane z informowaniem właścicieli nieruchomości </w:t>
      </w:r>
      <w:r w:rsidR="00252D7B">
        <w:rPr>
          <w:rFonts w:ascii="Lato" w:hAnsi="Lato" w:cs="Arial"/>
          <w:bCs/>
          <w:iCs/>
          <w:spacing w:val="4"/>
          <w:lang w:bidi="pl-PL"/>
        </w:rPr>
        <w:br/>
      </w:r>
      <w:r w:rsidRPr="00252D7B">
        <w:rPr>
          <w:rFonts w:ascii="Lato" w:hAnsi="Lato" w:cs="Arial"/>
          <w:bCs/>
          <w:iCs/>
          <w:spacing w:val="4"/>
          <w:lang w:bidi="pl-PL"/>
        </w:rPr>
        <w:t>o planowanej inwestycji</w:t>
      </w:r>
      <w:r w:rsidR="00311AED">
        <w:rPr>
          <w:rFonts w:ascii="Lato" w:hAnsi="Lato" w:cs="Arial"/>
          <w:bCs/>
          <w:iCs/>
          <w:spacing w:val="4"/>
          <w:lang w:bidi="pl-PL"/>
        </w:rPr>
        <w:t>,</w:t>
      </w:r>
      <w:r w:rsidRPr="00252D7B">
        <w:rPr>
          <w:rFonts w:ascii="Lato" w:hAnsi="Lato" w:cs="Arial"/>
          <w:bCs/>
          <w:iCs/>
          <w:spacing w:val="4"/>
          <w:lang w:bidi="pl-PL"/>
        </w:rPr>
        <w:t xml:space="preserve"> jeszcze przed wszczęciem postępowania w sprawie wydania decyzji o zezwoleniu na realizację inwestycji drogowej. Tym samym, </w:t>
      </w:r>
      <w:r w:rsidRPr="00252D7B">
        <w:rPr>
          <w:rFonts w:ascii="Lato" w:hAnsi="Lato" w:cs="Arial"/>
          <w:bCs/>
          <w:i/>
          <w:iCs/>
          <w:spacing w:val="4"/>
          <w:lang w:bidi="pl-PL"/>
        </w:rPr>
        <w:t>inwestor</w:t>
      </w:r>
      <w:r w:rsidRPr="00252D7B">
        <w:rPr>
          <w:rFonts w:ascii="Lato" w:hAnsi="Lato" w:cs="Arial"/>
          <w:bCs/>
          <w:iCs/>
          <w:spacing w:val="4"/>
          <w:lang w:bidi="pl-PL"/>
        </w:rPr>
        <w:t xml:space="preserve"> nie miał żadnego obowiązku informować właścicieli i użytkowników wieczystych działek objętych inwestycją o planowanym przedsięwzięciu drogowym, jak i jego przebiegu. </w:t>
      </w:r>
    </w:p>
    <w:p w14:paraId="05FB36CF" w14:textId="77777777" w:rsidR="00B31109" w:rsidRPr="00252D7B" w:rsidRDefault="00B31109"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Co więcej, przepisy </w:t>
      </w:r>
      <w:r w:rsidRPr="00252D7B">
        <w:rPr>
          <w:rFonts w:ascii="Lato" w:hAnsi="Lato" w:cs="Arial"/>
          <w:bCs/>
          <w:i/>
          <w:iCs/>
          <w:spacing w:val="4"/>
          <w:lang w:bidi="pl-PL"/>
        </w:rPr>
        <w:t>specustawy drogowej</w:t>
      </w:r>
      <w:r w:rsidRPr="00252D7B">
        <w:rPr>
          <w:rFonts w:ascii="Lato" w:hAnsi="Lato" w:cs="Arial"/>
          <w:bCs/>
          <w:iCs/>
          <w:spacing w:val="4"/>
          <w:lang w:bidi="pl-PL"/>
        </w:rPr>
        <w:t xml:space="preserve"> nie zobowiązują </w:t>
      </w:r>
      <w:r w:rsidRPr="00252D7B">
        <w:rPr>
          <w:rFonts w:ascii="Lato" w:hAnsi="Lato" w:cs="Arial"/>
          <w:bCs/>
          <w:i/>
          <w:iCs/>
          <w:spacing w:val="4"/>
          <w:lang w:bidi="pl-PL"/>
        </w:rPr>
        <w:t>inwestora</w:t>
      </w:r>
      <w:r w:rsidRPr="00252D7B">
        <w:rPr>
          <w:rFonts w:ascii="Lato" w:hAnsi="Lato" w:cs="Arial"/>
          <w:bCs/>
          <w:iCs/>
          <w:spacing w:val="4"/>
          <w:lang w:bidi="pl-PL"/>
        </w:rPr>
        <w:t xml:space="preserve"> do poprzedzenia wystąpienia z wnioskiem o wydanie decyzji o zezwoleniu na realizację inwestycji drogowej przeprowadzeniem uzgodnień, czy też konsultacji, które miałyby na celu ustalenie przebiegu projektowanej inwestycji, czy też konkretnych rozwiązań projektowych z właścicielami terenów objętych zakresem inwestycji. Uzależnienie wydania decyzji o zezwoleniu na realizację inwestycji drogowej od uprzedniego przeprowadzenia takich konsultacji bądź uzgodnień byłoby wprowadzeniem pozaustawowej przesłanki, co byłoby sprzeczne z obowiązującymi w tym zakresie przepisami prawa. </w:t>
      </w:r>
    </w:p>
    <w:p w14:paraId="4BF2CCCB" w14:textId="12B228D2" w:rsidR="00170F28" w:rsidRPr="00252D7B" w:rsidRDefault="00170F28"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W ocenie</w:t>
      </w:r>
      <w:r w:rsidRPr="00252D7B">
        <w:rPr>
          <w:rFonts w:ascii="Lato" w:hAnsi="Lato" w:cs="Arial"/>
          <w:bCs/>
          <w:i/>
          <w:iCs/>
          <w:spacing w:val="4"/>
          <w:lang w:bidi="pl-PL"/>
        </w:rPr>
        <w:t xml:space="preserve"> Ministra</w:t>
      </w:r>
      <w:r w:rsidRPr="00252D7B">
        <w:rPr>
          <w:rFonts w:ascii="Lato" w:hAnsi="Lato" w:cs="Arial"/>
          <w:bCs/>
          <w:iCs/>
          <w:spacing w:val="4"/>
          <w:lang w:bidi="pl-PL"/>
        </w:rPr>
        <w:t xml:space="preserve"> w omawianej sprawie organ uczynił zadość zarówno przepisom prawa materialnego, jak również procesowego, co jest jednoznaczne z tym, iż </w:t>
      </w:r>
      <w:r w:rsidRPr="00252D7B">
        <w:rPr>
          <w:rFonts w:ascii="Lato" w:hAnsi="Lato" w:cs="Arial"/>
          <w:bCs/>
          <w:i/>
          <w:iCs/>
          <w:spacing w:val="4"/>
          <w:lang w:bidi="pl-PL"/>
        </w:rPr>
        <w:t xml:space="preserve">decyzja Wojewody </w:t>
      </w:r>
      <w:r w:rsidR="00B31109" w:rsidRPr="00252D7B">
        <w:rPr>
          <w:rFonts w:ascii="Lato" w:hAnsi="Lato" w:cs="Arial"/>
          <w:bCs/>
          <w:i/>
          <w:iCs/>
          <w:spacing w:val="4"/>
          <w:lang w:bidi="pl-PL"/>
        </w:rPr>
        <w:t>Łódzkiego</w:t>
      </w:r>
      <w:r w:rsidRPr="00252D7B">
        <w:rPr>
          <w:rFonts w:ascii="Lato" w:hAnsi="Lato" w:cs="Arial"/>
          <w:bCs/>
          <w:i/>
          <w:iCs/>
          <w:spacing w:val="4"/>
          <w:lang w:bidi="pl-PL"/>
        </w:rPr>
        <w:t xml:space="preserve"> </w:t>
      </w:r>
      <w:r w:rsidRPr="00252D7B">
        <w:rPr>
          <w:rFonts w:ascii="Lato" w:hAnsi="Lato" w:cs="Arial"/>
          <w:bCs/>
          <w:iCs/>
          <w:spacing w:val="4"/>
          <w:lang w:bidi="pl-PL"/>
        </w:rPr>
        <w:t xml:space="preserve">została wydana z poszanowaniem zasad praworządności. </w:t>
      </w:r>
    </w:p>
    <w:p w14:paraId="3CA752FA" w14:textId="77777777" w:rsidR="00170F28" w:rsidRPr="00252D7B" w:rsidRDefault="00170F28" w:rsidP="0098245F">
      <w:pPr>
        <w:spacing w:after="240" w:line="240" w:lineRule="exact"/>
        <w:jc w:val="both"/>
        <w:outlineLvl w:val="0"/>
        <w:rPr>
          <w:rFonts w:ascii="Lato" w:hAnsi="Lato" w:cs="Arial"/>
          <w:bCs/>
          <w:iCs/>
          <w:spacing w:val="4"/>
        </w:rPr>
      </w:pPr>
      <w:r w:rsidRPr="00311AED">
        <w:rPr>
          <w:rFonts w:ascii="Lato" w:hAnsi="Lato" w:cs="Arial"/>
          <w:bCs/>
          <w:iCs/>
          <w:spacing w:val="4"/>
        </w:rPr>
        <w:t>Zaznaczenia</w:t>
      </w:r>
      <w:r w:rsidRPr="00252D7B">
        <w:rPr>
          <w:rFonts w:ascii="Lato" w:hAnsi="Lato" w:cs="Arial"/>
          <w:bCs/>
          <w:iCs/>
          <w:spacing w:val="4"/>
        </w:rPr>
        <w:t xml:space="preserve"> wymaga, że 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zaskarżonego rozstrzygnięcia z prawem. Strona ma natomiast prawo do własnego subiektywnego przekonania o zasadności wniesionego środka zaskarżenia, </w:t>
      </w:r>
      <w:r w:rsidRPr="00252D7B">
        <w:rPr>
          <w:rFonts w:ascii="Lato" w:hAnsi="Lato" w:cs="Arial"/>
          <w:bCs/>
          <w:iCs/>
          <w:spacing w:val="4"/>
        </w:rPr>
        <w:br/>
        <w:t xml:space="preserve">zaś przekonanie to nie musi mieć odzwierciedlenia w obowiązujących przepisach prawnych i ich wykładni (por. wyrok Wojewódzkiego Sądu Administracyjnego w Łodzi </w:t>
      </w:r>
      <w:r w:rsidRPr="00252D7B">
        <w:rPr>
          <w:rFonts w:ascii="Lato" w:hAnsi="Lato" w:cs="Arial"/>
          <w:bCs/>
          <w:iCs/>
          <w:spacing w:val="4"/>
        </w:rPr>
        <w:br/>
        <w:t>z dnia 26 września 2012 r., sygn. akt I SA/</w:t>
      </w:r>
      <w:proofErr w:type="spellStart"/>
      <w:r w:rsidRPr="00252D7B">
        <w:rPr>
          <w:rFonts w:ascii="Lato" w:hAnsi="Lato" w:cs="Arial"/>
          <w:bCs/>
          <w:iCs/>
          <w:spacing w:val="4"/>
        </w:rPr>
        <w:t>Łd</w:t>
      </w:r>
      <w:proofErr w:type="spellEnd"/>
      <w:r w:rsidRPr="00252D7B">
        <w:rPr>
          <w:rFonts w:ascii="Lato" w:hAnsi="Lato" w:cs="Arial"/>
          <w:bCs/>
          <w:iCs/>
          <w:spacing w:val="4"/>
        </w:rPr>
        <w:t xml:space="preserve"> 961/12).</w:t>
      </w:r>
    </w:p>
    <w:p w14:paraId="7A270261" w14:textId="190CA93E" w:rsidR="00170F28" w:rsidRPr="00252D7B" w:rsidRDefault="00170F28" w:rsidP="0098245F">
      <w:pPr>
        <w:spacing w:after="240" w:line="240" w:lineRule="exact"/>
        <w:jc w:val="both"/>
        <w:outlineLvl w:val="0"/>
        <w:rPr>
          <w:rFonts w:ascii="Lato" w:hAnsi="Lato" w:cs="Arial"/>
          <w:bCs/>
          <w:iCs/>
          <w:spacing w:val="4"/>
        </w:rPr>
      </w:pPr>
      <w:r w:rsidRPr="00252D7B">
        <w:rPr>
          <w:rFonts w:ascii="Lato" w:hAnsi="Lato" w:cs="Arial"/>
          <w:bCs/>
          <w:iCs/>
          <w:spacing w:val="4"/>
          <w:lang w:bidi="pl-PL"/>
        </w:rPr>
        <w:t xml:space="preserve">Warto dodać, iż nie wydaje się możliwe zaprojektowanie inwestycji w zakresie dróg publicznych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w:t>
      </w:r>
      <w:r w:rsidR="00252D7B">
        <w:rPr>
          <w:rFonts w:ascii="Lato" w:hAnsi="Lato" w:cs="Arial"/>
          <w:bCs/>
          <w:iCs/>
          <w:spacing w:val="4"/>
          <w:lang w:bidi="pl-PL"/>
        </w:rPr>
        <w:br/>
      </w:r>
      <w:r w:rsidRPr="00252D7B">
        <w:rPr>
          <w:rFonts w:ascii="Lato" w:hAnsi="Lato" w:cs="Arial"/>
          <w:bCs/>
          <w:iCs/>
          <w:spacing w:val="4"/>
          <w:lang w:bidi="pl-PL"/>
        </w:rPr>
        <w:t xml:space="preserve">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 </w:t>
      </w:r>
    </w:p>
    <w:p w14:paraId="459340F8" w14:textId="77777777" w:rsidR="00170F28" w:rsidRPr="00252D7B" w:rsidRDefault="00170F28" w:rsidP="0098245F">
      <w:pPr>
        <w:spacing w:after="240" w:line="240" w:lineRule="exact"/>
        <w:jc w:val="both"/>
        <w:outlineLvl w:val="0"/>
        <w:rPr>
          <w:rFonts w:ascii="Lato" w:hAnsi="Lato" w:cs="Arial"/>
          <w:bCs/>
          <w:iCs/>
          <w:spacing w:val="4"/>
          <w:lang w:bidi="pl-PL"/>
        </w:rPr>
      </w:pPr>
      <w:r w:rsidRPr="00252D7B">
        <w:rPr>
          <w:rFonts w:ascii="Lato" w:hAnsi="Lato" w:cs="Arial"/>
          <w:bCs/>
          <w:iCs/>
          <w:spacing w:val="4"/>
          <w:lang w:bidi="pl-PL"/>
        </w:rPr>
        <w:t xml:space="preserve">Zezwolenie na realizację inwestycji drogowej w wielu wypadkach musi zatem uwzględniać sprzeczne interesy, z jednej strony inwestora, a z drugiej strony osób lub podmiotów, których prawa lub interesy mogą być przez to zezwolenie zagrożone lub naruszone. Granice tych praw i interesów określają przepisy prawa budowlanego oraz innych aktów prawnych wydanych na podstawie i w wykonaniu przepisów tego prawa </w:t>
      </w:r>
      <w:r w:rsidRPr="00252D7B">
        <w:rPr>
          <w:rFonts w:ascii="Lato" w:hAnsi="Lato" w:cs="Arial"/>
          <w:bCs/>
          <w:iCs/>
          <w:spacing w:val="4"/>
          <w:lang w:bidi="pl-PL"/>
        </w:rPr>
        <w:lastRenderedPageBreak/>
        <w:t>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drogowej (vide: wyrok Wojewódzkiego Sądu Administracyjnego w Warszawie z dnia 13 czerwca 2011 r., sygn. akt VII SA/Wa 810/11).</w:t>
      </w:r>
    </w:p>
    <w:p w14:paraId="6E9A2B38" w14:textId="4FE40F23" w:rsidR="00B31109" w:rsidRPr="00252D7B" w:rsidRDefault="00B31109" w:rsidP="0098245F">
      <w:pPr>
        <w:spacing w:after="240" w:line="240" w:lineRule="exact"/>
        <w:jc w:val="both"/>
        <w:outlineLvl w:val="0"/>
        <w:rPr>
          <w:rFonts w:ascii="Lato" w:hAnsi="Lato" w:cs="Arial"/>
          <w:bCs/>
          <w:iCs/>
          <w:spacing w:val="4"/>
        </w:rPr>
      </w:pPr>
      <w:r w:rsidRPr="00252D7B">
        <w:rPr>
          <w:rFonts w:ascii="Lato" w:hAnsi="Lato" w:cs="Arial"/>
          <w:bCs/>
          <w:iCs/>
          <w:spacing w:val="4"/>
        </w:rPr>
        <w:t xml:space="preserve">Podsumowując, organ odwoławczy uznał, że przebieg planowanej inwestycji i przyjęte rozwiązania są prawidłowe. Organ uznał racje przemawiające za ustaloną lokalizacją, które przedstawił </w:t>
      </w:r>
      <w:r w:rsidRPr="00252D7B">
        <w:rPr>
          <w:rFonts w:ascii="Lato" w:hAnsi="Lato" w:cs="Arial"/>
          <w:bCs/>
          <w:i/>
          <w:iCs/>
          <w:spacing w:val="4"/>
        </w:rPr>
        <w:t xml:space="preserve">inwestor </w:t>
      </w:r>
      <w:r w:rsidRPr="00252D7B">
        <w:rPr>
          <w:rFonts w:ascii="Lato" w:hAnsi="Lato" w:cs="Arial"/>
          <w:bCs/>
          <w:iCs/>
          <w:spacing w:val="4"/>
        </w:rPr>
        <w:t xml:space="preserve">w załączonej do wniosku dokumentacji. Stwierdzić należy także, że zarówno wniosek </w:t>
      </w:r>
      <w:r w:rsidRPr="00252D7B">
        <w:rPr>
          <w:rFonts w:ascii="Lato" w:hAnsi="Lato" w:cs="Arial"/>
          <w:bCs/>
          <w:i/>
          <w:iCs/>
          <w:spacing w:val="4"/>
        </w:rPr>
        <w:t>inwestora</w:t>
      </w:r>
      <w:r w:rsidRPr="00252D7B">
        <w:rPr>
          <w:rFonts w:ascii="Lato" w:hAnsi="Lato" w:cs="Arial"/>
          <w:bCs/>
          <w:iCs/>
          <w:spacing w:val="4"/>
        </w:rPr>
        <w:t xml:space="preserve">, postępowanie przeprowadzone przez organ </w:t>
      </w:r>
      <w:r w:rsidR="00252D7B">
        <w:rPr>
          <w:rFonts w:ascii="Lato" w:hAnsi="Lato" w:cs="Arial"/>
          <w:bCs/>
          <w:iCs/>
          <w:spacing w:val="4"/>
        </w:rPr>
        <w:br/>
      </w:r>
      <w:r w:rsidRPr="00252D7B">
        <w:rPr>
          <w:rFonts w:ascii="Lato" w:hAnsi="Lato" w:cs="Arial"/>
          <w:bCs/>
          <w:iCs/>
          <w:spacing w:val="4"/>
        </w:rPr>
        <w:t xml:space="preserve">I instancji, jak i zaskarżona </w:t>
      </w:r>
      <w:r w:rsidRPr="00252D7B">
        <w:rPr>
          <w:rFonts w:ascii="Lato" w:hAnsi="Lato" w:cs="Arial"/>
          <w:bCs/>
          <w:i/>
          <w:iCs/>
          <w:spacing w:val="4"/>
        </w:rPr>
        <w:t xml:space="preserve">decyzja Wojewody </w:t>
      </w:r>
      <w:r w:rsidR="00252D7B" w:rsidRPr="00252D7B">
        <w:rPr>
          <w:rFonts w:ascii="Lato" w:hAnsi="Lato" w:cs="Arial"/>
          <w:bCs/>
          <w:i/>
          <w:iCs/>
          <w:spacing w:val="4"/>
        </w:rPr>
        <w:t>Łódzkiego</w:t>
      </w:r>
      <w:r w:rsidRPr="00252D7B">
        <w:rPr>
          <w:rFonts w:ascii="Lato" w:hAnsi="Lato" w:cs="Arial"/>
          <w:bCs/>
          <w:i/>
          <w:iCs/>
          <w:spacing w:val="4"/>
        </w:rPr>
        <w:t xml:space="preserve"> </w:t>
      </w:r>
      <w:r w:rsidRPr="00252D7B">
        <w:rPr>
          <w:rFonts w:ascii="Lato" w:hAnsi="Lato" w:cs="Arial"/>
          <w:bCs/>
          <w:iCs/>
          <w:spacing w:val="4"/>
          <w:lang w:bidi="pl-PL"/>
        </w:rPr>
        <w:t xml:space="preserve">nie narusza prawa, a zarzuty skarżącej strony nie zasługują na uwzględnienie, wobec czego orzeczono jak </w:t>
      </w:r>
      <w:r w:rsidR="00252D7B">
        <w:rPr>
          <w:rFonts w:ascii="Lato" w:hAnsi="Lato" w:cs="Arial"/>
          <w:bCs/>
          <w:iCs/>
          <w:spacing w:val="4"/>
          <w:lang w:bidi="pl-PL"/>
        </w:rPr>
        <w:br/>
      </w:r>
      <w:r w:rsidRPr="00252D7B">
        <w:rPr>
          <w:rFonts w:ascii="Lato" w:hAnsi="Lato" w:cs="Arial"/>
          <w:bCs/>
          <w:iCs/>
          <w:spacing w:val="4"/>
          <w:lang w:bidi="pl-PL"/>
        </w:rPr>
        <w:t>w rozstrzygnięciu.</w:t>
      </w:r>
    </w:p>
    <w:p w14:paraId="727EC9E1" w14:textId="77777777" w:rsidR="00B31109" w:rsidRPr="00252D7B" w:rsidRDefault="00B31109" w:rsidP="0098245F">
      <w:pPr>
        <w:spacing w:after="240" w:line="240" w:lineRule="exact"/>
        <w:jc w:val="both"/>
        <w:outlineLvl w:val="0"/>
        <w:rPr>
          <w:rFonts w:ascii="Lato" w:hAnsi="Lato" w:cs="Arial"/>
          <w:bCs/>
          <w:iCs/>
          <w:spacing w:val="4"/>
        </w:rPr>
      </w:pPr>
      <w:r w:rsidRPr="00252D7B">
        <w:rPr>
          <w:rFonts w:ascii="Lato" w:hAnsi="Lato" w:cs="Arial"/>
          <w:bCs/>
          <w:iCs/>
          <w:spacing w:val="4"/>
        </w:rPr>
        <w:t xml:space="preserve">Niniejsza decyzja jest ostateczna. </w:t>
      </w:r>
    </w:p>
    <w:p w14:paraId="0513A1AC" w14:textId="2104B7E4" w:rsidR="00B31109" w:rsidRPr="00252D7B" w:rsidRDefault="00B31109" w:rsidP="0098245F">
      <w:pPr>
        <w:spacing w:after="240" w:line="240" w:lineRule="exact"/>
        <w:jc w:val="both"/>
        <w:outlineLvl w:val="0"/>
        <w:rPr>
          <w:rFonts w:ascii="Lato" w:hAnsi="Lato" w:cs="Arial"/>
          <w:bCs/>
          <w:iCs/>
          <w:spacing w:val="4"/>
        </w:rPr>
      </w:pPr>
      <w:r w:rsidRPr="00252D7B">
        <w:rPr>
          <w:rFonts w:ascii="Lato" w:hAnsi="Lato" w:cs="Arial"/>
          <w:bCs/>
          <w:iCs/>
          <w:spacing w:val="4"/>
        </w:rPr>
        <w:t xml:space="preserve">Na podstawie art. 53 § 1 i art. 54 § 1 ustawy z dnia 30 sierpnia 2002 r. – Prawo </w:t>
      </w:r>
      <w:r w:rsidRPr="00252D7B">
        <w:rPr>
          <w:rFonts w:ascii="Lato" w:hAnsi="Lato" w:cs="Arial"/>
          <w:bCs/>
          <w:iCs/>
          <w:spacing w:val="4"/>
        </w:rPr>
        <w:br/>
        <w:t xml:space="preserve">o postępowaniu przed sądami administracyjnymi (t.j. Dz. U. z 2023 r. poz. </w:t>
      </w:r>
      <w:r w:rsidR="004D5041">
        <w:rPr>
          <w:rFonts w:ascii="Lato" w:hAnsi="Lato" w:cs="Arial"/>
          <w:bCs/>
          <w:iCs/>
          <w:spacing w:val="4"/>
        </w:rPr>
        <w:t>1634</w:t>
      </w:r>
      <w:r w:rsidRPr="00252D7B">
        <w:rPr>
          <w:rFonts w:ascii="Lato" w:hAnsi="Lato" w:cs="Arial"/>
          <w:bCs/>
          <w:iCs/>
          <w:spacing w:val="4"/>
        </w:rPr>
        <w:t>), zwanej dalej „</w:t>
      </w:r>
      <w:r w:rsidRPr="00252D7B">
        <w:rPr>
          <w:rFonts w:ascii="Lato" w:hAnsi="Lato" w:cs="Arial"/>
          <w:bCs/>
          <w:i/>
          <w:iCs/>
          <w:spacing w:val="4"/>
        </w:rPr>
        <w:t>ppsa</w:t>
      </w:r>
      <w:r w:rsidRPr="00252D7B">
        <w:rPr>
          <w:rFonts w:ascii="Lato" w:hAnsi="Lato" w:cs="Arial"/>
          <w:bCs/>
          <w:iCs/>
          <w:spacing w:val="4"/>
        </w:rPr>
        <w:t xml:space="preserve">”, na decyzję przysługuje prawo złożenia skargi do Wojewódzkiego Sądu Administracyjnego w Warszawie, za pośrednictwem Ministra Rozwoju i Technologii, </w:t>
      </w:r>
      <w:r w:rsidR="005C2301">
        <w:rPr>
          <w:rFonts w:ascii="Lato" w:hAnsi="Lato" w:cs="Arial"/>
          <w:bCs/>
          <w:iCs/>
          <w:spacing w:val="4"/>
        </w:rPr>
        <w:br/>
      </w:r>
      <w:r w:rsidRPr="00252D7B">
        <w:rPr>
          <w:rFonts w:ascii="Lato" w:hAnsi="Lato" w:cs="Arial"/>
          <w:bCs/>
          <w:iCs/>
          <w:spacing w:val="4"/>
        </w:rPr>
        <w:t xml:space="preserve">w terminie 30 dni od dnia doręczenia decyzji. </w:t>
      </w:r>
    </w:p>
    <w:p w14:paraId="5D2DEA5F" w14:textId="38542D50" w:rsidR="00B31109" w:rsidRPr="00252D7B" w:rsidRDefault="00B31109" w:rsidP="0098245F">
      <w:pPr>
        <w:tabs>
          <w:tab w:val="left" w:pos="284"/>
        </w:tabs>
        <w:spacing w:after="240" w:line="240" w:lineRule="exact"/>
        <w:jc w:val="both"/>
        <w:outlineLvl w:val="0"/>
        <w:rPr>
          <w:rFonts w:ascii="Lato" w:hAnsi="Lato" w:cs="Arial"/>
          <w:bCs/>
          <w:iCs/>
          <w:spacing w:val="4"/>
        </w:rPr>
      </w:pPr>
      <w:r w:rsidRPr="00252D7B">
        <w:rPr>
          <w:rFonts w:ascii="Lato" w:hAnsi="Lato" w:cs="Arial"/>
          <w:bCs/>
          <w:iCs/>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252D7B">
        <w:rPr>
          <w:rFonts w:ascii="Lato" w:hAnsi="Lato" w:cs="Arial"/>
          <w:bCs/>
          <w:i/>
          <w:iCs/>
          <w:spacing w:val="4"/>
        </w:rPr>
        <w:t>ppsa</w:t>
      </w:r>
      <w:r w:rsidRPr="00252D7B">
        <w:rPr>
          <w:rFonts w:ascii="Lato" w:hAnsi="Lato" w:cs="Arial"/>
          <w:bCs/>
          <w:iCs/>
          <w:spacing w:val="4"/>
        </w:rPr>
        <w:t>.</w:t>
      </w:r>
    </w:p>
    <w:p w14:paraId="21CAB3A7" w14:textId="177013E1" w:rsidR="00252D7B" w:rsidRDefault="003D6BBB"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r>
        <w:rPr>
          <w:rFonts w:ascii="Lato" w:eastAsia="Times New Roman" w:hAnsi="Lato" w:cs="Arial"/>
          <w:b/>
          <w:noProof/>
          <w:spacing w:val="4"/>
          <w:kern w:val="2"/>
          <w:u w:val="single"/>
          <w:lang w:eastAsia="zh-CN"/>
        </w:rPr>
        <w:drawing>
          <wp:anchor distT="0" distB="0" distL="114300" distR="114300" simplePos="0" relativeHeight="251658240" behindDoc="1" locked="0" layoutInCell="1" allowOverlap="1" wp14:anchorId="24DD93CC" wp14:editId="6CA2164C">
            <wp:simplePos x="0" y="0"/>
            <wp:positionH relativeFrom="margin">
              <wp:posOffset>2313305</wp:posOffset>
            </wp:positionH>
            <wp:positionV relativeFrom="paragraph">
              <wp:posOffset>7620</wp:posOffset>
            </wp:positionV>
            <wp:extent cx="3269615" cy="913710"/>
            <wp:effectExtent l="0" t="0" r="6985" b="1270"/>
            <wp:wrapNone/>
            <wp:docPr id="2037652369" name="Obraz 1" descr="Obraz zawierający tekst,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52369" name="Obraz 1" descr="Obraz zawierający tekst, Czcionka, zrzut ekranu&#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8355" cy="916153"/>
                    </a:xfrm>
                    <a:prstGeom prst="rect">
                      <a:avLst/>
                    </a:prstGeom>
                    <a:noFill/>
                  </pic:spPr>
                </pic:pic>
              </a:graphicData>
            </a:graphic>
            <wp14:sizeRelH relativeFrom="margin">
              <wp14:pctWidth>0</wp14:pctWidth>
            </wp14:sizeRelH>
            <wp14:sizeRelV relativeFrom="margin">
              <wp14:pctHeight>0</wp14:pctHeight>
            </wp14:sizeRelV>
          </wp:anchor>
        </w:drawing>
      </w:r>
    </w:p>
    <w:p w14:paraId="610CF511" w14:textId="77777777" w:rsidR="005C2301" w:rsidRDefault="005C2301"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4A019D2A" w14:textId="77777777" w:rsidR="005C2301" w:rsidRDefault="005C2301"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3928D5D0" w14:textId="6B5E304E" w:rsidR="005C2301" w:rsidRDefault="005C2301"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73ACB4A6" w14:textId="77777777" w:rsidR="005C2301" w:rsidRDefault="005C2301"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4A3B9B7A" w14:textId="77777777" w:rsidR="004116FD" w:rsidRPr="00252D7B" w:rsidRDefault="004116FD" w:rsidP="00D818DD">
      <w:pPr>
        <w:spacing w:after="120" w:line="240" w:lineRule="exact"/>
        <w:rPr>
          <w:rFonts w:ascii="Lato" w:hAnsi="Lato" w:cstheme="minorHAnsi"/>
        </w:rPr>
      </w:pPr>
    </w:p>
    <w:sectPr w:rsidR="004116FD" w:rsidRPr="00252D7B" w:rsidSect="004116FD">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633F8" w14:textId="77777777" w:rsidR="00AD3D6B" w:rsidRDefault="00AD3D6B" w:rsidP="009276B2">
      <w:pPr>
        <w:spacing w:after="0" w:line="240" w:lineRule="auto"/>
      </w:pPr>
      <w:r>
        <w:separator/>
      </w:r>
    </w:p>
  </w:endnote>
  <w:endnote w:type="continuationSeparator" w:id="0">
    <w:p w14:paraId="62905CC0" w14:textId="77777777" w:rsidR="00AD3D6B" w:rsidRDefault="00AD3D6B"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73991F2B-16A3-47D0-AA97-C52B8D893F03}"/>
    <w:embedBold r:id="rId2" w:fontKey="{749858B0-25B6-4EBB-A87B-CD0E352F5CEA}"/>
    <w:embedItalic r:id="rId3" w:fontKey="{B16A7F5D-7D3A-43C2-9CF3-8EDC9634F746}"/>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4D36E910-5C28-40D6-AAA5-E3B70D4BFCE9}"/>
    <w:embedBold r:id="rId5" w:fontKey="{E46F0A5A-9303-471F-BDA6-A517937D8BF4}"/>
    <w:embedItalic r:id="rId6" w:fontKey="{F77B559F-34FF-47C4-BFA9-EB767850A09F}"/>
    <w:embedBoldItalic r:id="rId7" w:fontKey="{72BF4A71-F050-4195-9C86-F4A8E57EB210}"/>
  </w:font>
  <w:font w:name="Calibri Light">
    <w:panose1 w:val="020F0302020204030204"/>
    <w:charset w:val="EE"/>
    <w:family w:val="swiss"/>
    <w:pitch w:val="variable"/>
    <w:sig w:usb0="E4002EFF" w:usb1="C000247B" w:usb2="00000009" w:usb3="00000000" w:csb0="000001FF" w:csb1="00000000"/>
    <w:embedRegular r:id="rId8" w:fontKey="{273E1E08-4563-4D26-BF50-E59CB2C405CE}"/>
  </w:font>
  <w:font w:name="Noto Serif">
    <w:charset w:val="00"/>
    <w:family w:val="roman"/>
    <w:pitch w:val="variable"/>
    <w:sig w:usb0="E00002FF" w:usb1="500078FF" w:usb2="00000029" w:usb3="00000000" w:csb0="0000019F" w:csb1="00000000"/>
    <w:embedRegular r:id="rId9" w:fontKey="{8ADFD6D7-7038-4CAC-A444-66157D1990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E267" w14:textId="39643FBD" w:rsidR="00C92979" w:rsidRPr="00C92979" w:rsidRDefault="00000000">
    <w:pPr>
      <w:pStyle w:val="Stopka"/>
      <w:jc w:val="center"/>
    </w:pPr>
    <w:sdt>
      <w:sdtPr>
        <w:id w:val="1477418435"/>
        <w:docPartObj>
          <w:docPartGallery w:val="Page Numbers (Bottom of Page)"/>
          <w:docPartUnique/>
        </w:docPartObj>
      </w:sdtPr>
      <w:sdtContent>
        <w:sdt>
          <w:sdtPr>
            <w:id w:val="1728636285"/>
            <w:docPartObj>
              <w:docPartGallery w:val="Page Numbers (Top of Page)"/>
              <w:docPartUnique/>
            </w:docPartObj>
          </w:sdtPr>
          <w:sdtContent>
            <w:r w:rsidR="00C92979" w:rsidRPr="00C92979">
              <w:rPr>
                <w:sz w:val="24"/>
                <w:szCs w:val="24"/>
              </w:rPr>
              <w:fldChar w:fldCharType="begin"/>
            </w:r>
            <w:r w:rsidR="00C92979" w:rsidRPr="00C92979">
              <w:instrText>PAGE</w:instrText>
            </w:r>
            <w:r w:rsidR="00C92979" w:rsidRPr="00C92979">
              <w:rPr>
                <w:sz w:val="24"/>
                <w:szCs w:val="24"/>
              </w:rPr>
              <w:fldChar w:fldCharType="separate"/>
            </w:r>
            <w:r w:rsidR="00C92979" w:rsidRPr="00C92979">
              <w:t>2</w:t>
            </w:r>
            <w:r w:rsidR="00C92979" w:rsidRPr="00C92979">
              <w:rPr>
                <w:sz w:val="24"/>
                <w:szCs w:val="24"/>
              </w:rPr>
              <w:fldChar w:fldCharType="end"/>
            </w:r>
            <w:r w:rsidR="00C92979" w:rsidRPr="00C92979">
              <w:t xml:space="preserve"> (</w:t>
            </w:r>
            <w:r w:rsidR="00C92979" w:rsidRPr="00C92979">
              <w:rPr>
                <w:sz w:val="24"/>
                <w:szCs w:val="24"/>
              </w:rPr>
              <w:fldChar w:fldCharType="begin"/>
            </w:r>
            <w:r w:rsidR="00C92979" w:rsidRPr="00C92979">
              <w:instrText>NUMPAGES</w:instrText>
            </w:r>
            <w:r w:rsidR="00C92979" w:rsidRPr="00C92979">
              <w:rPr>
                <w:sz w:val="24"/>
                <w:szCs w:val="24"/>
              </w:rPr>
              <w:fldChar w:fldCharType="separate"/>
            </w:r>
            <w:r w:rsidR="00C92979" w:rsidRPr="00C92979">
              <w:t>2</w:t>
            </w:r>
            <w:r w:rsidR="00C92979" w:rsidRPr="00C92979">
              <w:rPr>
                <w:sz w:val="24"/>
                <w:szCs w:val="24"/>
              </w:rPr>
              <w:fldChar w:fldCharType="end"/>
            </w:r>
          </w:sdtContent>
        </w:sdt>
      </w:sdtContent>
    </w:sdt>
    <w:r w:rsidR="00C92979" w:rsidRPr="00C92979">
      <w:t>)</w:t>
    </w:r>
  </w:p>
  <w:p w14:paraId="37821F1F" w14:textId="56B3CC9F"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7764" w14:textId="57E964F7" w:rsidR="008F7FB6" w:rsidRPr="001E1273" w:rsidRDefault="004F1278" w:rsidP="00274D44">
    <w:pPr>
      <w:pStyle w:val="Stopka"/>
      <w:tabs>
        <w:tab w:val="clear" w:pos="4536"/>
        <w:tab w:val="clear" w:pos="9072"/>
        <w:tab w:val="left" w:pos="5954"/>
      </w:tabs>
      <w:spacing w:line="200" w:lineRule="exact"/>
      <w:rPr>
        <w:rFonts w:ascii="Lato" w:hAnsi="Lato"/>
        <w:sz w:val="14"/>
        <w:szCs w:val="14"/>
      </w:rPr>
    </w:pPr>
    <w:r>
      <w:rPr>
        <w:noProof/>
      </w:rPr>
      <mc:AlternateContent>
        <mc:Choice Requires="wps">
          <w:drawing>
            <wp:anchor distT="4294967295" distB="4294967295" distL="114300" distR="114300" simplePos="0" relativeHeight="251667456" behindDoc="0" locked="0" layoutInCell="1" allowOverlap="1" wp14:anchorId="03E0C1C5" wp14:editId="3696F2B2">
              <wp:simplePos x="0" y="0"/>
              <wp:positionH relativeFrom="margin">
                <wp:posOffset>0</wp:posOffset>
              </wp:positionH>
              <wp:positionV relativeFrom="paragraph">
                <wp:posOffset>-120651</wp:posOffset>
              </wp:positionV>
              <wp:extent cx="5039995" cy="0"/>
              <wp:effectExtent l="0" t="0" r="0" b="0"/>
              <wp:wrapNone/>
              <wp:docPr id="727939172"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99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D36C7" id="Łącznik prosty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" strokecolor="black [3213]" strokeweight=".5pt">
              <v:stroke joinstyle="miter"/>
              <o:lock v:ext="edit" shapetype="f"/>
              <w10:wrap anchorx="margin"/>
            </v:line>
          </w:pict>
        </mc:Fallback>
      </mc:AlternateContent>
    </w:r>
    <w:r w:rsidR="008F7FB6" w:rsidRPr="001E1273">
      <w:rPr>
        <w:rFonts w:ascii="Lato" w:hAnsi="Lato"/>
        <w:noProof/>
        <w:sz w:val="14"/>
        <w:szCs w:val="14"/>
        <w:lang w:eastAsia="pl-PL"/>
      </w:rPr>
      <w:t>+48 222 500 123</w:t>
    </w:r>
    <w:r w:rsidR="008F7FB6" w:rsidRPr="001E1273">
      <w:rPr>
        <w:rFonts w:ascii="Lato" w:hAnsi="Lato"/>
        <w:sz w:val="14"/>
        <w:szCs w:val="14"/>
      </w:rPr>
      <w:tab/>
      <w:t>Pl. Trzech Krzyży 3/5</w:t>
    </w:r>
  </w:p>
  <w:p w14:paraId="1FBF003C"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715D335" w14:textId="5D7B67BE" w:rsidR="00947F4D" w:rsidRDefault="008F7FB6"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w:t>
    </w:r>
    <w:proofErr w:type="spellStart"/>
    <w:r w:rsidRPr="001E1273">
      <w:rPr>
        <w:rFonts w:ascii="Lato" w:hAnsi="Lato"/>
        <w:sz w:val="14"/>
        <w:szCs w:val="14"/>
      </w:rPr>
      <w:t>rozwoj</w:t>
    </w:r>
    <w:proofErr w:type="spellEnd"/>
    <w:r w:rsidRPr="001E1273">
      <w:rPr>
        <w:rFonts w:ascii="Lato" w:hAnsi="Lato"/>
        <w:sz w:val="14"/>
        <w:szCs w:val="14"/>
      </w:rPr>
      <w:t>-technologia</w:t>
    </w:r>
    <w:r w:rsidR="00274D44">
      <w:rPr>
        <w:rFonts w:ascii="Lato" w:hAnsi="Lato"/>
        <w:sz w:val="14"/>
        <w:szCs w:val="14"/>
      </w:rPr>
      <w:tab/>
    </w:r>
    <w:r w:rsidRPr="001E1273">
      <w:rPr>
        <w:rFonts w:ascii="Lato" w:hAnsi="Lato"/>
        <w:sz w:val="14"/>
        <w:szCs w:val="14"/>
      </w:rPr>
      <w:t>Ministerstwo</w:t>
    </w:r>
    <w:r w:rsidR="00274D44">
      <w:rPr>
        <w:rFonts w:ascii="Lato" w:hAnsi="Lato"/>
        <w:sz w:val="14"/>
        <w:szCs w:val="14"/>
      </w:rPr>
      <w:t xml:space="preserve"> </w:t>
    </w:r>
    <w:r w:rsidR="00274D44">
      <w:rPr>
        <w:rFonts w:ascii="Lato" w:hAnsi="Lato"/>
        <w:sz w:val="14"/>
        <w:szCs w:val="14"/>
      </w:rPr>
      <w:br/>
    </w:r>
    <w:r w:rsidRPr="001E1273">
      <w:rPr>
        <w:rFonts w:ascii="Lato" w:hAnsi="Lato"/>
        <w:sz w:val="14"/>
        <w:szCs w:val="14"/>
      </w:rPr>
      <w:t>Rozwoju</w:t>
    </w:r>
    <w:r w:rsidR="00274D44">
      <w:rPr>
        <w:rFonts w:ascii="Lato" w:hAnsi="Lato"/>
        <w:sz w:val="14"/>
        <w:szCs w:val="14"/>
      </w:rPr>
      <w:t xml:space="preserve"> </w:t>
    </w:r>
    <w:r w:rsidRPr="001E1273">
      <w:rPr>
        <w:rFonts w:ascii="Lato" w:hAnsi="Lato"/>
        <w:sz w:val="14"/>
        <w:szCs w:val="14"/>
      </w:rPr>
      <w:t>i</w:t>
    </w:r>
    <w:r w:rsidR="00274D44">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8188F" w14:textId="77777777" w:rsidR="00AD3D6B" w:rsidRDefault="00AD3D6B" w:rsidP="009276B2">
      <w:pPr>
        <w:spacing w:after="0" w:line="240" w:lineRule="auto"/>
      </w:pPr>
      <w:r>
        <w:separator/>
      </w:r>
    </w:p>
  </w:footnote>
  <w:footnote w:type="continuationSeparator" w:id="0">
    <w:p w14:paraId="5A2F6105" w14:textId="77777777" w:rsidR="00AD3D6B" w:rsidRDefault="00AD3D6B"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D2111"/>
    <w:multiLevelType w:val="hybridMultilevel"/>
    <w:tmpl w:val="6602BDAC"/>
    <w:lvl w:ilvl="0" w:tplc="04688DE0">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3"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 w15:restartNumberingAfterBreak="0">
    <w:nsid w:val="544D48A7"/>
    <w:multiLevelType w:val="hybridMultilevel"/>
    <w:tmpl w:val="E534C2EE"/>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56F24E69"/>
    <w:multiLevelType w:val="multilevel"/>
    <w:tmpl w:val="A45ABAC0"/>
    <w:lvl w:ilvl="0">
      <w:start w:val="1"/>
      <w:numFmt w:val="decimal"/>
      <w:lvlText w:val="%1."/>
      <w:lvlJc w:val="left"/>
      <w:pPr>
        <w:tabs>
          <w:tab w:val="num" w:pos="709"/>
        </w:tabs>
        <w:ind w:left="786" w:hanging="360"/>
      </w:pPr>
      <w:rPr>
        <w:rFonts w:ascii="Lato" w:hAnsi="Lato" w:cs="Arial" w:hint="default"/>
        <w:b w:val="0"/>
        <w:color w:val="000000"/>
        <w:spacing w:val="4"/>
        <w:sz w:val="22"/>
        <w:szCs w:val="22"/>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7" w15:restartNumberingAfterBreak="0">
    <w:nsid w:val="7AB41D73"/>
    <w:multiLevelType w:val="hybridMultilevel"/>
    <w:tmpl w:val="FAAC3E96"/>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376052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1347559934">
    <w:abstractNumId w:val="7"/>
  </w:num>
  <w:num w:numId="4" w16cid:durableId="926502234">
    <w:abstractNumId w:val="3"/>
  </w:num>
  <w:num w:numId="5" w16cid:durableId="896666545">
    <w:abstractNumId w:val="5"/>
  </w:num>
  <w:num w:numId="6" w16cid:durableId="17346168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8332196">
    <w:abstractNumId w:val="6"/>
  </w:num>
  <w:num w:numId="8" w16cid:durableId="425615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40E8"/>
    <w:rsid w:val="00012431"/>
    <w:rsid w:val="00022CF1"/>
    <w:rsid w:val="00036B36"/>
    <w:rsid w:val="00055F10"/>
    <w:rsid w:val="000560B7"/>
    <w:rsid w:val="00057981"/>
    <w:rsid w:val="00061017"/>
    <w:rsid w:val="0006404F"/>
    <w:rsid w:val="0008194B"/>
    <w:rsid w:val="00090A43"/>
    <w:rsid w:val="000B061D"/>
    <w:rsid w:val="000C72C7"/>
    <w:rsid w:val="000D24A3"/>
    <w:rsid w:val="000D7919"/>
    <w:rsid w:val="00100315"/>
    <w:rsid w:val="00113528"/>
    <w:rsid w:val="001236B0"/>
    <w:rsid w:val="00144CF9"/>
    <w:rsid w:val="00145C43"/>
    <w:rsid w:val="00166A88"/>
    <w:rsid w:val="00170F28"/>
    <w:rsid w:val="001777A6"/>
    <w:rsid w:val="00183B62"/>
    <w:rsid w:val="00190A53"/>
    <w:rsid w:val="001B70EB"/>
    <w:rsid w:val="001B7690"/>
    <w:rsid w:val="001C7A37"/>
    <w:rsid w:val="001D363B"/>
    <w:rsid w:val="001E7E49"/>
    <w:rsid w:val="001F45E4"/>
    <w:rsid w:val="001F6B50"/>
    <w:rsid w:val="0020778E"/>
    <w:rsid w:val="002258B9"/>
    <w:rsid w:val="00247FF9"/>
    <w:rsid w:val="00252D7B"/>
    <w:rsid w:val="002534E2"/>
    <w:rsid w:val="002561FE"/>
    <w:rsid w:val="00261C63"/>
    <w:rsid w:val="002718DE"/>
    <w:rsid w:val="00274D44"/>
    <w:rsid w:val="00281A2A"/>
    <w:rsid w:val="002830CF"/>
    <w:rsid w:val="002A63E5"/>
    <w:rsid w:val="002C0534"/>
    <w:rsid w:val="002D5CEA"/>
    <w:rsid w:val="002E0C9D"/>
    <w:rsid w:val="002E1C35"/>
    <w:rsid w:val="002E2E4B"/>
    <w:rsid w:val="002E3359"/>
    <w:rsid w:val="002E65B1"/>
    <w:rsid w:val="002F7D4C"/>
    <w:rsid w:val="00311AED"/>
    <w:rsid w:val="003263A4"/>
    <w:rsid w:val="00334EBA"/>
    <w:rsid w:val="00343A14"/>
    <w:rsid w:val="00362CAD"/>
    <w:rsid w:val="00390D42"/>
    <w:rsid w:val="00397D9A"/>
    <w:rsid w:val="003A102A"/>
    <w:rsid w:val="003A1976"/>
    <w:rsid w:val="003C123B"/>
    <w:rsid w:val="003D2AD6"/>
    <w:rsid w:val="003D6BBB"/>
    <w:rsid w:val="003F0446"/>
    <w:rsid w:val="003F0FC6"/>
    <w:rsid w:val="00401D40"/>
    <w:rsid w:val="00403834"/>
    <w:rsid w:val="004116FD"/>
    <w:rsid w:val="0042039E"/>
    <w:rsid w:val="00426BD7"/>
    <w:rsid w:val="00432276"/>
    <w:rsid w:val="00441E7A"/>
    <w:rsid w:val="00447DFA"/>
    <w:rsid w:val="004523FB"/>
    <w:rsid w:val="00462494"/>
    <w:rsid w:val="0046470E"/>
    <w:rsid w:val="00465655"/>
    <w:rsid w:val="004732E6"/>
    <w:rsid w:val="00475A9A"/>
    <w:rsid w:val="00484A00"/>
    <w:rsid w:val="00490849"/>
    <w:rsid w:val="004A14D5"/>
    <w:rsid w:val="004A2223"/>
    <w:rsid w:val="004A3455"/>
    <w:rsid w:val="004D12BE"/>
    <w:rsid w:val="004D5041"/>
    <w:rsid w:val="004F1278"/>
    <w:rsid w:val="004F5D02"/>
    <w:rsid w:val="004F6F8A"/>
    <w:rsid w:val="00501E56"/>
    <w:rsid w:val="005024A2"/>
    <w:rsid w:val="00521AD5"/>
    <w:rsid w:val="0054018E"/>
    <w:rsid w:val="00544564"/>
    <w:rsid w:val="00547FD0"/>
    <w:rsid w:val="00557D28"/>
    <w:rsid w:val="00562920"/>
    <w:rsid w:val="00563266"/>
    <w:rsid w:val="005654C3"/>
    <w:rsid w:val="00565D32"/>
    <w:rsid w:val="005662F7"/>
    <w:rsid w:val="005758BA"/>
    <w:rsid w:val="00584CC7"/>
    <w:rsid w:val="00590C4E"/>
    <w:rsid w:val="0059434A"/>
    <w:rsid w:val="005944B6"/>
    <w:rsid w:val="005C2301"/>
    <w:rsid w:val="005D01A8"/>
    <w:rsid w:val="005D41DB"/>
    <w:rsid w:val="005E2EA9"/>
    <w:rsid w:val="005E4B49"/>
    <w:rsid w:val="005E56C6"/>
    <w:rsid w:val="00605670"/>
    <w:rsid w:val="00625B62"/>
    <w:rsid w:val="006410DE"/>
    <w:rsid w:val="00642B38"/>
    <w:rsid w:val="0064487E"/>
    <w:rsid w:val="00647AF4"/>
    <w:rsid w:val="006714CC"/>
    <w:rsid w:val="00673E82"/>
    <w:rsid w:val="00680BEB"/>
    <w:rsid w:val="006851E2"/>
    <w:rsid w:val="00692528"/>
    <w:rsid w:val="006A5C59"/>
    <w:rsid w:val="006D1A6F"/>
    <w:rsid w:val="006D430F"/>
    <w:rsid w:val="006D6FD7"/>
    <w:rsid w:val="006F0D12"/>
    <w:rsid w:val="006F3882"/>
    <w:rsid w:val="006F417A"/>
    <w:rsid w:val="006F58FC"/>
    <w:rsid w:val="00704F12"/>
    <w:rsid w:val="0070631E"/>
    <w:rsid w:val="00710998"/>
    <w:rsid w:val="007138F9"/>
    <w:rsid w:val="00716214"/>
    <w:rsid w:val="00745FF5"/>
    <w:rsid w:val="007475AB"/>
    <w:rsid w:val="00752B84"/>
    <w:rsid w:val="00784B7D"/>
    <w:rsid w:val="00785362"/>
    <w:rsid w:val="00787B7E"/>
    <w:rsid w:val="00797577"/>
    <w:rsid w:val="007A32E0"/>
    <w:rsid w:val="007A6E71"/>
    <w:rsid w:val="007B6F81"/>
    <w:rsid w:val="007C0044"/>
    <w:rsid w:val="007C0164"/>
    <w:rsid w:val="007D473A"/>
    <w:rsid w:val="007E0E7E"/>
    <w:rsid w:val="00802BF6"/>
    <w:rsid w:val="008357B2"/>
    <w:rsid w:val="00837426"/>
    <w:rsid w:val="00840842"/>
    <w:rsid w:val="008516CC"/>
    <w:rsid w:val="00855CEC"/>
    <w:rsid w:val="008571DB"/>
    <w:rsid w:val="008572A9"/>
    <w:rsid w:val="00874279"/>
    <w:rsid w:val="008973AD"/>
    <w:rsid w:val="008A7DCB"/>
    <w:rsid w:val="008B10E0"/>
    <w:rsid w:val="008B49D4"/>
    <w:rsid w:val="008B7A3B"/>
    <w:rsid w:val="008C0235"/>
    <w:rsid w:val="008E1012"/>
    <w:rsid w:val="008E42BC"/>
    <w:rsid w:val="008E69C7"/>
    <w:rsid w:val="008F2ED7"/>
    <w:rsid w:val="008F3E85"/>
    <w:rsid w:val="008F7FB6"/>
    <w:rsid w:val="0091014D"/>
    <w:rsid w:val="009276B2"/>
    <w:rsid w:val="0093525C"/>
    <w:rsid w:val="00947F4D"/>
    <w:rsid w:val="00951F75"/>
    <w:rsid w:val="00967C29"/>
    <w:rsid w:val="00973449"/>
    <w:rsid w:val="00975E1D"/>
    <w:rsid w:val="00980622"/>
    <w:rsid w:val="0098245F"/>
    <w:rsid w:val="009847D7"/>
    <w:rsid w:val="00994C09"/>
    <w:rsid w:val="009952A8"/>
    <w:rsid w:val="009D606C"/>
    <w:rsid w:val="009E2A10"/>
    <w:rsid w:val="00A02608"/>
    <w:rsid w:val="00A43C7A"/>
    <w:rsid w:val="00A5471F"/>
    <w:rsid w:val="00A60EF1"/>
    <w:rsid w:val="00A61238"/>
    <w:rsid w:val="00A62FCC"/>
    <w:rsid w:val="00A9776A"/>
    <w:rsid w:val="00AB4CEA"/>
    <w:rsid w:val="00AB549F"/>
    <w:rsid w:val="00AC2B7B"/>
    <w:rsid w:val="00AD3D6B"/>
    <w:rsid w:val="00AD6984"/>
    <w:rsid w:val="00AE6415"/>
    <w:rsid w:val="00B01050"/>
    <w:rsid w:val="00B06E81"/>
    <w:rsid w:val="00B128B4"/>
    <w:rsid w:val="00B20100"/>
    <w:rsid w:val="00B20AD8"/>
    <w:rsid w:val="00B27285"/>
    <w:rsid w:val="00B31109"/>
    <w:rsid w:val="00B34A41"/>
    <w:rsid w:val="00B34A87"/>
    <w:rsid w:val="00B36262"/>
    <w:rsid w:val="00B41750"/>
    <w:rsid w:val="00B60DEC"/>
    <w:rsid w:val="00B64FD9"/>
    <w:rsid w:val="00B84D3E"/>
    <w:rsid w:val="00B87744"/>
    <w:rsid w:val="00B93C39"/>
    <w:rsid w:val="00BA0BEF"/>
    <w:rsid w:val="00BA2D1B"/>
    <w:rsid w:val="00BC09AC"/>
    <w:rsid w:val="00BC2624"/>
    <w:rsid w:val="00BD1152"/>
    <w:rsid w:val="00BD3ED5"/>
    <w:rsid w:val="00BE2CF3"/>
    <w:rsid w:val="00BE6444"/>
    <w:rsid w:val="00BF455A"/>
    <w:rsid w:val="00BF4C64"/>
    <w:rsid w:val="00BF60D3"/>
    <w:rsid w:val="00BF634A"/>
    <w:rsid w:val="00C0202B"/>
    <w:rsid w:val="00C144DE"/>
    <w:rsid w:val="00C230F7"/>
    <w:rsid w:val="00C26B84"/>
    <w:rsid w:val="00C26B8E"/>
    <w:rsid w:val="00C27E0B"/>
    <w:rsid w:val="00C310DE"/>
    <w:rsid w:val="00C3168E"/>
    <w:rsid w:val="00C427B9"/>
    <w:rsid w:val="00C44F50"/>
    <w:rsid w:val="00C52239"/>
    <w:rsid w:val="00C53987"/>
    <w:rsid w:val="00C55776"/>
    <w:rsid w:val="00C577E4"/>
    <w:rsid w:val="00C739AA"/>
    <w:rsid w:val="00C8064A"/>
    <w:rsid w:val="00C85D56"/>
    <w:rsid w:val="00C92979"/>
    <w:rsid w:val="00CB025B"/>
    <w:rsid w:val="00CB16F8"/>
    <w:rsid w:val="00CB58EA"/>
    <w:rsid w:val="00CC4FF5"/>
    <w:rsid w:val="00CF1D4C"/>
    <w:rsid w:val="00CF21C3"/>
    <w:rsid w:val="00D132C0"/>
    <w:rsid w:val="00D22109"/>
    <w:rsid w:val="00D23704"/>
    <w:rsid w:val="00D50422"/>
    <w:rsid w:val="00D61726"/>
    <w:rsid w:val="00D61A67"/>
    <w:rsid w:val="00D723B5"/>
    <w:rsid w:val="00D7291F"/>
    <w:rsid w:val="00D73437"/>
    <w:rsid w:val="00D818DD"/>
    <w:rsid w:val="00D8388D"/>
    <w:rsid w:val="00DA42FC"/>
    <w:rsid w:val="00DA46CC"/>
    <w:rsid w:val="00DB4C0C"/>
    <w:rsid w:val="00DC1DAC"/>
    <w:rsid w:val="00DD361D"/>
    <w:rsid w:val="00DD4ABB"/>
    <w:rsid w:val="00DE7333"/>
    <w:rsid w:val="00DF1194"/>
    <w:rsid w:val="00E023C3"/>
    <w:rsid w:val="00E31E34"/>
    <w:rsid w:val="00E31E3D"/>
    <w:rsid w:val="00E3400A"/>
    <w:rsid w:val="00E65FD3"/>
    <w:rsid w:val="00E70DDD"/>
    <w:rsid w:val="00E71C39"/>
    <w:rsid w:val="00E724E7"/>
    <w:rsid w:val="00E75D60"/>
    <w:rsid w:val="00E8304B"/>
    <w:rsid w:val="00EB4EA7"/>
    <w:rsid w:val="00ED34BE"/>
    <w:rsid w:val="00EE1F7C"/>
    <w:rsid w:val="00EE34A9"/>
    <w:rsid w:val="00F05F16"/>
    <w:rsid w:val="00F0775D"/>
    <w:rsid w:val="00F13890"/>
    <w:rsid w:val="00F1684E"/>
    <w:rsid w:val="00F20A31"/>
    <w:rsid w:val="00F31605"/>
    <w:rsid w:val="00F321F5"/>
    <w:rsid w:val="00F3233F"/>
    <w:rsid w:val="00F40743"/>
    <w:rsid w:val="00F728EE"/>
    <w:rsid w:val="00F80AC2"/>
    <w:rsid w:val="00FA6BD4"/>
    <w:rsid w:val="00FA73A8"/>
    <w:rsid w:val="00FA76E5"/>
    <w:rsid w:val="00FD30EA"/>
    <w:rsid w:val="00FF11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DB36293B-6FCD-4B40-A63E-1F23C073A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6B36"/>
  </w:style>
  <w:style w:type="paragraph" w:styleId="Nagwek1">
    <w:name w:val="heading 1"/>
    <w:basedOn w:val="Normalny"/>
    <w:next w:val="Normalny"/>
    <w:link w:val="Nagwek1Znak"/>
    <w:uiPriority w:val="9"/>
    <w:qFormat/>
    <w:rsid w:val="007C01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787B7E"/>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87B7E"/>
  </w:style>
  <w:style w:type="character" w:customStyle="1" w:styleId="Nagwek1Znak">
    <w:name w:val="Nagłówek 1 Znak"/>
    <w:basedOn w:val="Domylnaczcionkaakapitu"/>
    <w:link w:val="Nagwek1"/>
    <w:uiPriority w:val="9"/>
    <w:rsid w:val="007C0164"/>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547FD0"/>
    <w:pPr>
      <w:spacing w:after="0" w:line="240" w:lineRule="auto"/>
    </w:pPr>
  </w:style>
  <w:style w:type="character" w:styleId="Odwoaniedokomentarza">
    <w:name w:val="annotation reference"/>
    <w:basedOn w:val="Domylnaczcionkaakapitu"/>
    <w:uiPriority w:val="99"/>
    <w:semiHidden/>
    <w:unhideWhenUsed/>
    <w:rsid w:val="00BC2624"/>
    <w:rPr>
      <w:sz w:val="16"/>
      <w:szCs w:val="16"/>
    </w:rPr>
  </w:style>
  <w:style w:type="paragraph" w:styleId="Tekstkomentarza">
    <w:name w:val="annotation text"/>
    <w:basedOn w:val="Normalny"/>
    <w:link w:val="TekstkomentarzaZnak"/>
    <w:uiPriority w:val="99"/>
    <w:unhideWhenUsed/>
    <w:rsid w:val="00BC2624"/>
    <w:pPr>
      <w:spacing w:line="240" w:lineRule="auto"/>
    </w:pPr>
    <w:rPr>
      <w:sz w:val="20"/>
      <w:szCs w:val="20"/>
    </w:rPr>
  </w:style>
  <w:style w:type="character" w:customStyle="1" w:styleId="TekstkomentarzaZnak">
    <w:name w:val="Tekst komentarza Znak"/>
    <w:basedOn w:val="Domylnaczcionkaakapitu"/>
    <w:link w:val="Tekstkomentarza"/>
    <w:uiPriority w:val="99"/>
    <w:rsid w:val="00BC2624"/>
    <w:rPr>
      <w:sz w:val="20"/>
      <w:szCs w:val="20"/>
    </w:rPr>
  </w:style>
  <w:style w:type="paragraph" w:styleId="Tematkomentarza">
    <w:name w:val="annotation subject"/>
    <w:basedOn w:val="Tekstkomentarza"/>
    <w:next w:val="Tekstkomentarza"/>
    <w:link w:val="TematkomentarzaZnak"/>
    <w:uiPriority w:val="99"/>
    <w:semiHidden/>
    <w:unhideWhenUsed/>
    <w:rsid w:val="00BC2624"/>
    <w:rPr>
      <w:b/>
      <w:bCs/>
    </w:rPr>
  </w:style>
  <w:style w:type="character" w:customStyle="1" w:styleId="TematkomentarzaZnak">
    <w:name w:val="Temat komentarza Znak"/>
    <w:basedOn w:val="TekstkomentarzaZnak"/>
    <w:link w:val="Tematkomentarza"/>
    <w:uiPriority w:val="99"/>
    <w:semiHidden/>
    <w:rsid w:val="00BC2624"/>
    <w:rPr>
      <w:b/>
      <w:bCs/>
      <w:sz w:val="20"/>
      <w:szCs w:val="20"/>
    </w:rPr>
  </w:style>
  <w:style w:type="paragraph" w:styleId="Tekstprzypisukocowego">
    <w:name w:val="endnote text"/>
    <w:basedOn w:val="Normalny"/>
    <w:link w:val="TekstprzypisukocowegoZnak"/>
    <w:uiPriority w:val="99"/>
    <w:semiHidden/>
    <w:unhideWhenUsed/>
    <w:rsid w:val="008E42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E42BC"/>
    <w:rPr>
      <w:sz w:val="20"/>
      <w:szCs w:val="20"/>
    </w:rPr>
  </w:style>
  <w:style w:type="character" w:styleId="Odwoanieprzypisukocowego">
    <w:name w:val="endnote reference"/>
    <w:basedOn w:val="Domylnaczcionkaakapitu"/>
    <w:uiPriority w:val="99"/>
    <w:semiHidden/>
    <w:unhideWhenUsed/>
    <w:rsid w:val="008E42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819">
      <w:bodyDiv w:val="1"/>
      <w:marLeft w:val="0"/>
      <w:marRight w:val="0"/>
      <w:marTop w:val="0"/>
      <w:marBottom w:val="0"/>
      <w:divBdr>
        <w:top w:val="none" w:sz="0" w:space="0" w:color="auto"/>
        <w:left w:val="none" w:sz="0" w:space="0" w:color="auto"/>
        <w:bottom w:val="none" w:sz="0" w:space="0" w:color="auto"/>
        <w:right w:val="none" w:sz="0" w:space="0" w:color="auto"/>
      </w:divBdr>
    </w:div>
    <w:div w:id="35323991">
      <w:bodyDiv w:val="1"/>
      <w:marLeft w:val="0"/>
      <w:marRight w:val="0"/>
      <w:marTop w:val="0"/>
      <w:marBottom w:val="0"/>
      <w:divBdr>
        <w:top w:val="none" w:sz="0" w:space="0" w:color="auto"/>
        <w:left w:val="none" w:sz="0" w:space="0" w:color="auto"/>
        <w:bottom w:val="none" w:sz="0" w:space="0" w:color="auto"/>
        <w:right w:val="none" w:sz="0" w:space="0" w:color="auto"/>
      </w:divBdr>
      <w:divsChild>
        <w:div w:id="1074593884">
          <w:marLeft w:val="0"/>
          <w:marRight w:val="0"/>
          <w:marTop w:val="0"/>
          <w:marBottom w:val="0"/>
          <w:divBdr>
            <w:top w:val="none" w:sz="0" w:space="0" w:color="auto"/>
            <w:left w:val="none" w:sz="0" w:space="0" w:color="auto"/>
            <w:bottom w:val="none" w:sz="0" w:space="0" w:color="auto"/>
            <w:right w:val="none" w:sz="0" w:space="0" w:color="auto"/>
          </w:divBdr>
          <w:divsChild>
            <w:div w:id="82267356">
              <w:marLeft w:val="0"/>
              <w:marRight w:val="0"/>
              <w:marTop w:val="0"/>
              <w:marBottom w:val="0"/>
              <w:divBdr>
                <w:top w:val="none" w:sz="0" w:space="0" w:color="auto"/>
                <w:left w:val="none" w:sz="0" w:space="0" w:color="auto"/>
                <w:bottom w:val="none" w:sz="0" w:space="0" w:color="auto"/>
                <w:right w:val="none" w:sz="0" w:space="0" w:color="auto"/>
              </w:divBdr>
            </w:div>
          </w:divsChild>
        </w:div>
        <w:div w:id="1202552318">
          <w:marLeft w:val="0"/>
          <w:marRight w:val="0"/>
          <w:marTop w:val="0"/>
          <w:marBottom w:val="0"/>
          <w:divBdr>
            <w:top w:val="none" w:sz="0" w:space="0" w:color="auto"/>
            <w:left w:val="none" w:sz="0" w:space="0" w:color="auto"/>
            <w:bottom w:val="none" w:sz="0" w:space="0" w:color="auto"/>
            <w:right w:val="none" w:sz="0" w:space="0" w:color="auto"/>
          </w:divBdr>
          <w:divsChild>
            <w:div w:id="1956518599">
              <w:marLeft w:val="0"/>
              <w:marRight w:val="0"/>
              <w:marTop w:val="0"/>
              <w:marBottom w:val="0"/>
              <w:divBdr>
                <w:top w:val="none" w:sz="0" w:space="0" w:color="auto"/>
                <w:left w:val="none" w:sz="0" w:space="0" w:color="auto"/>
                <w:bottom w:val="none" w:sz="0" w:space="0" w:color="auto"/>
                <w:right w:val="none" w:sz="0" w:space="0" w:color="auto"/>
              </w:divBdr>
              <w:divsChild>
                <w:div w:id="13062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76806">
          <w:marLeft w:val="0"/>
          <w:marRight w:val="0"/>
          <w:marTop w:val="0"/>
          <w:marBottom w:val="0"/>
          <w:divBdr>
            <w:top w:val="none" w:sz="0" w:space="0" w:color="auto"/>
            <w:left w:val="none" w:sz="0" w:space="0" w:color="auto"/>
            <w:bottom w:val="none" w:sz="0" w:space="0" w:color="auto"/>
            <w:right w:val="none" w:sz="0" w:space="0" w:color="auto"/>
          </w:divBdr>
          <w:divsChild>
            <w:div w:id="24258214">
              <w:marLeft w:val="0"/>
              <w:marRight w:val="0"/>
              <w:marTop w:val="0"/>
              <w:marBottom w:val="0"/>
              <w:divBdr>
                <w:top w:val="none" w:sz="0" w:space="0" w:color="auto"/>
                <w:left w:val="none" w:sz="0" w:space="0" w:color="auto"/>
                <w:bottom w:val="none" w:sz="0" w:space="0" w:color="auto"/>
                <w:right w:val="none" w:sz="0" w:space="0" w:color="auto"/>
              </w:divBdr>
              <w:divsChild>
                <w:div w:id="8104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241">
      <w:bodyDiv w:val="1"/>
      <w:marLeft w:val="0"/>
      <w:marRight w:val="0"/>
      <w:marTop w:val="0"/>
      <w:marBottom w:val="0"/>
      <w:divBdr>
        <w:top w:val="none" w:sz="0" w:space="0" w:color="auto"/>
        <w:left w:val="none" w:sz="0" w:space="0" w:color="auto"/>
        <w:bottom w:val="none" w:sz="0" w:space="0" w:color="auto"/>
        <w:right w:val="none" w:sz="0" w:space="0" w:color="auto"/>
      </w:divBdr>
      <w:divsChild>
        <w:div w:id="1201743021">
          <w:marLeft w:val="0"/>
          <w:marRight w:val="0"/>
          <w:marTop w:val="0"/>
          <w:marBottom w:val="0"/>
          <w:divBdr>
            <w:top w:val="none" w:sz="0" w:space="0" w:color="auto"/>
            <w:left w:val="none" w:sz="0" w:space="0" w:color="auto"/>
            <w:bottom w:val="none" w:sz="0" w:space="0" w:color="auto"/>
            <w:right w:val="none" w:sz="0" w:space="0" w:color="auto"/>
          </w:divBdr>
        </w:div>
      </w:divsChild>
    </w:div>
    <w:div w:id="270359397">
      <w:bodyDiv w:val="1"/>
      <w:marLeft w:val="0"/>
      <w:marRight w:val="0"/>
      <w:marTop w:val="0"/>
      <w:marBottom w:val="0"/>
      <w:divBdr>
        <w:top w:val="none" w:sz="0" w:space="0" w:color="auto"/>
        <w:left w:val="none" w:sz="0" w:space="0" w:color="auto"/>
        <w:bottom w:val="none" w:sz="0" w:space="0" w:color="auto"/>
        <w:right w:val="none" w:sz="0" w:space="0" w:color="auto"/>
      </w:divBdr>
      <w:divsChild>
        <w:div w:id="1280650090">
          <w:marLeft w:val="0"/>
          <w:marRight w:val="0"/>
          <w:marTop w:val="0"/>
          <w:marBottom w:val="0"/>
          <w:divBdr>
            <w:top w:val="none" w:sz="0" w:space="0" w:color="auto"/>
            <w:left w:val="none" w:sz="0" w:space="0" w:color="auto"/>
            <w:bottom w:val="none" w:sz="0" w:space="0" w:color="auto"/>
            <w:right w:val="none" w:sz="0" w:space="0" w:color="auto"/>
          </w:divBdr>
        </w:div>
        <w:div w:id="402029627">
          <w:marLeft w:val="0"/>
          <w:marRight w:val="0"/>
          <w:marTop w:val="0"/>
          <w:marBottom w:val="0"/>
          <w:divBdr>
            <w:top w:val="none" w:sz="0" w:space="0" w:color="auto"/>
            <w:left w:val="none" w:sz="0" w:space="0" w:color="auto"/>
            <w:bottom w:val="none" w:sz="0" w:space="0" w:color="auto"/>
            <w:right w:val="none" w:sz="0" w:space="0" w:color="auto"/>
          </w:divBdr>
          <w:divsChild>
            <w:div w:id="5844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7456">
      <w:bodyDiv w:val="1"/>
      <w:marLeft w:val="0"/>
      <w:marRight w:val="0"/>
      <w:marTop w:val="0"/>
      <w:marBottom w:val="0"/>
      <w:divBdr>
        <w:top w:val="none" w:sz="0" w:space="0" w:color="auto"/>
        <w:left w:val="none" w:sz="0" w:space="0" w:color="auto"/>
        <w:bottom w:val="none" w:sz="0" w:space="0" w:color="auto"/>
        <w:right w:val="none" w:sz="0" w:space="0" w:color="auto"/>
      </w:divBdr>
      <w:divsChild>
        <w:div w:id="1945920753">
          <w:marLeft w:val="0"/>
          <w:marRight w:val="0"/>
          <w:marTop w:val="0"/>
          <w:marBottom w:val="0"/>
          <w:divBdr>
            <w:top w:val="none" w:sz="0" w:space="0" w:color="auto"/>
            <w:left w:val="none" w:sz="0" w:space="0" w:color="auto"/>
            <w:bottom w:val="none" w:sz="0" w:space="0" w:color="auto"/>
            <w:right w:val="none" w:sz="0" w:space="0" w:color="auto"/>
          </w:divBdr>
          <w:divsChild>
            <w:div w:id="800423341">
              <w:marLeft w:val="0"/>
              <w:marRight w:val="0"/>
              <w:marTop w:val="0"/>
              <w:marBottom w:val="0"/>
              <w:divBdr>
                <w:top w:val="none" w:sz="0" w:space="0" w:color="auto"/>
                <w:left w:val="none" w:sz="0" w:space="0" w:color="auto"/>
                <w:bottom w:val="none" w:sz="0" w:space="0" w:color="auto"/>
                <w:right w:val="none" w:sz="0" w:space="0" w:color="auto"/>
              </w:divBdr>
              <w:divsChild>
                <w:div w:id="364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463187617">
      <w:bodyDiv w:val="1"/>
      <w:marLeft w:val="0"/>
      <w:marRight w:val="0"/>
      <w:marTop w:val="0"/>
      <w:marBottom w:val="0"/>
      <w:divBdr>
        <w:top w:val="none" w:sz="0" w:space="0" w:color="auto"/>
        <w:left w:val="none" w:sz="0" w:space="0" w:color="auto"/>
        <w:bottom w:val="none" w:sz="0" w:space="0" w:color="auto"/>
        <w:right w:val="none" w:sz="0" w:space="0" w:color="auto"/>
      </w:divBdr>
    </w:div>
    <w:div w:id="1753969003">
      <w:bodyDiv w:val="1"/>
      <w:marLeft w:val="0"/>
      <w:marRight w:val="0"/>
      <w:marTop w:val="0"/>
      <w:marBottom w:val="0"/>
      <w:divBdr>
        <w:top w:val="none" w:sz="0" w:space="0" w:color="auto"/>
        <w:left w:val="none" w:sz="0" w:space="0" w:color="auto"/>
        <w:bottom w:val="none" w:sz="0" w:space="0" w:color="auto"/>
        <w:right w:val="none" w:sz="0" w:space="0" w:color="auto"/>
      </w:divBdr>
    </w:div>
    <w:div w:id="1765880801">
      <w:bodyDiv w:val="1"/>
      <w:marLeft w:val="0"/>
      <w:marRight w:val="0"/>
      <w:marTop w:val="0"/>
      <w:marBottom w:val="0"/>
      <w:divBdr>
        <w:top w:val="none" w:sz="0" w:space="0" w:color="auto"/>
        <w:left w:val="none" w:sz="0" w:space="0" w:color="auto"/>
        <w:bottom w:val="none" w:sz="0" w:space="0" w:color="auto"/>
        <w:right w:val="none" w:sz="0" w:space="0" w:color="auto"/>
      </w:divBdr>
    </w:div>
    <w:div w:id="1858691807">
      <w:bodyDiv w:val="1"/>
      <w:marLeft w:val="0"/>
      <w:marRight w:val="0"/>
      <w:marTop w:val="0"/>
      <w:marBottom w:val="0"/>
      <w:divBdr>
        <w:top w:val="none" w:sz="0" w:space="0" w:color="auto"/>
        <w:left w:val="none" w:sz="0" w:space="0" w:color="auto"/>
        <w:bottom w:val="none" w:sz="0" w:space="0" w:color="auto"/>
        <w:right w:val="none" w:sz="0" w:space="0" w:color="auto"/>
      </w:divBdr>
    </w:div>
    <w:div w:id="1981030488">
      <w:bodyDiv w:val="1"/>
      <w:marLeft w:val="0"/>
      <w:marRight w:val="0"/>
      <w:marTop w:val="0"/>
      <w:marBottom w:val="0"/>
      <w:divBdr>
        <w:top w:val="none" w:sz="0" w:space="0" w:color="auto"/>
        <w:left w:val="none" w:sz="0" w:space="0" w:color="auto"/>
        <w:bottom w:val="none" w:sz="0" w:space="0" w:color="auto"/>
        <w:right w:val="none" w:sz="0" w:space="0" w:color="auto"/>
      </w:divBdr>
    </w:div>
    <w:div w:id="1992364652">
      <w:bodyDiv w:val="1"/>
      <w:marLeft w:val="0"/>
      <w:marRight w:val="0"/>
      <w:marTop w:val="0"/>
      <w:marBottom w:val="0"/>
      <w:divBdr>
        <w:top w:val="none" w:sz="0" w:space="0" w:color="auto"/>
        <w:left w:val="none" w:sz="0" w:space="0" w:color="auto"/>
        <w:bottom w:val="none" w:sz="0" w:space="0" w:color="auto"/>
        <w:right w:val="none" w:sz="0" w:space="0" w:color="auto"/>
      </w:divBdr>
    </w:div>
    <w:div w:id="1996494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tgmydsmjvgyytc"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imbrge3t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11333</Words>
  <Characters>68003</Characters>
  <Application>Microsoft Office Word</Application>
  <DocSecurity>0</DocSecurity>
  <Lines>566</Lines>
  <Paragraphs>158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2023-09-12T11:59:00Z</cp:lastPrinted>
  <dcterms:created xsi:type="dcterms:W3CDTF">2023-10-05T06:48:00Z</dcterms:created>
  <dcterms:modified xsi:type="dcterms:W3CDTF">2023-10-05T06:48:00Z</dcterms:modified>
</cp:coreProperties>
</file>