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84" w:rsidRDefault="00573684" w:rsidP="00573684">
      <w:pPr>
        <w:pStyle w:val="Nagwek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6</w:t>
      </w:r>
    </w:p>
    <w:p w:rsidR="00573684" w:rsidRPr="000B7CEF" w:rsidRDefault="00573684" w:rsidP="00573684">
      <w:pPr>
        <w:pStyle w:val="Nagwek1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UMOWA O ROBOTY BUDOWLANE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„Kompleksowy remont i modernizacja bufetu szkolnego”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1. STRONY UMOWY</w:t>
      </w:r>
    </w:p>
    <w:p w:rsidR="00573684" w:rsidRPr="000B7CEF" w:rsidRDefault="00573684" w:rsidP="00573684">
      <w:pPr>
        <w:pStyle w:val="NormalnyWeb"/>
        <w:rPr>
          <w:rFonts w:ascii="Lato" w:hAnsi="Lato"/>
        </w:rPr>
      </w:pPr>
      <w:r w:rsidRPr="000B7CEF">
        <w:rPr>
          <w:rStyle w:val="Pogrubienie"/>
          <w:rFonts w:ascii="Lato" w:eastAsiaTheme="majorEastAsia" w:hAnsi="Lato"/>
        </w:rPr>
        <w:t>Zamawiający:</w:t>
      </w:r>
      <w:r w:rsidRPr="000B7CEF">
        <w:rPr>
          <w:rFonts w:ascii="Lato" w:hAnsi="Lato"/>
        </w:rPr>
        <w:br/>
        <w:t>Państwowa Szkoła Muzyczna II stopnia im. Władysława Żeleńskiego w Krakowie</w:t>
      </w:r>
      <w:r w:rsidRPr="000B7CEF">
        <w:rPr>
          <w:rFonts w:ascii="Lato" w:hAnsi="Lato"/>
        </w:rPr>
        <w:br/>
        <w:t>ul. Basztowa 9, 31-134 Kraków</w:t>
      </w:r>
      <w:r w:rsidRPr="000B7CEF">
        <w:rPr>
          <w:rFonts w:ascii="Lato" w:hAnsi="Lato"/>
        </w:rPr>
        <w:br/>
        <w:t>NIP: 6761174099</w:t>
      </w:r>
    </w:p>
    <w:p w:rsidR="00573684" w:rsidRPr="000B7CEF" w:rsidRDefault="00573684" w:rsidP="00573684">
      <w:pPr>
        <w:pStyle w:val="NormalnyWeb"/>
        <w:rPr>
          <w:rFonts w:ascii="Lato" w:hAnsi="Lato"/>
        </w:rPr>
      </w:pPr>
      <w:r w:rsidRPr="000B7CEF">
        <w:rPr>
          <w:rStyle w:val="Pogrubienie"/>
          <w:rFonts w:ascii="Lato" w:eastAsiaTheme="majorEastAsia" w:hAnsi="Lato"/>
        </w:rPr>
        <w:t>Wykonawca:</w:t>
      </w:r>
      <w:r w:rsidRPr="000B7CEF">
        <w:rPr>
          <w:rFonts w:ascii="Lato" w:hAnsi="Lato"/>
        </w:rPr>
        <w:br/>
        <w:t>…………………………………………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2. PRZEDMIOT UMOWY</w:t>
      </w:r>
    </w:p>
    <w:p w:rsidR="00573684" w:rsidRPr="000B7CEF" w:rsidRDefault="00573684" w:rsidP="00573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Zamawiający zleca, a Wykonawca zobowiązuje się do wykonania robót budowlanych pn.:</w:t>
      </w:r>
      <w:r w:rsidRPr="000B7CEF">
        <w:rPr>
          <w:rFonts w:ascii="Lato" w:hAnsi="Lato"/>
          <w:sz w:val="24"/>
          <w:szCs w:val="24"/>
        </w:rPr>
        <w:br/>
      </w:r>
      <w:r w:rsidRPr="000B7CEF">
        <w:rPr>
          <w:rStyle w:val="Pogrubienie"/>
          <w:rFonts w:ascii="Lato" w:hAnsi="Lato"/>
          <w:sz w:val="24"/>
          <w:szCs w:val="24"/>
        </w:rPr>
        <w:t>„Kompleksowy remont i modernizacja bufetu szkolnego”</w:t>
      </w:r>
      <w:r w:rsidRPr="000B7CEF">
        <w:rPr>
          <w:rFonts w:ascii="Lato" w:hAnsi="Lato"/>
          <w:sz w:val="24"/>
          <w:szCs w:val="24"/>
        </w:rPr>
        <w:t xml:space="preserve">. </w:t>
      </w:r>
    </w:p>
    <w:p w:rsidR="00573684" w:rsidRPr="000B7CEF" w:rsidRDefault="00573684" w:rsidP="00573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Zakres robót wynika z następujących dokumentów, stanowiących integralną część umowy: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-niniejszej umowy,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-Opisu Przedmiotu Zamówienia (OPZ),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-oferty Wykonawcy. </w:t>
      </w:r>
    </w:p>
    <w:p w:rsidR="00573684" w:rsidRPr="000B7CEF" w:rsidRDefault="00573684" w:rsidP="00573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 przypadku rozbieżności obowiązuje następująca hierarchia dokumentów: </w:t>
      </w:r>
    </w:p>
    <w:p w:rsidR="00573684" w:rsidRPr="000B7CEF" w:rsidRDefault="00573684" w:rsidP="00573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umowa </w:t>
      </w:r>
    </w:p>
    <w:p w:rsidR="00573684" w:rsidRPr="000B7CEF" w:rsidRDefault="00573684" w:rsidP="00573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OPZ </w:t>
      </w:r>
    </w:p>
    <w:p w:rsidR="00573684" w:rsidRPr="000B7CEF" w:rsidRDefault="00573684" w:rsidP="00573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oferta Wykonawcy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3. CHARAKTER UMOWY</w:t>
      </w:r>
    </w:p>
    <w:p w:rsidR="00573684" w:rsidRPr="000B7CEF" w:rsidRDefault="00573684" w:rsidP="005736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Wynagrodzenie ma charakter ryczałtowy w rozumieniu Kodeksu cywilnego. </w:t>
      </w:r>
    </w:p>
    <w:p w:rsidR="00573684" w:rsidRPr="000B7CEF" w:rsidRDefault="00573684" w:rsidP="005736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Wynagrodzenie obejmuje wszystkie koszty wykonania przedmiotu umowy, w tym ryzyka wykonawcze, koszty materiałów, robocizny, sprzętu, transportu, utylizacji oraz organizacji robót. </w:t>
      </w:r>
    </w:p>
    <w:p w:rsidR="00573684" w:rsidRPr="000B7CEF" w:rsidRDefault="00573684" w:rsidP="005736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Wykonawca oświadcza, że: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-zapoznał się z OPZ,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-dokonał wizji lokalnej,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-uwzględnił wszystkie warunki realizacji,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lastRenderedPageBreak/>
        <w:t xml:space="preserve">-uwzględnił ryzyka techniczne i organizacyjne.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4. TERMIN REALIZACJI</w:t>
      </w:r>
    </w:p>
    <w:p w:rsidR="00573684" w:rsidRPr="000B7CEF" w:rsidRDefault="00573684" w:rsidP="00573684">
      <w:pPr>
        <w:pStyle w:val="NormalnyWeb"/>
        <w:rPr>
          <w:rFonts w:ascii="Lato" w:hAnsi="Lato"/>
        </w:rPr>
      </w:pPr>
      <w:r w:rsidRPr="000B7CEF">
        <w:rPr>
          <w:rFonts w:ascii="Lato" w:hAnsi="Lato"/>
        </w:rPr>
        <w:t>1 lipca 2026 r. – 18 sierpnia 2026 r.</w:t>
      </w:r>
    </w:p>
    <w:p w:rsidR="00573684" w:rsidRPr="000B7CEF" w:rsidRDefault="00573684" w:rsidP="00573684">
      <w:pPr>
        <w:pStyle w:val="NormalnyWeb"/>
        <w:rPr>
          <w:rFonts w:ascii="Lato" w:hAnsi="Lato"/>
        </w:rPr>
      </w:pPr>
      <w:r w:rsidRPr="000B7CEF">
        <w:rPr>
          <w:rFonts w:ascii="Lato" w:hAnsi="Lato"/>
        </w:rPr>
        <w:t>Termin obejmuje wykonanie całości robót oraz odbiór końcowy bez wad istotnych.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5. OBOWIĄZKI WYKONAWCY</w:t>
      </w:r>
    </w:p>
    <w:p w:rsidR="00573684" w:rsidRPr="000B7CEF" w:rsidRDefault="00573684" w:rsidP="00573684">
      <w:pPr>
        <w:pStyle w:val="NormalnyWeb"/>
        <w:rPr>
          <w:rFonts w:ascii="Lato" w:hAnsi="Lato"/>
        </w:rPr>
      </w:pPr>
      <w:r w:rsidRPr="000B7CEF">
        <w:rPr>
          <w:rFonts w:ascii="Lato" w:hAnsi="Lato"/>
        </w:rPr>
        <w:t>Wykonawca zobowiązuje się w szczególności do:</w:t>
      </w:r>
    </w:p>
    <w:p w:rsidR="00573684" w:rsidRPr="000B7CEF" w:rsidRDefault="00573684" w:rsidP="00573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realizacji robót zgodnie z OPZ, zasadami sztuki budowlanej oraz obowiązującymi przepisami prawa, </w:t>
      </w:r>
    </w:p>
    <w:p w:rsidR="00573684" w:rsidRPr="000B7CEF" w:rsidRDefault="00573684" w:rsidP="00573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zapewnienia materiałów, sprzętu i personelu, </w:t>
      </w:r>
    </w:p>
    <w:p w:rsidR="00573684" w:rsidRPr="000B7CEF" w:rsidRDefault="00573684" w:rsidP="00573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prowadzenia robót w obiekcie czynnym, </w:t>
      </w:r>
    </w:p>
    <w:p w:rsidR="00573684" w:rsidRPr="000B7CEF" w:rsidRDefault="00573684" w:rsidP="00573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zabezpieczenia terenu robót oraz stref użytkowania, </w:t>
      </w:r>
    </w:p>
    <w:p w:rsidR="00573684" w:rsidRPr="000B7CEF" w:rsidRDefault="00573684" w:rsidP="00573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zapewnienia bezpieczeństwa użytkowników obiektu, </w:t>
      </w:r>
    </w:p>
    <w:p w:rsidR="00573684" w:rsidRPr="000B7CEF" w:rsidRDefault="00573684" w:rsidP="00573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utrzymania porządku i BHP, </w:t>
      </w:r>
    </w:p>
    <w:p w:rsidR="00573684" w:rsidRPr="000B7CEF" w:rsidRDefault="00573684" w:rsidP="00573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wywozu i legalnej utylizacji odpadów, </w:t>
      </w:r>
    </w:p>
    <w:p w:rsidR="00573684" w:rsidRPr="000B7CEF" w:rsidRDefault="00573684" w:rsidP="00573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współpracy z dostawcami wyposażenia technologicznego, </w:t>
      </w:r>
    </w:p>
    <w:p w:rsidR="00573684" w:rsidRPr="000B7CEF" w:rsidRDefault="00573684" w:rsidP="00573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przedstawienia harmonogramu rzeczowo-finansowego w terminie 7 dni od podpisania umowy.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6. WIZJA LOKALNA</w:t>
      </w:r>
    </w:p>
    <w:p w:rsidR="00573684" w:rsidRPr="000B7CEF" w:rsidRDefault="00573684" w:rsidP="005736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Wykonawca oświadcza, że odbył wizję lokalną przed złożeniem oferty. </w:t>
      </w:r>
    </w:p>
    <w:p w:rsidR="00573684" w:rsidRPr="000B7CEF" w:rsidRDefault="00573684" w:rsidP="005736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Wykonawca potwierdza, że znane mu są warunki techniczne, organizacyjne i terenowe realizacji zamówienia. </w:t>
      </w:r>
    </w:p>
    <w:p w:rsidR="00573684" w:rsidRPr="000B7CEF" w:rsidRDefault="00573684" w:rsidP="005736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Wykonawca zrzeka się roszczeń wynikających z nieznajomości warunków realizacji, o ile były one możliwe do stwierdzenia podczas wizji lokalnej.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7. WYNAGRODZENIE</w:t>
      </w:r>
    </w:p>
    <w:p w:rsidR="00573684" w:rsidRPr="000B7CEF" w:rsidRDefault="00573684" w:rsidP="005736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Wynagrodzenie ryczałtowe wynosi: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ind w:left="720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netto: …………………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ind w:left="720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brutto: ………………… </w:t>
      </w:r>
    </w:p>
    <w:p w:rsidR="00573684" w:rsidRPr="000B7CEF" w:rsidRDefault="00573684" w:rsidP="005736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Wynagrodzenie obejmuje wszelkie koszty i ryzyka wykonania umowy. </w:t>
      </w:r>
    </w:p>
    <w:p w:rsidR="00573684" w:rsidRPr="000B7CEF" w:rsidRDefault="00573684" w:rsidP="005736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Wynagrodzenie nie podlega waloryzacji, z zastrzeżeniem przepisów bezwzględnie obowiązujących prawa.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8. ROZLICZENIE</w:t>
      </w:r>
    </w:p>
    <w:p w:rsidR="00573684" w:rsidRPr="000B7CEF" w:rsidRDefault="00573684" w:rsidP="005736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Rozliczenie nastąpi po wykonaniu całości robót. </w:t>
      </w:r>
    </w:p>
    <w:p w:rsidR="00573684" w:rsidRPr="000B7CEF" w:rsidRDefault="00573684" w:rsidP="005736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Warunkiem zapłaty jest: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lastRenderedPageBreak/>
        <w:t xml:space="preserve">-odbiór końcowy bez wad istotnych,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-podpisanie protokołu odbioru. </w:t>
      </w:r>
    </w:p>
    <w:p w:rsidR="00573684" w:rsidRPr="000B7CEF" w:rsidRDefault="00573684" w:rsidP="005736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Termin płatności: 30 dni od daty doręczenia prawidłowo wystawionej faktury. </w:t>
      </w:r>
    </w:p>
    <w:p w:rsidR="00573684" w:rsidRPr="000B7CEF" w:rsidRDefault="00573684" w:rsidP="005736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Nie przewiduje się zaliczek ani płatności częściowych, chyba że strony postanowią inaczej w formie aneksu.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9. ODBIORY</w:t>
      </w:r>
    </w:p>
    <w:p w:rsidR="00573684" w:rsidRPr="000B7CEF" w:rsidRDefault="00573684" w:rsidP="005736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Przewiduje się: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-odbiory robót zanikających i ulegających zakryciu,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-odbiory częściowe (jeżeli Zamawiający uzna za konieczne),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-odbiór końcowy. </w:t>
      </w:r>
    </w:p>
    <w:p w:rsidR="00573684" w:rsidRPr="000B7CEF" w:rsidRDefault="00573684" w:rsidP="005736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Zamawiający ma prawo odmówić odbioru w przypadku: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-wad istotnych,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-niezgodności z OPZ,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-braku kompletności dokumentacji odbiorowej. </w:t>
      </w:r>
    </w:p>
    <w:p w:rsidR="00573684" w:rsidRPr="000B7CEF" w:rsidRDefault="00573684" w:rsidP="005736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Wady nieistotne nie wstrzymują odbioru, lecz podlegają usunięciu w terminie wyznaczonym przez Zamawiającego.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10. PODWYKONAWCY</w:t>
      </w:r>
    </w:p>
    <w:p w:rsidR="00573684" w:rsidRPr="000B7CEF" w:rsidRDefault="00573684" w:rsidP="005736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Wykonawca może powierzyć realizację części zamówienia podwykonawcom. </w:t>
      </w:r>
    </w:p>
    <w:p w:rsidR="00573684" w:rsidRPr="000B7CEF" w:rsidRDefault="00573684" w:rsidP="005736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Wykonawca ponosi pełną odpowiedzialność za działania podwykonawców jak za własne. </w:t>
      </w:r>
    </w:p>
    <w:p w:rsidR="00573684" w:rsidRPr="000B7CEF" w:rsidRDefault="00573684" w:rsidP="005736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Zmiana podwykonawcy wymaga uprzedniej pisemnej zgody Zamawiającego. </w:t>
      </w:r>
    </w:p>
    <w:p w:rsidR="00573684" w:rsidRPr="000B7CEF" w:rsidRDefault="00573684" w:rsidP="005736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Wykonawca zobowiązany jest do zgłoszenia podwykonawców przed rozpoczęciem robót.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11. KARY UMOWNE</w:t>
      </w:r>
    </w:p>
    <w:p w:rsidR="00573684" w:rsidRPr="000B7CEF" w:rsidRDefault="00573684" w:rsidP="005736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Wykonawca zapłaci Zamawiającemu kary umowne: </w:t>
      </w:r>
    </w:p>
    <w:p w:rsidR="00573684" w:rsidRPr="000B7CEF" w:rsidRDefault="00573684" w:rsidP="00573684">
      <w:pPr>
        <w:pStyle w:val="NormalnyWeb"/>
        <w:rPr>
          <w:rFonts w:ascii="Lato" w:hAnsi="Lato"/>
        </w:rPr>
      </w:pPr>
      <w:r w:rsidRPr="000B7CEF">
        <w:rPr>
          <w:rFonts w:ascii="Lato" w:hAnsi="Lato"/>
        </w:rPr>
        <w:t>a) 0,2% wynagrodzenia brutto za każdy dzień opóźnienia w realizacji,</w:t>
      </w:r>
      <w:r w:rsidRPr="000B7CEF">
        <w:rPr>
          <w:rFonts w:ascii="Lato" w:hAnsi="Lato"/>
        </w:rPr>
        <w:br/>
        <w:t>b) 0,1% wynagrodzenia brutto za każdy dzień opóźnienia w usunięciu wad,</w:t>
      </w:r>
      <w:r w:rsidRPr="000B7CEF">
        <w:rPr>
          <w:rFonts w:ascii="Lato" w:hAnsi="Lato"/>
        </w:rPr>
        <w:br/>
        <w:t>c) 10% wynagrodzenia brutto w przypadku odstąpienia od umowy z winy Wykonawcy.</w:t>
      </w:r>
    </w:p>
    <w:p w:rsidR="00573684" w:rsidRPr="000B7CEF" w:rsidRDefault="00573684" w:rsidP="005736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Kary umowne mogą podlegać kumulacji. </w:t>
      </w:r>
    </w:p>
    <w:p w:rsidR="00573684" w:rsidRPr="000B7CEF" w:rsidRDefault="00573684" w:rsidP="005736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Zamawiający może dochodzić odszkodowania uzupełniającego na zasadach ogólnych.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lastRenderedPageBreak/>
        <w:t>12. GWARANCJA I RĘKOJMIA</w:t>
      </w:r>
    </w:p>
    <w:p w:rsidR="00573684" w:rsidRPr="000B7CEF" w:rsidRDefault="00573684" w:rsidP="005736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Wykonawca udziela 36 miesięcy gwarancji i rękojmi. </w:t>
      </w:r>
    </w:p>
    <w:p w:rsidR="00573684" w:rsidRPr="000B7CEF" w:rsidRDefault="00573684" w:rsidP="005736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Okres rękojmi jest równy okresowi gwarancji. </w:t>
      </w:r>
    </w:p>
    <w:p w:rsidR="00573684" w:rsidRPr="000B7CEF" w:rsidRDefault="00573684" w:rsidP="005736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Wykonawca zobowiązuje się do: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-usuwania wad na własny koszt,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-reakcji na zgłoszenie w terminie do 5 dni roboczych,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-przystąpienia do usunięcia awarii niezwłocznie, nie później niż w terminie wyznaczonym przez Zamawiającego.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13. ROBOTY DODATKOWE</w:t>
      </w:r>
    </w:p>
    <w:p w:rsidR="00573684" w:rsidRPr="000B7CEF" w:rsidRDefault="00573684" w:rsidP="005736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Roboty dodatkowe mogą być realizowane wyłącznie: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-na podstawie pisemnego zlecenia Zamawiającego,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-po uprzedniej wycenie,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-zgodnie z obowiązującymi przepisami Kodeksu cywilnego. </w:t>
      </w:r>
    </w:p>
    <w:p w:rsidR="00573684" w:rsidRPr="000B7CEF" w:rsidRDefault="00573684" w:rsidP="0057368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Brak pisemnego zlecenia wyłącza możliwość wynagrodzenia.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14. ODPOWIEDZIALNOŚĆ</w:t>
      </w:r>
    </w:p>
    <w:p w:rsidR="00573684" w:rsidRPr="000B7CEF" w:rsidRDefault="00573684" w:rsidP="00573684">
      <w:pPr>
        <w:pStyle w:val="NormalnyWeb"/>
        <w:rPr>
          <w:rFonts w:ascii="Lato" w:hAnsi="Lato"/>
        </w:rPr>
      </w:pPr>
      <w:r w:rsidRPr="000B7CEF">
        <w:rPr>
          <w:rFonts w:ascii="Lato" w:hAnsi="Lato"/>
        </w:rPr>
        <w:t>Wykonawca ponosi pełną odpowiedzialność za: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-szkody w mieniu Zamawiającego i osób trzecich,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-bezpieczeństwo realizacji robót,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-zgodność wykonania z przepisami prawa,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-przestrzeganie zasad BHP i ppoż.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15. SIŁA WYŻSZA</w:t>
      </w:r>
    </w:p>
    <w:p w:rsidR="00573684" w:rsidRPr="000B7CEF" w:rsidRDefault="00573684" w:rsidP="0057368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Strony nie ponoszą odpowiedzialności za niewykonanie lub nienależyte wykonanie umowy spowodowane siłą wyższą. </w:t>
      </w:r>
    </w:p>
    <w:p w:rsidR="00573684" w:rsidRPr="000B7CEF" w:rsidRDefault="00573684" w:rsidP="0057368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Za siłę wyższą uznaje się zdarzenia zewnętrzne, niemożliwe do przewidzenia i zapobieżenia.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16. ODSTĄPIENIE OD UMOWY</w:t>
      </w:r>
    </w:p>
    <w:p w:rsidR="00573684" w:rsidRPr="000B7CEF" w:rsidRDefault="00573684" w:rsidP="00573684">
      <w:pPr>
        <w:pStyle w:val="NormalnyWeb"/>
        <w:rPr>
          <w:rFonts w:ascii="Lato" w:hAnsi="Lato"/>
        </w:rPr>
      </w:pPr>
      <w:r w:rsidRPr="000B7CEF">
        <w:rPr>
          <w:rFonts w:ascii="Lato" w:hAnsi="Lato"/>
        </w:rPr>
        <w:t>Zamawiający może odstąpić od umowy w szczególności w przypadku: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-opóźnienia przekraczającego 14 dni,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lastRenderedPageBreak/>
        <w:t xml:space="preserve">-nienależytego wykonywania robót,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-przerwania robót bez uzasadnienia,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-rażącego naruszenia przepisów BHP lub OPZ.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17. ZMIANY UMOWY</w:t>
      </w:r>
    </w:p>
    <w:p w:rsidR="00573684" w:rsidRPr="000B7CEF" w:rsidRDefault="00573684" w:rsidP="0057368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Zmiany umowy wymagają formy pisemnej pod rygorem nieważności. </w:t>
      </w:r>
    </w:p>
    <w:p w:rsidR="00573684" w:rsidRPr="000B7CEF" w:rsidRDefault="00573684" w:rsidP="0057368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Zmiany mogą być dokonane wyłącznie w przypadkach przewidzianych przepisami prawa, w szczególności w zakresie: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-zmiany przepisów prawa,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-wystąpienia siły wyższej, </w:t>
      </w:r>
    </w:p>
    <w:p w:rsidR="00573684" w:rsidRPr="000B7CEF" w:rsidRDefault="00573684" w:rsidP="00573684">
      <w:p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-konieczności wykonania robót dodatkowych lub zamiennych.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18. OCHRONA DANYCH I DOKUMENTACJI</w:t>
      </w:r>
    </w:p>
    <w:p w:rsidR="00573684" w:rsidRPr="000B7CEF" w:rsidRDefault="00573684" w:rsidP="0057368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Wykonawca zobowiązuje się do ochrony wszelkiej dokumentacji przekazanej przez Zamawiającego. </w:t>
      </w:r>
    </w:p>
    <w:p w:rsidR="00573684" w:rsidRPr="000B7CEF" w:rsidRDefault="00573684" w:rsidP="0057368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Dane osobowe przetwarzane są zgodnie z obowiązującymi przepisami RODO. </w:t>
      </w:r>
    </w:p>
    <w:p w:rsidR="00573684" w:rsidRPr="000B7CEF" w:rsidRDefault="00573684" w:rsidP="00573684">
      <w:pPr>
        <w:pStyle w:val="Nagwek2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19. POSTANOWIENIA KOŃCOWE</w:t>
      </w:r>
    </w:p>
    <w:p w:rsidR="00573684" w:rsidRPr="000B7CEF" w:rsidRDefault="00573684" w:rsidP="0057368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W sprawach nieuregulowanych zastosowanie mają przepisy Kodeksu cywilnego oraz Prawa budowlanego. </w:t>
      </w:r>
    </w:p>
    <w:p w:rsidR="00573684" w:rsidRPr="000B7CEF" w:rsidRDefault="00573684" w:rsidP="0057368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 xml:space="preserve">Spory rozstrzyga sąd właściwy dla siedziby Zamawiającego. </w:t>
      </w:r>
    </w:p>
    <w:p w:rsidR="00573684" w:rsidRPr="000B7CEF" w:rsidRDefault="00573684" w:rsidP="0057368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Lato" w:hAnsi="Lato"/>
          <w:sz w:val="24"/>
          <w:szCs w:val="24"/>
        </w:rPr>
      </w:pPr>
      <w:r w:rsidRPr="000B7CEF">
        <w:rPr>
          <w:rFonts w:ascii="Lato" w:hAnsi="Lato"/>
          <w:sz w:val="24"/>
          <w:szCs w:val="24"/>
        </w:rPr>
        <w:t>Umowę sporządzono w dwóch jednobrzmiących egzemplarzach.</w:t>
      </w:r>
    </w:p>
    <w:p w:rsidR="00573684" w:rsidRPr="000B7CEF" w:rsidRDefault="00573684" w:rsidP="00573684">
      <w:pPr>
        <w:rPr>
          <w:rFonts w:ascii="Lato" w:hAnsi="Lato"/>
          <w:sz w:val="24"/>
          <w:szCs w:val="24"/>
        </w:rPr>
      </w:pPr>
    </w:p>
    <w:p w:rsidR="00573684" w:rsidRPr="000B7CEF" w:rsidRDefault="00573684" w:rsidP="00573684">
      <w:pPr>
        <w:rPr>
          <w:rFonts w:ascii="Lato" w:hAnsi="Lato"/>
          <w:sz w:val="24"/>
          <w:szCs w:val="24"/>
        </w:rPr>
      </w:pPr>
    </w:p>
    <w:p w:rsidR="00573684" w:rsidRPr="000B7CEF" w:rsidRDefault="00573684" w:rsidP="00573684">
      <w:pPr>
        <w:rPr>
          <w:rFonts w:ascii="Lato" w:hAnsi="Lato"/>
          <w:sz w:val="24"/>
          <w:szCs w:val="24"/>
        </w:rPr>
      </w:pPr>
    </w:p>
    <w:p w:rsidR="00620249" w:rsidRDefault="00620249">
      <w:bookmarkStart w:id="0" w:name="_GoBack"/>
      <w:bookmarkEnd w:id="0"/>
    </w:p>
    <w:sectPr w:rsidR="0062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F9"/>
    <w:multiLevelType w:val="multilevel"/>
    <w:tmpl w:val="E496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B27F5"/>
    <w:multiLevelType w:val="multilevel"/>
    <w:tmpl w:val="3B98A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3D73"/>
    <w:multiLevelType w:val="multilevel"/>
    <w:tmpl w:val="3DAEA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47CD1"/>
    <w:multiLevelType w:val="multilevel"/>
    <w:tmpl w:val="4832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7418D"/>
    <w:multiLevelType w:val="multilevel"/>
    <w:tmpl w:val="EA56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547F1"/>
    <w:multiLevelType w:val="multilevel"/>
    <w:tmpl w:val="4B02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0F503B"/>
    <w:multiLevelType w:val="multilevel"/>
    <w:tmpl w:val="5F002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36A66"/>
    <w:multiLevelType w:val="multilevel"/>
    <w:tmpl w:val="2D5A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481A8F"/>
    <w:multiLevelType w:val="multilevel"/>
    <w:tmpl w:val="085C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97229"/>
    <w:multiLevelType w:val="multilevel"/>
    <w:tmpl w:val="A8C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E7C2B"/>
    <w:multiLevelType w:val="multilevel"/>
    <w:tmpl w:val="AA40F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851CE"/>
    <w:multiLevelType w:val="multilevel"/>
    <w:tmpl w:val="20223C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BD7497"/>
    <w:multiLevelType w:val="multilevel"/>
    <w:tmpl w:val="4BA8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3251C4"/>
    <w:multiLevelType w:val="multilevel"/>
    <w:tmpl w:val="0860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94A9F"/>
    <w:multiLevelType w:val="multilevel"/>
    <w:tmpl w:val="D8561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2F7941"/>
    <w:multiLevelType w:val="multilevel"/>
    <w:tmpl w:val="F574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3E40C6"/>
    <w:multiLevelType w:val="multilevel"/>
    <w:tmpl w:val="4A8EA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C042FE"/>
    <w:multiLevelType w:val="multilevel"/>
    <w:tmpl w:val="AA32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897842"/>
    <w:multiLevelType w:val="multilevel"/>
    <w:tmpl w:val="AD2E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177252"/>
    <w:multiLevelType w:val="multilevel"/>
    <w:tmpl w:val="0C2C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1C6749"/>
    <w:multiLevelType w:val="multilevel"/>
    <w:tmpl w:val="40CE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2423F5"/>
    <w:multiLevelType w:val="multilevel"/>
    <w:tmpl w:val="3AB8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14"/>
  </w:num>
  <w:num w:numId="5">
    <w:abstractNumId w:val="15"/>
  </w:num>
  <w:num w:numId="6">
    <w:abstractNumId w:val="0"/>
  </w:num>
  <w:num w:numId="7">
    <w:abstractNumId w:val="13"/>
  </w:num>
  <w:num w:numId="8">
    <w:abstractNumId w:val="2"/>
  </w:num>
  <w:num w:numId="9">
    <w:abstractNumId w:val="18"/>
  </w:num>
  <w:num w:numId="10">
    <w:abstractNumId w:val="19"/>
  </w:num>
  <w:num w:numId="11">
    <w:abstractNumId w:val="11"/>
  </w:num>
  <w:num w:numId="12">
    <w:abstractNumId w:val="1"/>
  </w:num>
  <w:num w:numId="13">
    <w:abstractNumId w:val="3"/>
  </w:num>
  <w:num w:numId="14">
    <w:abstractNumId w:val="4"/>
  </w:num>
  <w:num w:numId="15">
    <w:abstractNumId w:val="10"/>
  </w:num>
  <w:num w:numId="16">
    <w:abstractNumId w:val="8"/>
  </w:num>
  <w:num w:numId="17">
    <w:abstractNumId w:val="17"/>
  </w:num>
  <w:num w:numId="18">
    <w:abstractNumId w:val="6"/>
  </w:num>
  <w:num w:numId="19">
    <w:abstractNumId w:val="12"/>
  </w:num>
  <w:num w:numId="20">
    <w:abstractNumId w:val="21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84"/>
    <w:rsid w:val="00573684"/>
    <w:rsid w:val="0062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34696-BD6E-4182-8909-BF0B3B8E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684"/>
  </w:style>
  <w:style w:type="paragraph" w:styleId="Nagwek1">
    <w:name w:val="heading 1"/>
    <w:basedOn w:val="Normalny"/>
    <w:link w:val="Nagwek1Znak"/>
    <w:uiPriority w:val="9"/>
    <w:qFormat/>
    <w:rsid w:val="00573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736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68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736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3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1</cp:revision>
  <dcterms:created xsi:type="dcterms:W3CDTF">2026-06-08T09:40:00Z</dcterms:created>
  <dcterms:modified xsi:type="dcterms:W3CDTF">2026-06-08T09:41:00Z</dcterms:modified>
</cp:coreProperties>
</file>