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EFAD" w14:textId="77777777" w:rsidR="0000255F" w:rsidRPr="00093031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093031">
        <w:rPr>
          <w:rFonts w:asciiTheme="minorHAnsi" w:hAnsiTheme="minorHAnsi"/>
          <w:sz w:val="24"/>
          <w:szCs w:val="24"/>
        </w:rPr>
        <w:t>Gdańsk</w:t>
      </w:r>
      <w:bookmarkEnd w:id="0"/>
      <w:r w:rsidRPr="00093031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093031">
        <w:rPr>
          <w:rFonts w:asciiTheme="minorHAnsi" w:hAnsiTheme="minorHAnsi"/>
          <w:sz w:val="24"/>
          <w:szCs w:val="24"/>
        </w:rPr>
        <w:t>21 listopada 2025</w:t>
      </w:r>
      <w:bookmarkEnd w:id="1"/>
      <w:r w:rsidRPr="00093031">
        <w:rPr>
          <w:rFonts w:asciiTheme="minorHAnsi" w:hAnsiTheme="minorHAnsi"/>
          <w:sz w:val="24"/>
          <w:szCs w:val="24"/>
        </w:rPr>
        <w:t xml:space="preserve"> r.</w:t>
      </w:r>
    </w:p>
    <w:p w14:paraId="311276EC" w14:textId="77777777" w:rsidR="0000255F" w:rsidRPr="00093031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093031">
        <w:rPr>
          <w:rFonts w:asciiTheme="minorHAnsi" w:hAnsiTheme="minorHAnsi"/>
          <w:sz w:val="24"/>
          <w:szCs w:val="24"/>
        </w:rPr>
        <w:t>NSP-V.7570.553.2025</w:t>
      </w:r>
      <w:bookmarkEnd w:id="2"/>
      <w:r w:rsidRPr="00093031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093031">
        <w:rPr>
          <w:rFonts w:asciiTheme="minorHAnsi" w:hAnsiTheme="minorHAnsi"/>
          <w:sz w:val="24"/>
          <w:szCs w:val="24"/>
        </w:rPr>
        <w:t>JB</w:t>
      </w:r>
      <w:bookmarkEnd w:id="3"/>
    </w:p>
    <w:p w14:paraId="2C69029F" w14:textId="77777777" w:rsidR="0000255F" w:rsidRPr="00093031" w:rsidRDefault="0000255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39651CC" w14:textId="77777777" w:rsidR="00000000" w:rsidRPr="00093031" w:rsidRDefault="00000000" w:rsidP="00A82316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093031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48CCD640" w14:textId="77777777" w:rsidR="00000000" w:rsidRPr="00093031" w:rsidRDefault="00000000" w:rsidP="00A82316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7544389A" w14:textId="77777777" w:rsidR="00000000" w:rsidRPr="00093031" w:rsidRDefault="00000000" w:rsidP="00A82316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553C669A" w14:textId="77777777" w:rsidR="00000000" w:rsidRPr="00093031" w:rsidRDefault="00000000" w:rsidP="00A82316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pl-PL"/>
        </w:rPr>
      </w:pPr>
      <w:r w:rsidRPr="00093031">
        <w:rPr>
          <w:rFonts w:asciiTheme="minorHAnsi" w:hAnsiTheme="minorHAnsi"/>
          <w:sz w:val="24"/>
          <w:szCs w:val="24"/>
        </w:rPr>
        <w:t xml:space="preserve">Wojewoda </w:t>
      </w:r>
      <w:r w:rsidRPr="00093031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Pomorski, działając na podstawie art. 49 i 61 § 1 i 4 ustawy z dnia 14 czerwca 1960 r. - Kodeks postępowania administracyjnego (j.t. Dz. U. z 2024 r., poz. 572 ze zm.) w zw. z art. 8 ustawy z dnia 21 sierpnia 1997 r. o gospodarce nieruchomościami </w:t>
      </w:r>
      <w:r w:rsidRPr="00093031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093031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093031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art. 23 ustawy z dnia 10 kwietnia 2003 r. o szczególnych zasadach przygotowania i realizacji inwestycji w zakresie dróg publicznych (j.t. Dz. U. z 2024 r., poz. 311), zwanej dalej „specustawą drogową”, podaje do publicznej wiadomości, że </w:t>
      </w:r>
      <w:r w:rsidRPr="00093031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prowadzone jest postępowanie administracyjne w sprawie ustalenia odszkodowania za nieruchomość oznaczoną jako </w:t>
      </w:r>
      <w:bookmarkStart w:id="4" w:name="_Hlk212448420"/>
      <w:r w:rsidRPr="00093031">
        <w:rPr>
          <w:rFonts w:asciiTheme="minorHAnsi" w:hAnsiTheme="minorHAnsi" w:cstheme="minorHAnsi"/>
          <w:sz w:val="24"/>
          <w:szCs w:val="24"/>
        </w:rPr>
        <w:t xml:space="preserve">działki nr </w:t>
      </w:r>
      <w:bookmarkStart w:id="5" w:name="_Hlk181178146"/>
      <w:r w:rsidRPr="00093031">
        <w:rPr>
          <w:rFonts w:asciiTheme="minorHAnsi" w:hAnsiTheme="minorHAnsi" w:cstheme="minorHAnsi"/>
          <w:sz w:val="24"/>
          <w:szCs w:val="24"/>
        </w:rPr>
        <w:t>3/38 o pow. 0,0239 ha</w:t>
      </w:r>
      <w:bookmarkEnd w:id="5"/>
      <w:r w:rsidRPr="00093031">
        <w:rPr>
          <w:rFonts w:asciiTheme="minorHAnsi" w:hAnsiTheme="minorHAnsi" w:cstheme="minorHAnsi"/>
          <w:sz w:val="24"/>
          <w:szCs w:val="24"/>
        </w:rPr>
        <w:t xml:space="preserve"> i nr </w:t>
      </w:r>
      <w:bookmarkStart w:id="6" w:name="_Hlk181178159"/>
      <w:r w:rsidRPr="00093031">
        <w:rPr>
          <w:rFonts w:asciiTheme="minorHAnsi" w:hAnsiTheme="minorHAnsi" w:cstheme="minorHAnsi"/>
          <w:sz w:val="24"/>
          <w:szCs w:val="24"/>
        </w:rPr>
        <w:t xml:space="preserve">3/39 o pow. 0,0460 ha, które powstały z podziału działki nr </w:t>
      </w:r>
      <w:bookmarkEnd w:id="6"/>
      <w:r w:rsidRPr="00093031">
        <w:rPr>
          <w:rFonts w:asciiTheme="minorHAnsi" w:hAnsiTheme="minorHAnsi" w:cstheme="minorHAnsi"/>
          <w:sz w:val="24"/>
          <w:szCs w:val="24"/>
        </w:rPr>
        <w:t xml:space="preserve">3/3, położoną w gminie </w:t>
      </w:r>
      <w:bookmarkStart w:id="7" w:name="_Hlk181178198"/>
      <w:r w:rsidRPr="00093031">
        <w:rPr>
          <w:rFonts w:asciiTheme="minorHAnsi" w:hAnsiTheme="minorHAnsi" w:cstheme="minorHAnsi"/>
          <w:sz w:val="24"/>
          <w:szCs w:val="24"/>
        </w:rPr>
        <w:t>Potęgowo</w:t>
      </w:r>
      <w:bookmarkEnd w:id="7"/>
      <w:r w:rsidRPr="00093031">
        <w:rPr>
          <w:rFonts w:asciiTheme="minorHAnsi" w:hAnsiTheme="minorHAnsi" w:cstheme="minorHAnsi"/>
          <w:sz w:val="24"/>
          <w:szCs w:val="24"/>
        </w:rPr>
        <w:t xml:space="preserve">, obręb Węgierskie (nr 0023), powiat lęborski, której własność przeszła z mocy prawa na rzecz Skarbu Państwa na podstawie ostatecznej decyzji Wojewody Pomorskiego z dnia 25 lipca 2023 r. nr WI-III.7820.11.2022.MKH  o zezwoleniu na realizację inwestycji drogowej pn. "Budowa drogi ekspresowej S6 na odcinku Słupsk – Bożepole Wielkie, Zadanie 4: w. Skórowo (bez węzła) </w:t>
      </w:r>
      <w:r w:rsidRPr="00093031">
        <w:rPr>
          <w:rFonts w:asciiTheme="minorHAnsi" w:hAnsiTheme="minorHAnsi" w:cstheme="minorHAnsi"/>
          <w:sz w:val="24"/>
          <w:szCs w:val="24"/>
        </w:rPr>
        <w:br/>
        <w:t>– w. Leśnice (z węzłem)"</w:t>
      </w:r>
      <w:bookmarkEnd w:id="4"/>
      <w:r w:rsidRPr="00093031">
        <w:rPr>
          <w:rFonts w:asciiTheme="minorHAnsi" w:hAnsiTheme="minorHAnsi"/>
          <w:sz w:val="24"/>
          <w:szCs w:val="24"/>
          <w:lang w:eastAsia="pl-PL"/>
        </w:rPr>
        <w:t>.</w:t>
      </w:r>
    </w:p>
    <w:p w14:paraId="09390920" w14:textId="77777777" w:rsidR="00000000" w:rsidRPr="00093031" w:rsidRDefault="00000000" w:rsidP="00A8231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  <w:lang w:eastAsia="pl-PL"/>
        </w:rPr>
      </w:pPr>
      <w:r w:rsidRPr="00093031">
        <w:rPr>
          <w:rFonts w:asciiTheme="minorHAnsi" w:hAnsiTheme="minorHAnsi" w:cs="TimesNewRomanPSMT"/>
          <w:sz w:val="24"/>
          <w:szCs w:val="24"/>
          <w:lang w:eastAsia="pl-PL"/>
        </w:rPr>
        <w:t xml:space="preserve">Wyjaśnić należy również, że w toku prowadzonego postępowania nie udało się ustalić spadkobierców </w:t>
      </w:r>
      <w:r w:rsidRPr="00093031">
        <w:rPr>
          <w:rFonts w:asciiTheme="minorHAnsi" w:hAnsiTheme="minorHAnsi" w:cs="TimesNewRomanPS-BoldMT"/>
          <w:sz w:val="24"/>
          <w:szCs w:val="24"/>
          <w:lang w:eastAsia="pl-PL"/>
        </w:rPr>
        <w:t>Pana Andrzeja Kujawskiego</w:t>
      </w:r>
      <w:r w:rsidRPr="00093031">
        <w:rPr>
          <w:rFonts w:asciiTheme="minorHAnsi" w:hAnsiTheme="minorHAnsi" w:cs="TimesNewRomanPSMT"/>
          <w:sz w:val="24"/>
          <w:szCs w:val="24"/>
          <w:lang w:eastAsia="pl-PL"/>
        </w:rPr>
        <w:t xml:space="preserve">, któremu przysługuje status strony </w:t>
      </w:r>
      <w:r w:rsidRPr="00093031">
        <w:rPr>
          <w:rFonts w:asciiTheme="minorHAnsi" w:hAnsiTheme="minorHAnsi" w:cs="TimesNewRomanPSMT"/>
          <w:sz w:val="24"/>
          <w:szCs w:val="24"/>
          <w:lang w:eastAsia="pl-PL"/>
        </w:rPr>
        <w:br/>
        <w:t>w niniejszym postępowaniu.</w:t>
      </w:r>
    </w:p>
    <w:p w14:paraId="6C1FC8AB" w14:textId="77777777" w:rsidR="00000000" w:rsidRPr="00093031" w:rsidRDefault="00000000" w:rsidP="00A82316">
      <w:pPr>
        <w:pStyle w:val="Bezodstpw"/>
        <w:suppressAutoHyphens/>
        <w:spacing w:before="80" w:after="80" w:line="276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093031">
        <w:rPr>
          <w:rFonts w:asciiTheme="minorHAnsi" w:hAnsiTheme="minorHAnsi" w:cs="Calibri"/>
          <w:sz w:val="24"/>
          <w:szCs w:val="24"/>
          <w:lang w:eastAsia="pl-PL"/>
        </w:rPr>
        <w:t xml:space="preserve">Jednocześnie informuję, iż na potrzeby niniejszego postępowania rzeczoznawca majątkowy, Pan </w:t>
      </w:r>
      <w:r w:rsidRPr="00093031">
        <w:rPr>
          <w:rFonts w:asciiTheme="minorHAnsi" w:hAnsiTheme="minorHAnsi"/>
          <w:sz w:val="24"/>
          <w:szCs w:val="24"/>
          <w:lang w:eastAsia="pl-PL"/>
        </w:rPr>
        <w:t>Rafał Nowakowski</w:t>
      </w:r>
      <w:r w:rsidRPr="00093031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1A62433B" w14:textId="77777777" w:rsidR="00000000" w:rsidRPr="00093031" w:rsidRDefault="00000000" w:rsidP="00A82316">
      <w:pPr>
        <w:pStyle w:val="Bezodstpw"/>
        <w:suppressAutoHyphens/>
        <w:spacing w:before="80" w:after="80" w:line="276" w:lineRule="auto"/>
        <w:rPr>
          <w:rFonts w:cs="Calibri"/>
          <w:sz w:val="24"/>
          <w:szCs w:val="24"/>
          <w:lang w:eastAsia="pl-PL"/>
        </w:rPr>
      </w:pPr>
      <w:r w:rsidRPr="00093031">
        <w:rPr>
          <w:rFonts w:cs="Calibri"/>
          <w:sz w:val="24"/>
          <w:szCs w:val="24"/>
          <w:lang w:eastAsia="pl-PL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46B9F2B1" w14:textId="77777777" w:rsidR="00000000" w:rsidRPr="00093031" w:rsidRDefault="00000000" w:rsidP="00A82316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093031">
        <w:rPr>
          <w:rFonts w:asciiTheme="minorHAnsi" w:hAnsiTheme="minorHAnsi" w:cs="Calibri"/>
          <w:sz w:val="24"/>
          <w:szCs w:val="24"/>
          <w:lang w:eastAsia="pl-PL"/>
        </w:rPr>
        <w:t xml:space="preserve">Strony </w:t>
      </w:r>
      <w:r w:rsidRPr="00093031">
        <w:rPr>
          <w:rFonts w:cs="Calibri"/>
          <w:sz w:val="24"/>
          <w:szCs w:val="24"/>
          <w:lang w:eastAsia="pl-PL"/>
        </w:rPr>
        <w:t>mogą zapoznać się ze zgromadzonym materiałem dowodowym, w tym operatem</w:t>
      </w:r>
    </w:p>
    <w:p w14:paraId="66A05C58" w14:textId="77777777" w:rsidR="00000000" w:rsidRPr="00093031" w:rsidRDefault="00000000" w:rsidP="00A82316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093031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31039953" w14:textId="77777777" w:rsidR="00000000" w:rsidRPr="00093031" w:rsidRDefault="00000000" w:rsidP="00A82316">
      <w:pPr>
        <w:autoSpaceDE w:val="0"/>
        <w:autoSpaceDN w:val="0"/>
        <w:adjustRightInd w:val="0"/>
        <w:spacing w:after="0"/>
        <w:rPr>
          <w:rFonts w:asciiTheme="minorHAnsi" w:hAnsiTheme="minorHAnsi" w:cs="Calibri"/>
          <w:sz w:val="24"/>
          <w:szCs w:val="24"/>
          <w:lang w:eastAsia="pl-PL"/>
        </w:rPr>
      </w:pPr>
      <w:r w:rsidRPr="00093031">
        <w:rPr>
          <w:rFonts w:cs="Calibri"/>
          <w:sz w:val="24"/>
          <w:szCs w:val="24"/>
          <w:lang w:eastAsia="pl-PL"/>
        </w:rPr>
        <w:lastRenderedPageBreak/>
        <w:t xml:space="preserve">Nieruchomości i Skarbu Państwa Pomorskiego Urzędu Wojewódzkiego w Gdańsku, </w:t>
      </w:r>
      <w:r w:rsidRPr="00093031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093031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9.00-14.00.</w:t>
      </w:r>
    </w:p>
    <w:p w14:paraId="721DDA91" w14:textId="77777777" w:rsidR="0000255F" w:rsidRPr="00093031" w:rsidRDefault="0000255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0255F" w:rsidRPr="00093031" w14:paraId="57BF6A8B" w14:textId="77777777" w:rsidTr="00093031">
        <w:trPr>
          <w:trHeight w:val="474"/>
        </w:trPr>
        <w:tc>
          <w:tcPr>
            <w:tcW w:w="4587" w:type="dxa"/>
          </w:tcPr>
          <w:p w14:paraId="7E56EF92" w14:textId="77777777" w:rsidR="0000255F" w:rsidRPr="00093031" w:rsidRDefault="0000255F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831C0D4" w14:textId="77777777" w:rsidR="0000255F" w:rsidRPr="00093031" w:rsidRDefault="00000000" w:rsidP="0009303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93031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00255F" w:rsidRPr="00093031" w14:paraId="1D9E1A0E" w14:textId="77777777" w:rsidTr="00093031">
        <w:trPr>
          <w:trHeight w:val="1148"/>
        </w:trPr>
        <w:tc>
          <w:tcPr>
            <w:tcW w:w="4587" w:type="dxa"/>
          </w:tcPr>
          <w:p w14:paraId="6567350E" w14:textId="77777777" w:rsidR="0000255F" w:rsidRPr="00093031" w:rsidRDefault="00000000" w:rsidP="0009303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Stanowisko"/>
            <w:r w:rsidRPr="00093031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8"/>
          </w:p>
          <w:p w14:paraId="436B3CC4" w14:textId="77777777" w:rsidR="0000255F" w:rsidRPr="00093031" w:rsidRDefault="00000000" w:rsidP="0009303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Atrybut1"/>
            <w:r w:rsidRPr="00093031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9"/>
          </w:p>
          <w:p w14:paraId="04070D83" w14:textId="77777777" w:rsidR="0000255F" w:rsidRPr="00093031" w:rsidRDefault="00000000" w:rsidP="00093031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10" w:name="ezdPracownikNazwa"/>
            <w:r w:rsidRPr="00093031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10"/>
          </w:p>
        </w:tc>
      </w:tr>
      <w:tr w:rsidR="0000255F" w:rsidRPr="00093031" w14:paraId="070153BB" w14:textId="77777777" w:rsidTr="00093031">
        <w:trPr>
          <w:trHeight w:val="401"/>
        </w:trPr>
        <w:tc>
          <w:tcPr>
            <w:tcW w:w="4587" w:type="dxa"/>
          </w:tcPr>
          <w:p w14:paraId="555A5F28" w14:textId="77777777" w:rsidR="0000255F" w:rsidRPr="00093031" w:rsidRDefault="00000000" w:rsidP="00093031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93031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58F5EA60" w14:textId="77777777" w:rsidR="0000255F" w:rsidRPr="00093031" w:rsidRDefault="0000255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D2D3C9D" w14:textId="77777777" w:rsidR="0000255F" w:rsidRPr="00093031" w:rsidRDefault="0000255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B7B47C5" w14:textId="77777777" w:rsidR="0000255F" w:rsidRPr="00093031" w:rsidRDefault="0000255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37D50C5" w14:textId="77777777" w:rsidR="00000000" w:rsidRPr="00093031" w:rsidRDefault="00000000" w:rsidP="00A82316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093031">
        <w:rPr>
          <w:rFonts w:asciiTheme="minorHAnsi" w:hAnsiTheme="minorHAnsi"/>
          <w:sz w:val="16"/>
          <w:szCs w:val="16"/>
          <w:lang w:eastAsia="pl-PL"/>
        </w:rPr>
        <w:t>Strona BIP Pomorskiego Urzędu Wojewódzkiego w Gdańsku</w:t>
      </w:r>
    </w:p>
    <w:sectPr w:rsidR="00A82316" w:rsidRPr="00093031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A326" w14:textId="77777777" w:rsidR="000531B9" w:rsidRDefault="000531B9">
      <w:pPr>
        <w:spacing w:after="0" w:line="240" w:lineRule="auto"/>
      </w:pPr>
      <w:r>
        <w:separator/>
      </w:r>
    </w:p>
  </w:endnote>
  <w:endnote w:type="continuationSeparator" w:id="0">
    <w:p w14:paraId="08F20CBF" w14:textId="77777777" w:rsidR="000531B9" w:rsidRDefault="0005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152F" w14:textId="77777777" w:rsidR="0000255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B6E17C7">
        <v:rect id="_x0000_i1025" style="width:0;height:1.5pt" o:hralign="center" o:bullet="t" o:hrstd="t" o:hr="t" fillcolor="#a0a0a0" stroked="f"/>
      </w:pict>
    </w:r>
  </w:p>
  <w:p w14:paraId="74DE8B61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8960A3E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F13A5B1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FC867D8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06449C91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11372B03" w14:textId="77777777" w:rsidR="0000255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D10" w14:textId="77777777" w:rsidR="0000255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5F052C4">
        <v:rect id="_x0000_i1027" style="width:0;height:1.5pt" o:hralign="center" o:bullet="t" o:hrstd="t" o:hr="t" fillcolor="#a0a0a0" stroked="f"/>
      </w:pict>
    </w:r>
  </w:p>
  <w:p w14:paraId="76F4344E" w14:textId="77777777" w:rsidR="0000255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FA41DB7" wp14:editId="6614E0A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79374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4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4"/>
  </w:p>
  <w:p w14:paraId="193095CC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7EF5F9D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5340631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14:paraId="27DE5EE4" w14:textId="77777777" w:rsidR="000025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AFA1" w14:textId="77777777" w:rsidR="000531B9" w:rsidRDefault="000531B9">
      <w:pPr>
        <w:spacing w:after="0" w:line="240" w:lineRule="auto"/>
      </w:pPr>
      <w:r>
        <w:separator/>
      </w:r>
    </w:p>
  </w:footnote>
  <w:footnote w:type="continuationSeparator" w:id="0">
    <w:p w14:paraId="5F63C9A6" w14:textId="77777777" w:rsidR="000531B9" w:rsidRDefault="0005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723" w14:textId="77777777" w:rsidR="0000255F" w:rsidRDefault="0000255F">
    <w:pPr>
      <w:pStyle w:val="Nagwek"/>
    </w:pPr>
  </w:p>
  <w:p w14:paraId="400D3EA5" w14:textId="77777777" w:rsidR="0000255F" w:rsidRDefault="00002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F1E5" w14:textId="77777777" w:rsidR="0000255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0E6B3FD" w14:textId="77777777" w:rsidR="0000255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992F5E7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5F"/>
    <w:rsid w:val="0000255F"/>
    <w:rsid w:val="000531B9"/>
    <w:rsid w:val="000547DE"/>
    <w:rsid w:val="00093031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26B00"/>
  <w15:docId w15:val="{ACDBFCD2-FACF-4265-BDCD-5BF8CA7C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3</cp:revision>
  <cp:lastPrinted>2012-09-10T07:00:00Z</cp:lastPrinted>
  <dcterms:created xsi:type="dcterms:W3CDTF">2025-11-24T06:19:00Z</dcterms:created>
  <dcterms:modified xsi:type="dcterms:W3CDTF">2025-11-24T06:20:00Z</dcterms:modified>
</cp:coreProperties>
</file>