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5BA6B7C6" w:rsidR="009276B2" w:rsidRPr="00424370" w:rsidRDefault="009276B2" w:rsidP="00D61726">
      <w:pPr>
        <w:spacing w:after="0" w:line="260" w:lineRule="exact"/>
        <w:rPr>
          <w:rFonts w:ascii="Lato" w:hAnsi="Lato"/>
        </w:rPr>
      </w:pPr>
      <w:r w:rsidRPr="00424370">
        <w:rPr>
          <w:rFonts w:ascii="Lato" w:hAnsi="Lato"/>
        </w:rPr>
        <w:t>Znak pisma</w:t>
      </w:r>
      <w:r w:rsidR="00B36262" w:rsidRPr="00424370">
        <w:rPr>
          <w:rFonts w:ascii="Lato" w:hAnsi="Lato"/>
        </w:rPr>
        <w:t>:</w:t>
      </w:r>
      <w:r w:rsidR="002830CF" w:rsidRPr="00424370">
        <w:rPr>
          <w:rFonts w:ascii="Lato" w:hAnsi="Lato"/>
        </w:rPr>
        <w:t xml:space="preserve"> </w:t>
      </w:r>
      <w:r w:rsidR="00094159" w:rsidRPr="00424370">
        <w:rPr>
          <w:rFonts w:ascii="Lato" w:hAnsi="Lato"/>
        </w:rPr>
        <w:t>DLI-III.7620.</w:t>
      </w:r>
      <w:r w:rsidR="00ED2254" w:rsidRPr="00424370">
        <w:rPr>
          <w:rFonts w:ascii="Lato" w:hAnsi="Lato"/>
        </w:rPr>
        <w:t>41</w:t>
      </w:r>
      <w:r w:rsidR="00094159" w:rsidRPr="00424370">
        <w:rPr>
          <w:rFonts w:ascii="Lato" w:hAnsi="Lato"/>
        </w:rPr>
        <w:t>.202</w:t>
      </w:r>
      <w:r w:rsidR="00ED2254" w:rsidRPr="00424370">
        <w:rPr>
          <w:rFonts w:ascii="Lato" w:hAnsi="Lato"/>
        </w:rPr>
        <w:t>2</w:t>
      </w:r>
      <w:r w:rsidR="00094159" w:rsidRPr="00424370">
        <w:rPr>
          <w:rFonts w:ascii="Lato" w:hAnsi="Lato"/>
        </w:rPr>
        <w:t>.</w:t>
      </w:r>
      <w:r w:rsidR="008E43E4" w:rsidRPr="00424370">
        <w:rPr>
          <w:rFonts w:ascii="Lato" w:hAnsi="Lato"/>
        </w:rPr>
        <w:t>JG.</w:t>
      </w:r>
      <w:r w:rsidR="00ED2254" w:rsidRPr="00424370">
        <w:rPr>
          <w:rFonts w:ascii="Lato" w:hAnsi="Lato"/>
        </w:rPr>
        <w:t>6</w:t>
      </w:r>
    </w:p>
    <w:p w14:paraId="45F8E480" w14:textId="4F6D3D8E" w:rsidR="009276B2" w:rsidRPr="00424370" w:rsidRDefault="00B36262" w:rsidP="00D61726">
      <w:pPr>
        <w:spacing w:after="0" w:line="260" w:lineRule="exact"/>
        <w:rPr>
          <w:rFonts w:ascii="Lato" w:hAnsi="Lato"/>
        </w:rPr>
      </w:pPr>
      <w:r w:rsidRPr="00424370">
        <w:rPr>
          <w:rFonts w:ascii="Lato" w:hAnsi="Lato"/>
        </w:rPr>
        <w:t>Warszawa</w:t>
      </w:r>
      <w:r w:rsidR="009276B2" w:rsidRPr="00424370">
        <w:rPr>
          <w:rFonts w:ascii="Lato" w:hAnsi="Lato"/>
        </w:rPr>
        <w:t>,</w:t>
      </w:r>
      <w:r w:rsidR="00ED2254" w:rsidRPr="00424370">
        <w:rPr>
          <w:rFonts w:ascii="Lato" w:hAnsi="Lato"/>
        </w:rPr>
        <w:t xml:space="preserve"> </w:t>
      </w:r>
      <w:r w:rsidR="00252385">
        <w:rPr>
          <w:rFonts w:ascii="Lato" w:hAnsi="Lato"/>
        </w:rPr>
        <w:t>12</w:t>
      </w:r>
      <w:r w:rsidR="00ED2254" w:rsidRPr="00424370">
        <w:rPr>
          <w:rFonts w:ascii="Lato" w:hAnsi="Lato"/>
        </w:rPr>
        <w:t xml:space="preserve"> września</w:t>
      </w:r>
      <w:r w:rsidR="00094159" w:rsidRPr="00424370">
        <w:rPr>
          <w:rFonts w:ascii="Lato" w:hAnsi="Lato"/>
        </w:rPr>
        <w:t xml:space="preserve"> 2023 </w:t>
      </w:r>
      <w:r w:rsidR="00EB4EA7" w:rsidRPr="00424370">
        <w:rPr>
          <w:rFonts w:ascii="Lato" w:hAnsi="Lato"/>
        </w:rPr>
        <w:t xml:space="preserve"> r.</w:t>
      </w:r>
    </w:p>
    <w:p w14:paraId="7862D0F2" w14:textId="77777777" w:rsidR="009276B2" w:rsidRPr="00424370" w:rsidRDefault="009276B2" w:rsidP="00D61726">
      <w:pPr>
        <w:spacing w:after="0" w:line="260" w:lineRule="exact"/>
        <w:rPr>
          <w:rFonts w:ascii="Lato" w:hAnsi="Lato"/>
        </w:rPr>
      </w:pPr>
    </w:p>
    <w:p w14:paraId="01F6DAF0" w14:textId="77777777" w:rsidR="009276B2" w:rsidRPr="00424370" w:rsidRDefault="009276B2" w:rsidP="00D61726">
      <w:pPr>
        <w:spacing w:after="0" w:line="260" w:lineRule="exact"/>
        <w:rPr>
          <w:rFonts w:ascii="Lato" w:hAnsi="Lato"/>
        </w:rPr>
      </w:pPr>
    </w:p>
    <w:p w14:paraId="1BB04412" w14:textId="77777777" w:rsidR="007E02A4" w:rsidRPr="00424370" w:rsidRDefault="007E02A4" w:rsidP="00D61726">
      <w:pPr>
        <w:spacing w:after="0" w:line="260" w:lineRule="exact"/>
        <w:rPr>
          <w:rFonts w:ascii="Lato" w:hAnsi="Lato"/>
        </w:rPr>
      </w:pPr>
    </w:p>
    <w:p w14:paraId="7639E8F3" w14:textId="77777777" w:rsidR="009276B2" w:rsidRPr="00424370" w:rsidRDefault="009276B2" w:rsidP="00D61726">
      <w:pPr>
        <w:spacing w:after="0" w:line="260" w:lineRule="exact"/>
        <w:rPr>
          <w:rFonts w:ascii="Lato" w:hAnsi="Lato"/>
        </w:rPr>
      </w:pPr>
    </w:p>
    <w:p w14:paraId="58F1E89E" w14:textId="243762D9" w:rsidR="007E02A4" w:rsidRPr="00424370" w:rsidRDefault="00094159" w:rsidP="0052288A">
      <w:pPr>
        <w:spacing w:after="360" w:line="240" w:lineRule="exact"/>
        <w:jc w:val="center"/>
        <w:outlineLvl w:val="0"/>
        <w:rPr>
          <w:rFonts w:ascii="Lato" w:eastAsia="Times New Roman" w:hAnsi="Lato" w:cs="Arial"/>
          <w:b/>
          <w:bCs/>
          <w:spacing w:val="4"/>
          <w:lang w:eastAsia="pl-PL"/>
        </w:rPr>
      </w:pPr>
      <w:r w:rsidRPr="00424370">
        <w:rPr>
          <w:rFonts w:ascii="Lato" w:eastAsia="Times New Roman" w:hAnsi="Lato" w:cs="Arial"/>
          <w:b/>
          <w:bCs/>
          <w:spacing w:val="4"/>
          <w:lang w:eastAsia="pl-PL"/>
        </w:rPr>
        <w:t>DECYZJA</w:t>
      </w:r>
    </w:p>
    <w:p w14:paraId="6B9155BF" w14:textId="38669E04" w:rsidR="00094159" w:rsidRPr="00424370" w:rsidRDefault="00094159" w:rsidP="00094159">
      <w:pPr>
        <w:spacing w:after="240" w:line="240" w:lineRule="exact"/>
        <w:jc w:val="both"/>
        <w:outlineLvl w:val="0"/>
        <w:rPr>
          <w:rFonts w:ascii="Lato" w:eastAsia="Times New Roman" w:hAnsi="Lato" w:cs="Arial"/>
          <w:spacing w:val="4"/>
          <w:lang w:eastAsia="pl-PL"/>
        </w:rPr>
      </w:pPr>
      <w:r w:rsidRPr="00424370">
        <w:rPr>
          <w:rFonts w:ascii="Lato" w:eastAsia="Times New Roman" w:hAnsi="Lato" w:cs="Arial"/>
          <w:spacing w:val="4"/>
          <w:lang w:eastAsia="pl-PL"/>
        </w:rPr>
        <w:t xml:space="preserve">Na podstawie art. 138 § 1 pkt 1 ustawy z dnia 14 czerwca 1960 r. – Kodeks postępowania administracyjnego </w:t>
      </w:r>
      <w:r w:rsidR="002603C2" w:rsidRPr="00424370">
        <w:rPr>
          <w:rFonts w:ascii="Lato" w:eastAsia="Times New Roman" w:hAnsi="Lato" w:cs="Arial"/>
          <w:spacing w:val="4"/>
          <w:lang w:eastAsia="pl-PL"/>
        </w:rPr>
        <w:t>(t.j. Dz. U. z 202</w:t>
      </w:r>
      <w:r w:rsidR="00225EE7" w:rsidRPr="00424370">
        <w:rPr>
          <w:rFonts w:ascii="Lato" w:eastAsia="Times New Roman" w:hAnsi="Lato" w:cs="Arial"/>
          <w:spacing w:val="4"/>
          <w:lang w:eastAsia="pl-PL"/>
        </w:rPr>
        <w:t>3</w:t>
      </w:r>
      <w:r w:rsidR="002603C2" w:rsidRPr="00424370">
        <w:rPr>
          <w:rFonts w:ascii="Lato" w:eastAsia="Times New Roman" w:hAnsi="Lato" w:cs="Arial"/>
          <w:spacing w:val="4"/>
          <w:lang w:eastAsia="pl-PL"/>
        </w:rPr>
        <w:t xml:space="preserve"> r. poz. </w:t>
      </w:r>
      <w:r w:rsidR="00225EE7" w:rsidRPr="00424370">
        <w:rPr>
          <w:rFonts w:ascii="Lato" w:eastAsia="Times New Roman" w:hAnsi="Lato" w:cs="Arial"/>
          <w:spacing w:val="4"/>
          <w:lang w:eastAsia="pl-PL"/>
        </w:rPr>
        <w:t>775</w:t>
      </w:r>
      <w:r w:rsidR="002603C2" w:rsidRPr="00424370">
        <w:rPr>
          <w:rFonts w:ascii="Lato" w:eastAsia="Times New Roman" w:hAnsi="Lato" w:cs="Arial"/>
          <w:spacing w:val="4"/>
          <w:lang w:eastAsia="pl-PL"/>
        </w:rPr>
        <w:t xml:space="preserve"> z późn. zm.)</w:t>
      </w:r>
      <w:r w:rsidRPr="00424370">
        <w:rPr>
          <w:rFonts w:ascii="Lato" w:eastAsia="Times New Roman" w:hAnsi="Lato" w:cs="Arial"/>
          <w:spacing w:val="4"/>
          <w:lang w:eastAsia="pl-PL"/>
        </w:rPr>
        <w:t>, zwanej dalej „</w:t>
      </w:r>
      <w:r w:rsidRPr="00424370">
        <w:rPr>
          <w:rFonts w:ascii="Lato" w:eastAsia="Times New Roman" w:hAnsi="Lato" w:cs="Arial"/>
          <w:i/>
          <w:iCs/>
          <w:spacing w:val="4"/>
          <w:lang w:eastAsia="pl-PL"/>
        </w:rPr>
        <w:t>kpa</w:t>
      </w:r>
      <w:r w:rsidRPr="00424370">
        <w:rPr>
          <w:rFonts w:ascii="Lato" w:eastAsia="Times New Roman" w:hAnsi="Lato" w:cs="Arial"/>
          <w:spacing w:val="4"/>
          <w:lang w:eastAsia="pl-PL"/>
        </w:rPr>
        <w:t xml:space="preserve">”, </w:t>
      </w:r>
      <w:r w:rsidR="002260C2">
        <w:rPr>
          <w:rFonts w:ascii="Lato" w:eastAsia="Times New Roman" w:hAnsi="Lato" w:cs="Arial"/>
          <w:spacing w:val="4"/>
          <w:lang w:eastAsia="pl-PL"/>
        </w:rPr>
        <w:br/>
      </w:r>
      <w:r w:rsidRPr="00424370">
        <w:rPr>
          <w:rFonts w:ascii="Lato" w:eastAsia="Arial" w:hAnsi="Lato" w:cs="Arial"/>
          <w:spacing w:val="4"/>
          <w:lang w:eastAsia="pl-PL"/>
        </w:rPr>
        <w:t>oraz art.</w:t>
      </w:r>
      <w:r w:rsidR="00561A7D" w:rsidRPr="00424370">
        <w:rPr>
          <w:rFonts w:ascii="Lato" w:eastAsia="Arial" w:hAnsi="Lato" w:cs="Arial"/>
          <w:spacing w:val="4"/>
          <w:lang w:eastAsia="pl-PL"/>
        </w:rPr>
        <w:t> </w:t>
      </w:r>
      <w:r w:rsidRPr="00424370">
        <w:rPr>
          <w:rFonts w:ascii="Lato" w:eastAsia="Arial" w:hAnsi="Lato" w:cs="Arial"/>
          <w:spacing w:val="4"/>
          <w:lang w:eastAsia="pl-PL"/>
        </w:rPr>
        <w:t xml:space="preserve">9q ust. 5 ustawy z dnia 28 marca 2003 r. o transporcie kolejowym </w:t>
      </w:r>
      <w:r w:rsidR="002603C2" w:rsidRPr="00424370">
        <w:rPr>
          <w:rFonts w:ascii="Lato" w:eastAsia="Arial" w:hAnsi="Lato" w:cs="Arial"/>
          <w:spacing w:val="4"/>
          <w:lang w:eastAsia="pl-PL"/>
        </w:rPr>
        <w:t xml:space="preserve">(t.j. Dz. U. </w:t>
      </w:r>
      <w:r w:rsidR="00205CD6">
        <w:rPr>
          <w:rFonts w:ascii="Lato" w:eastAsia="Arial" w:hAnsi="Lato" w:cs="Arial"/>
          <w:spacing w:val="4"/>
          <w:lang w:eastAsia="pl-PL"/>
        </w:rPr>
        <w:br/>
      </w:r>
      <w:r w:rsidR="002603C2" w:rsidRPr="00424370">
        <w:rPr>
          <w:rFonts w:ascii="Lato" w:eastAsia="Arial" w:hAnsi="Lato" w:cs="Arial"/>
          <w:spacing w:val="4"/>
          <w:lang w:eastAsia="pl-PL"/>
        </w:rPr>
        <w:t xml:space="preserve">z </w:t>
      </w:r>
      <w:r w:rsidR="00225EE7" w:rsidRPr="00424370">
        <w:rPr>
          <w:rFonts w:ascii="Lato" w:eastAsia="Arial" w:hAnsi="Lato" w:cs="Arial"/>
          <w:spacing w:val="4"/>
          <w:lang w:eastAsia="pl-PL"/>
        </w:rPr>
        <w:t xml:space="preserve">2023 r. poz. </w:t>
      </w:r>
      <w:r w:rsidR="00714F5D" w:rsidRPr="00714F5D">
        <w:rPr>
          <w:rFonts w:ascii="Lato" w:eastAsia="Arial" w:hAnsi="Lato" w:cs="Arial"/>
          <w:spacing w:val="4"/>
          <w:lang w:eastAsia="pl-PL"/>
        </w:rPr>
        <w:t>1786</w:t>
      </w:r>
      <w:r w:rsidR="002603C2" w:rsidRPr="00424370">
        <w:rPr>
          <w:rFonts w:ascii="Lato" w:eastAsia="Arial" w:hAnsi="Lato" w:cs="Arial"/>
          <w:spacing w:val="4"/>
          <w:lang w:eastAsia="pl-PL"/>
        </w:rPr>
        <w:t>)</w:t>
      </w:r>
      <w:r w:rsidRPr="00424370">
        <w:rPr>
          <w:rFonts w:ascii="Lato" w:eastAsia="Arial" w:hAnsi="Lato" w:cs="Arial"/>
          <w:spacing w:val="4"/>
          <w:lang w:eastAsia="pl-PL"/>
        </w:rPr>
        <w:t>, zwanej dalej „</w:t>
      </w:r>
      <w:r w:rsidRPr="00424370">
        <w:rPr>
          <w:rFonts w:ascii="Lato" w:eastAsia="Arial" w:hAnsi="Lato" w:cs="Arial"/>
          <w:i/>
          <w:spacing w:val="4"/>
          <w:lang w:eastAsia="pl-PL"/>
        </w:rPr>
        <w:t>ustawą o transporcie kolejowym</w:t>
      </w:r>
      <w:r w:rsidRPr="00424370">
        <w:rPr>
          <w:rFonts w:ascii="Lato" w:eastAsia="Arial" w:hAnsi="Lato" w:cs="Arial"/>
          <w:spacing w:val="4"/>
          <w:lang w:eastAsia="pl-PL"/>
        </w:rPr>
        <w:t>”</w:t>
      </w:r>
      <w:r w:rsidRPr="00424370">
        <w:rPr>
          <w:rFonts w:ascii="Lato" w:eastAsia="Times New Roman" w:hAnsi="Lato" w:cs="Arial"/>
          <w:spacing w:val="4"/>
          <w:lang w:eastAsia="pl-PL"/>
        </w:rPr>
        <w:t>, po rozpatrzeniu odwoła</w:t>
      </w:r>
      <w:r w:rsidR="00561A7D" w:rsidRPr="00424370">
        <w:rPr>
          <w:rFonts w:ascii="Lato" w:eastAsia="Times New Roman" w:hAnsi="Lato" w:cs="Arial"/>
          <w:spacing w:val="4"/>
          <w:lang w:eastAsia="pl-PL"/>
        </w:rPr>
        <w:t>nia</w:t>
      </w:r>
      <w:r w:rsidRPr="00424370">
        <w:rPr>
          <w:rFonts w:ascii="Lato" w:eastAsia="Times New Roman" w:hAnsi="Lato" w:cs="Arial"/>
          <w:spacing w:val="4"/>
          <w:lang w:eastAsia="pl-PL"/>
        </w:rPr>
        <w:t xml:space="preserve"> </w:t>
      </w:r>
      <w:r w:rsidR="00561A7D" w:rsidRPr="00424370">
        <w:rPr>
          <w:rFonts w:ascii="Lato" w:eastAsia="Times New Roman" w:hAnsi="Lato" w:cs="Arial"/>
          <w:spacing w:val="4"/>
          <w:lang w:eastAsia="pl-PL"/>
        </w:rPr>
        <w:t xml:space="preserve">Pani </w:t>
      </w:r>
      <w:r w:rsidR="00225EE7" w:rsidRPr="00424370">
        <w:rPr>
          <w:rFonts w:ascii="Lato" w:eastAsia="Times New Roman" w:hAnsi="Lato" w:cs="Arial"/>
          <w:spacing w:val="4"/>
          <w:lang w:eastAsia="pl-PL"/>
        </w:rPr>
        <w:t>A</w:t>
      </w:r>
      <w:r w:rsidR="002D1A7A">
        <w:rPr>
          <w:rFonts w:ascii="Lato" w:eastAsia="Times New Roman" w:hAnsi="Lato" w:cs="Arial"/>
          <w:spacing w:val="4"/>
          <w:lang w:eastAsia="pl-PL"/>
        </w:rPr>
        <w:t>.</w:t>
      </w:r>
      <w:r w:rsidR="00225EE7" w:rsidRPr="00424370">
        <w:rPr>
          <w:rFonts w:ascii="Lato" w:eastAsia="Times New Roman" w:hAnsi="Lato" w:cs="Arial"/>
          <w:spacing w:val="4"/>
          <w:lang w:eastAsia="pl-PL"/>
        </w:rPr>
        <w:t xml:space="preserve"> </w:t>
      </w:r>
      <w:bookmarkStart w:id="0" w:name="_Hlk144901739"/>
      <w:r w:rsidR="00225EE7" w:rsidRPr="00424370">
        <w:rPr>
          <w:rFonts w:ascii="Lato" w:eastAsia="Times New Roman" w:hAnsi="Lato" w:cs="Arial"/>
          <w:spacing w:val="4"/>
          <w:lang w:eastAsia="pl-PL"/>
        </w:rPr>
        <w:t>B</w:t>
      </w:r>
      <w:r w:rsidR="002D1A7A">
        <w:rPr>
          <w:rFonts w:ascii="Lato" w:eastAsia="Times New Roman" w:hAnsi="Lato" w:cs="Arial"/>
          <w:spacing w:val="4"/>
          <w:lang w:eastAsia="pl-PL"/>
        </w:rPr>
        <w:t>.</w:t>
      </w:r>
      <w:bookmarkEnd w:id="0"/>
      <w:r w:rsidR="002D1A7A">
        <w:rPr>
          <w:rFonts w:ascii="Lato" w:eastAsia="Times New Roman" w:hAnsi="Lato" w:cs="Arial"/>
          <w:spacing w:val="4"/>
          <w:lang w:eastAsia="pl-PL"/>
        </w:rPr>
        <w:t xml:space="preserve"> P.</w:t>
      </w:r>
      <w:r w:rsidR="00561A7D" w:rsidRPr="00424370">
        <w:rPr>
          <w:rFonts w:ascii="Lato" w:eastAsia="Times New Roman" w:hAnsi="Lato" w:cs="Arial"/>
          <w:spacing w:val="4"/>
          <w:lang w:eastAsia="pl-PL"/>
        </w:rPr>
        <w:t xml:space="preserve">, reprezentowanej przez r.pr. </w:t>
      </w:r>
      <w:r w:rsidR="00225EE7" w:rsidRPr="00424370">
        <w:rPr>
          <w:rFonts w:ascii="Lato" w:eastAsia="Times New Roman" w:hAnsi="Lato" w:cs="Arial"/>
          <w:spacing w:val="4"/>
          <w:lang w:eastAsia="pl-PL"/>
        </w:rPr>
        <w:t>A</w:t>
      </w:r>
      <w:r w:rsidR="002D1A7A">
        <w:rPr>
          <w:rFonts w:ascii="Lato" w:eastAsia="Times New Roman" w:hAnsi="Lato" w:cs="Arial"/>
          <w:spacing w:val="4"/>
          <w:lang w:eastAsia="pl-PL"/>
        </w:rPr>
        <w:t>.</w:t>
      </w:r>
      <w:r w:rsidR="00225EE7" w:rsidRPr="00424370">
        <w:rPr>
          <w:rFonts w:ascii="Lato" w:eastAsia="Times New Roman" w:hAnsi="Lato" w:cs="Arial"/>
          <w:spacing w:val="4"/>
          <w:lang w:eastAsia="pl-PL"/>
        </w:rPr>
        <w:t xml:space="preserve"> M</w:t>
      </w:r>
      <w:r w:rsidR="002D1A7A">
        <w:rPr>
          <w:rFonts w:ascii="Lato" w:eastAsia="Times New Roman" w:hAnsi="Lato" w:cs="Arial"/>
          <w:spacing w:val="4"/>
          <w:lang w:eastAsia="pl-PL"/>
        </w:rPr>
        <w:t>.</w:t>
      </w:r>
      <w:r w:rsidR="008E43E4" w:rsidRPr="00424370">
        <w:rPr>
          <w:rFonts w:ascii="Lato" w:eastAsia="Times New Roman" w:hAnsi="Lato" w:cs="Arial"/>
          <w:spacing w:val="4"/>
          <w:lang w:eastAsia="pl-PL"/>
        </w:rPr>
        <w:t>,</w:t>
      </w:r>
      <w:r w:rsidRPr="00424370">
        <w:rPr>
          <w:rFonts w:ascii="Lato" w:eastAsia="Times New Roman" w:hAnsi="Lato" w:cs="Arial"/>
          <w:spacing w:val="4"/>
          <w:lang w:eastAsia="pl-PL"/>
        </w:rPr>
        <w:t xml:space="preserve"> od</w:t>
      </w:r>
      <w:r w:rsidR="00561A7D" w:rsidRPr="00424370">
        <w:rPr>
          <w:rFonts w:ascii="Lato" w:eastAsia="Times New Roman" w:hAnsi="Lato" w:cs="Arial"/>
          <w:spacing w:val="4"/>
          <w:lang w:eastAsia="pl-PL"/>
        </w:rPr>
        <w:t> </w:t>
      </w:r>
      <w:r w:rsidRPr="00424370">
        <w:rPr>
          <w:rFonts w:ascii="Lato" w:eastAsia="Times New Roman" w:hAnsi="Lato" w:cs="Arial"/>
          <w:spacing w:val="4"/>
          <w:lang w:eastAsia="pl-PL"/>
        </w:rPr>
        <w:t>decyzji</w:t>
      </w:r>
      <w:r w:rsidR="00AB3661">
        <w:rPr>
          <w:rFonts w:ascii="Lato" w:eastAsia="Times New Roman" w:hAnsi="Lato" w:cs="Arial"/>
          <w:spacing w:val="4"/>
          <w:lang w:eastAsia="pl-PL"/>
        </w:rPr>
        <w:t xml:space="preserve"> </w:t>
      </w:r>
      <w:bookmarkStart w:id="1" w:name="_Hlk145501445"/>
      <w:r w:rsidR="00225EE7" w:rsidRPr="00424370">
        <w:rPr>
          <w:rFonts w:ascii="Lato" w:eastAsia="Times New Roman" w:hAnsi="Lato" w:cs="Arial"/>
          <w:spacing w:val="4"/>
          <w:lang w:eastAsia="pl-PL"/>
        </w:rPr>
        <w:t xml:space="preserve">Wojewody </w:t>
      </w:r>
      <w:r w:rsidR="00225EE7" w:rsidRPr="00424370">
        <w:rPr>
          <w:rFonts w:ascii="Lato" w:eastAsia="Times New Roman" w:hAnsi="Lato" w:cs="Arial"/>
          <w:bCs/>
          <w:iCs/>
          <w:spacing w:val="4"/>
          <w:lang w:eastAsia="pl-PL"/>
        </w:rPr>
        <w:t xml:space="preserve">Podkarpackiego z dnia 26 sierpnia 2022 r., znak: N-VIII.747.2.14.2022, o ustaleniu lokalizacji linii kolejowej dla zamierzenia inwestycyjnego polegającego na rozbudowie infrastruktury linii kolejowej nr 91 Kraków Główny – Medyka w km 154,397 – 154,583 w ramach zadania inwestycyjnego pn.: Budowa peronów nr 1 i 2 z wyposażeniem </w:t>
      </w:r>
      <w:r w:rsidR="002D1A7A">
        <w:rPr>
          <w:rFonts w:ascii="Lato" w:eastAsia="Times New Roman" w:hAnsi="Lato" w:cs="Arial"/>
          <w:bCs/>
          <w:iCs/>
          <w:spacing w:val="4"/>
          <w:lang w:eastAsia="pl-PL"/>
        </w:rPr>
        <w:br/>
      </w:r>
      <w:r w:rsidR="00225EE7" w:rsidRPr="00424370">
        <w:rPr>
          <w:rFonts w:ascii="Lato" w:eastAsia="Times New Roman" w:hAnsi="Lato" w:cs="Arial"/>
          <w:bCs/>
          <w:iCs/>
          <w:spacing w:val="4"/>
          <w:lang w:eastAsia="pl-PL"/>
        </w:rPr>
        <w:t>i dojściami w km od 154,397 do 154,583 linii kolejowej nr 91 w ramach zadania inwestycyjnego pn.: Budowa i modernizacja linii kolejowych oraz infrastruktury przystankowej realizowanego w ramach projektu „Budowa Podmiejskiej Kolei Aglomeracyjnej”</w:t>
      </w:r>
      <w:r w:rsidR="00225EE7" w:rsidRPr="00424370">
        <w:rPr>
          <w:rFonts w:ascii="Lato" w:eastAsia="Times New Roman" w:hAnsi="Lato" w:cs="Arial"/>
          <w:spacing w:val="4"/>
          <w:lang w:eastAsia="pl-PL"/>
        </w:rPr>
        <w:t>,</w:t>
      </w:r>
    </w:p>
    <w:bookmarkEnd w:id="1"/>
    <w:p w14:paraId="043B84F3" w14:textId="77777777" w:rsidR="00225EE7" w:rsidRPr="00424370" w:rsidRDefault="00225EE7" w:rsidP="00094159">
      <w:pPr>
        <w:spacing w:after="240" w:line="240" w:lineRule="exact"/>
        <w:jc w:val="both"/>
        <w:outlineLvl w:val="0"/>
        <w:rPr>
          <w:rFonts w:ascii="Lato" w:eastAsia="Times New Roman" w:hAnsi="Lato" w:cs="Arial"/>
          <w:spacing w:val="4"/>
          <w:lang w:eastAsia="pl-PL"/>
        </w:rPr>
      </w:pPr>
    </w:p>
    <w:p w14:paraId="4EE4D5B4" w14:textId="15CAE81D" w:rsidR="00094159" w:rsidRPr="00424370" w:rsidRDefault="00094159" w:rsidP="0052288A">
      <w:pPr>
        <w:spacing w:after="240" w:line="240" w:lineRule="exact"/>
        <w:ind w:left="284"/>
        <w:jc w:val="center"/>
        <w:rPr>
          <w:rFonts w:ascii="Lato" w:eastAsia="Times New Roman" w:hAnsi="Lato" w:cs="Arial"/>
          <w:b/>
          <w:bCs/>
          <w:spacing w:val="4"/>
        </w:rPr>
      </w:pPr>
      <w:r w:rsidRPr="00424370">
        <w:rPr>
          <w:rFonts w:ascii="Lato" w:eastAsia="Times New Roman" w:hAnsi="Lato" w:cs="Arial"/>
          <w:b/>
          <w:spacing w:val="4"/>
        </w:rPr>
        <w:t>utrzymuję w mocy zaskarżoną decyzję.</w:t>
      </w:r>
    </w:p>
    <w:p w14:paraId="6BC41000" w14:textId="77777777" w:rsidR="007E02A4" w:rsidRPr="00424370" w:rsidRDefault="007E02A4" w:rsidP="00094159">
      <w:pPr>
        <w:spacing w:after="240" w:line="240" w:lineRule="exact"/>
        <w:jc w:val="center"/>
        <w:outlineLvl w:val="0"/>
        <w:rPr>
          <w:rFonts w:ascii="Lato" w:eastAsia="Times New Roman" w:hAnsi="Lato" w:cs="Arial"/>
          <w:b/>
          <w:bCs/>
          <w:spacing w:val="4"/>
          <w:lang w:eastAsia="pl-PL"/>
        </w:rPr>
      </w:pPr>
    </w:p>
    <w:p w14:paraId="3BE749E2" w14:textId="77777777" w:rsidR="00094159" w:rsidRPr="00424370" w:rsidRDefault="00094159" w:rsidP="00094159">
      <w:pPr>
        <w:spacing w:after="240" w:line="240" w:lineRule="exact"/>
        <w:jc w:val="center"/>
        <w:outlineLvl w:val="0"/>
        <w:rPr>
          <w:rFonts w:ascii="Lato" w:eastAsia="Times New Roman" w:hAnsi="Lato" w:cs="Arial"/>
          <w:b/>
          <w:bCs/>
          <w:spacing w:val="4"/>
          <w:lang w:eastAsia="pl-PL"/>
        </w:rPr>
      </w:pPr>
      <w:r w:rsidRPr="00424370">
        <w:rPr>
          <w:rFonts w:ascii="Lato" w:eastAsia="Times New Roman" w:hAnsi="Lato" w:cs="Arial"/>
          <w:b/>
          <w:bCs/>
          <w:spacing w:val="4"/>
          <w:lang w:eastAsia="pl-PL"/>
        </w:rPr>
        <w:t>UZASADNIENIE</w:t>
      </w:r>
    </w:p>
    <w:p w14:paraId="330A47BB" w14:textId="3F271932" w:rsidR="00094159" w:rsidRPr="00424370" w:rsidRDefault="00094159" w:rsidP="00094159">
      <w:pPr>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Wnioskiem z dnia 2</w:t>
      </w:r>
      <w:r w:rsidR="00225EE7" w:rsidRPr="00424370">
        <w:rPr>
          <w:rFonts w:ascii="Lato" w:eastAsia="Times New Roman" w:hAnsi="Lato" w:cs="Arial"/>
          <w:spacing w:val="4"/>
          <w:lang w:eastAsia="pl-PL"/>
        </w:rPr>
        <w:t>6</w:t>
      </w:r>
      <w:r w:rsidRPr="00424370">
        <w:rPr>
          <w:rFonts w:ascii="Lato" w:eastAsia="Times New Roman" w:hAnsi="Lato" w:cs="Arial"/>
          <w:spacing w:val="4"/>
          <w:lang w:eastAsia="pl-PL"/>
        </w:rPr>
        <w:t xml:space="preserve"> </w:t>
      </w:r>
      <w:r w:rsidR="00225EE7" w:rsidRPr="00424370">
        <w:rPr>
          <w:rFonts w:ascii="Lato" w:eastAsia="Times New Roman" w:hAnsi="Lato" w:cs="Arial"/>
          <w:spacing w:val="4"/>
          <w:lang w:eastAsia="pl-PL"/>
        </w:rPr>
        <w:t>kwietnia 2022</w:t>
      </w:r>
      <w:r w:rsidRPr="00424370">
        <w:rPr>
          <w:rFonts w:ascii="Lato" w:eastAsia="Times New Roman" w:hAnsi="Lato" w:cs="Arial"/>
          <w:spacing w:val="4"/>
          <w:lang w:eastAsia="pl-PL"/>
        </w:rPr>
        <w:t xml:space="preserve"> r., uzupełnionym i zmienionym w trakcie postępowania, spółka PKP Polskie Linie Kolejowe S.A. z siedzibą w Warszawie, zwana dalej „</w:t>
      </w:r>
      <w:r w:rsidRPr="00424370">
        <w:rPr>
          <w:rFonts w:ascii="Lato" w:eastAsia="Times New Roman" w:hAnsi="Lato" w:cs="Arial"/>
          <w:i/>
          <w:spacing w:val="4"/>
          <w:lang w:eastAsia="pl-PL"/>
        </w:rPr>
        <w:t>inwestorem</w:t>
      </w:r>
      <w:r w:rsidRPr="00424370">
        <w:rPr>
          <w:rFonts w:ascii="Lato" w:eastAsia="Times New Roman" w:hAnsi="Lato" w:cs="Arial"/>
          <w:spacing w:val="4"/>
          <w:lang w:eastAsia="pl-PL"/>
        </w:rPr>
        <w:t xml:space="preserve">”, wystąpiła do Wojewody </w:t>
      </w:r>
      <w:r w:rsidR="00225EE7" w:rsidRPr="00424370">
        <w:rPr>
          <w:rFonts w:ascii="Lato" w:eastAsia="Times New Roman" w:hAnsi="Lato" w:cs="Arial"/>
          <w:spacing w:val="4"/>
          <w:lang w:eastAsia="pl-PL"/>
        </w:rPr>
        <w:t>Podkarpackiego</w:t>
      </w:r>
      <w:r w:rsidRPr="00424370">
        <w:rPr>
          <w:rFonts w:ascii="Lato" w:eastAsia="Times New Roman" w:hAnsi="Lato" w:cs="Arial"/>
          <w:spacing w:val="4"/>
          <w:lang w:eastAsia="pl-PL"/>
        </w:rPr>
        <w:t xml:space="preserve"> o wydanie decyzji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o ustaleniu lokalizacji linii kolejowej w celu realizacji inwestycji polegającej na</w:t>
      </w:r>
      <w:r w:rsidR="00225EE7" w:rsidRPr="00424370">
        <w:rPr>
          <w:rFonts w:ascii="Lato" w:eastAsia="Times New Roman" w:hAnsi="Lato" w:cs="Arial"/>
          <w:spacing w:val="4"/>
          <w:lang w:eastAsia="pl-PL"/>
        </w:rPr>
        <w:t xml:space="preserve"> rozbudowie infrastruktury kolejowej nr 91 Kraków Główny – Medyka w km 154,397 – 154,583 w ramach projektu</w:t>
      </w:r>
      <w:r w:rsidR="00232146">
        <w:rPr>
          <w:rFonts w:ascii="Lato" w:eastAsia="Times New Roman" w:hAnsi="Lato" w:cs="Arial"/>
          <w:spacing w:val="4"/>
          <w:lang w:eastAsia="pl-PL"/>
        </w:rPr>
        <w:t xml:space="preserve"> „</w:t>
      </w:r>
      <w:r w:rsidR="00225EE7" w:rsidRPr="00424370">
        <w:rPr>
          <w:rFonts w:ascii="Lato" w:eastAsia="Times New Roman" w:hAnsi="Lato" w:cs="Arial"/>
          <w:spacing w:val="4"/>
          <w:lang w:eastAsia="pl-PL"/>
        </w:rPr>
        <w:t xml:space="preserve">Budowa peronów nr 1 i 2 </w:t>
      </w:r>
      <w:r w:rsidR="00225EE7" w:rsidRPr="00424370">
        <w:rPr>
          <w:rFonts w:ascii="Lato" w:eastAsia="Times New Roman" w:hAnsi="Lato" w:cs="Arial"/>
          <w:bCs/>
          <w:iCs/>
          <w:spacing w:val="4"/>
          <w:lang w:eastAsia="pl-PL"/>
        </w:rPr>
        <w:t xml:space="preserve">z wyposażeniem i dojściami </w:t>
      </w:r>
      <w:r w:rsidR="001811E6" w:rsidRPr="00424370">
        <w:rPr>
          <w:rFonts w:ascii="Lato" w:eastAsia="Times New Roman" w:hAnsi="Lato" w:cs="Arial"/>
          <w:bCs/>
          <w:iCs/>
          <w:spacing w:val="4"/>
          <w:lang w:eastAsia="pl-PL"/>
        </w:rPr>
        <w:br/>
      </w:r>
      <w:r w:rsidR="00225EE7" w:rsidRPr="00424370">
        <w:rPr>
          <w:rFonts w:ascii="Lato" w:eastAsia="Times New Roman" w:hAnsi="Lato" w:cs="Arial"/>
          <w:bCs/>
          <w:iCs/>
          <w:spacing w:val="4"/>
          <w:lang w:eastAsia="pl-PL"/>
        </w:rPr>
        <w:t xml:space="preserve">w km od 154,397 do 154,583 linii kolejowej nr 91 w ramach zadania inwestycyjnego pn.: Budowa i modernizacja linii kolejowych oraz infrastruktury przystankowej realizowanego w ramach projektu </w:t>
      </w:r>
      <w:r w:rsidR="00AA7F18" w:rsidRPr="00B776FC">
        <w:rPr>
          <w:rFonts w:ascii="Lato" w:eastAsia="Times New Roman" w:hAnsi="Lato" w:cs="Arial"/>
          <w:bCs/>
          <w:iCs/>
          <w:spacing w:val="4"/>
          <w:sz w:val="12"/>
          <w:szCs w:val="12"/>
          <w:lang w:eastAsia="pl-PL"/>
        </w:rPr>
        <w:t>&lt;&lt;</w:t>
      </w:r>
      <w:r w:rsidR="00225EE7" w:rsidRPr="00424370">
        <w:rPr>
          <w:rFonts w:ascii="Lato" w:eastAsia="Times New Roman" w:hAnsi="Lato" w:cs="Arial"/>
          <w:bCs/>
          <w:iCs/>
          <w:spacing w:val="4"/>
          <w:lang w:eastAsia="pl-PL"/>
        </w:rPr>
        <w:t>Budowa Podmiejskiej Kolei Aglomeracyjnej</w:t>
      </w:r>
      <w:r w:rsidR="00AA7F18" w:rsidRPr="00B776FC">
        <w:rPr>
          <w:rFonts w:ascii="Lato" w:eastAsia="Times New Roman" w:hAnsi="Lato" w:cs="Arial"/>
          <w:bCs/>
          <w:iCs/>
          <w:spacing w:val="4"/>
          <w:sz w:val="12"/>
          <w:szCs w:val="12"/>
          <w:lang w:eastAsia="pl-PL"/>
        </w:rPr>
        <w:t>&gt;&gt;</w:t>
      </w:r>
      <w:r w:rsidR="00232146">
        <w:rPr>
          <w:rFonts w:ascii="Lato" w:eastAsia="Times New Roman" w:hAnsi="Lato" w:cs="Arial"/>
          <w:bCs/>
          <w:iCs/>
          <w:spacing w:val="4"/>
          <w:lang w:eastAsia="pl-PL"/>
        </w:rPr>
        <w:t>”</w:t>
      </w:r>
      <w:r w:rsidR="00225EE7" w:rsidRPr="00424370">
        <w:rPr>
          <w:rFonts w:ascii="Lato" w:eastAsia="Times New Roman" w:hAnsi="Lato" w:cs="Arial"/>
          <w:spacing w:val="4"/>
          <w:lang w:eastAsia="pl-PL"/>
        </w:rPr>
        <w:t xml:space="preserve">. </w:t>
      </w:r>
      <w:r w:rsidRPr="00424370">
        <w:rPr>
          <w:rFonts w:ascii="Lato" w:eastAsia="Times New Roman" w:hAnsi="Lato" w:cs="Arial"/>
          <w:i/>
          <w:spacing w:val="4"/>
          <w:lang w:eastAsia="pl-PL"/>
        </w:rPr>
        <w:t>Inwestor</w:t>
      </w:r>
      <w:r w:rsidRPr="00424370">
        <w:rPr>
          <w:rFonts w:ascii="Lato" w:eastAsia="Times New Roman" w:hAnsi="Lato" w:cs="Arial"/>
          <w:spacing w:val="4"/>
          <w:lang w:eastAsia="pl-PL"/>
        </w:rPr>
        <w:t xml:space="preserve"> wniósł jednocześnie o nadanie decyzji rygoru natychmiastowej wykonalności ze względu na</w:t>
      </w:r>
      <w:r w:rsidR="00561A7D"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uzasadniony interes społeczny i gospodarczy. </w:t>
      </w:r>
    </w:p>
    <w:p w14:paraId="2C6EA89A" w14:textId="6A31A283" w:rsidR="00094159" w:rsidRPr="00424370" w:rsidRDefault="00094159" w:rsidP="00094159">
      <w:pPr>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Po przeprowadzeniu postępowania w przedmiotowej sprawie, Wojewoda</w:t>
      </w:r>
      <w:r w:rsidR="00225EE7" w:rsidRPr="00424370">
        <w:rPr>
          <w:rFonts w:ascii="Lato" w:eastAsia="Times New Roman" w:hAnsi="Lato" w:cs="Arial"/>
          <w:spacing w:val="4"/>
          <w:lang w:eastAsia="pl-PL"/>
        </w:rPr>
        <w:t xml:space="preserve"> Podkarpacki</w:t>
      </w:r>
      <w:r w:rsidRPr="00424370">
        <w:rPr>
          <w:rFonts w:ascii="Lato" w:eastAsia="Times New Roman" w:hAnsi="Lato" w:cs="Arial"/>
          <w:spacing w:val="4"/>
          <w:lang w:eastAsia="pl-PL"/>
        </w:rPr>
        <w:t xml:space="preserve"> wydał w dniu </w:t>
      </w:r>
      <w:r w:rsidR="00225EE7" w:rsidRPr="00424370">
        <w:rPr>
          <w:rFonts w:ascii="Lato" w:eastAsia="Times New Roman" w:hAnsi="Lato" w:cs="Arial"/>
          <w:spacing w:val="4"/>
          <w:lang w:eastAsia="pl-PL"/>
        </w:rPr>
        <w:t>26 sierpnia 2022</w:t>
      </w:r>
      <w:r w:rsidRPr="00424370">
        <w:rPr>
          <w:rFonts w:ascii="Lato" w:eastAsia="Times New Roman" w:hAnsi="Lato" w:cs="Arial"/>
          <w:spacing w:val="4"/>
          <w:lang w:eastAsia="pl-PL"/>
        </w:rPr>
        <w:t xml:space="preserve"> r.</w:t>
      </w:r>
      <w:r w:rsidR="000635B0" w:rsidRPr="00424370">
        <w:rPr>
          <w:rFonts w:ascii="Lato" w:eastAsia="Times New Roman" w:hAnsi="Lato" w:cs="Arial"/>
          <w:spacing w:val="4"/>
          <w:lang w:eastAsia="pl-PL"/>
        </w:rPr>
        <w:t xml:space="preserve"> decyzję</w:t>
      </w:r>
      <w:r w:rsidRPr="00424370">
        <w:rPr>
          <w:rFonts w:ascii="Lato" w:eastAsia="Times New Roman" w:hAnsi="Lato" w:cs="Arial"/>
          <w:spacing w:val="4"/>
          <w:lang w:eastAsia="pl-PL"/>
        </w:rPr>
        <w:t xml:space="preserve">, znak: </w:t>
      </w:r>
      <w:r w:rsidR="00225EE7" w:rsidRPr="00424370">
        <w:rPr>
          <w:rFonts w:ascii="Lato" w:eastAsia="Times New Roman" w:hAnsi="Lato" w:cs="Arial"/>
          <w:bCs/>
          <w:iCs/>
          <w:spacing w:val="4"/>
          <w:lang w:eastAsia="pl-PL"/>
        </w:rPr>
        <w:t>N-VIII.747.2.14.2022</w:t>
      </w:r>
      <w:r w:rsidRPr="00424370">
        <w:rPr>
          <w:rFonts w:ascii="Lato" w:eastAsia="Times New Roman" w:hAnsi="Lato" w:cs="Arial"/>
          <w:spacing w:val="4"/>
          <w:lang w:eastAsia="pl-PL"/>
        </w:rPr>
        <w:t xml:space="preserve">, </w:t>
      </w:r>
      <w:r w:rsidR="00225EE7" w:rsidRPr="00424370">
        <w:rPr>
          <w:rFonts w:ascii="Lato" w:eastAsia="Times New Roman" w:hAnsi="Lato" w:cs="Arial"/>
          <w:bCs/>
          <w:iCs/>
          <w:spacing w:val="4"/>
          <w:lang w:eastAsia="pl-PL"/>
        </w:rPr>
        <w:t xml:space="preserve">o ustaleniu lokalizacji linii kolejowej dla zamierzenia inwestycyjnego polegającego na rozbudowie infrastruktury linii kolejowej nr 91 Kraków Główny – Medyka w km 154,397 – 154,583 w ramach zadania inwestycyjnego pn.: Budowa peronów nr 1 i 2 z wyposażeniem </w:t>
      </w:r>
      <w:r w:rsidR="001811E6" w:rsidRPr="00424370">
        <w:rPr>
          <w:rFonts w:ascii="Lato" w:eastAsia="Times New Roman" w:hAnsi="Lato" w:cs="Arial"/>
          <w:bCs/>
          <w:iCs/>
          <w:spacing w:val="4"/>
          <w:lang w:eastAsia="pl-PL"/>
        </w:rPr>
        <w:br/>
      </w:r>
      <w:r w:rsidR="00225EE7" w:rsidRPr="00424370">
        <w:rPr>
          <w:rFonts w:ascii="Lato" w:eastAsia="Times New Roman" w:hAnsi="Lato" w:cs="Arial"/>
          <w:bCs/>
          <w:iCs/>
          <w:spacing w:val="4"/>
          <w:lang w:eastAsia="pl-PL"/>
        </w:rPr>
        <w:t>i dojściami w km od 154,397 do 154,583 linii kolejowej nr 91 w ramach zadania inwestycyjnego pn.: Budowa i modernizacja linii kolejowych oraz infrastruktury przystankowej realizowanego w ramach projektu „Budowa Podmiejskiej Kolei Aglomeracyjnej”</w:t>
      </w:r>
      <w:r w:rsidR="00225EE7" w:rsidRPr="00424370">
        <w:rPr>
          <w:rFonts w:ascii="Lato" w:eastAsia="Times New Roman" w:hAnsi="Lato" w:cs="Arial"/>
          <w:spacing w:val="4"/>
          <w:lang w:eastAsia="pl-PL"/>
        </w:rPr>
        <w:t xml:space="preserve">, </w:t>
      </w:r>
      <w:r w:rsidRPr="00424370">
        <w:rPr>
          <w:rFonts w:ascii="Lato" w:eastAsia="Times New Roman" w:hAnsi="Lato" w:cs="Arial"/>
          <w:spacing w:val="4"/>
          <w:lang w:eastAsia="pl-PL"/>
        </w:rPr>
        <w:t>zwaną dalej „</w:t>
      </w:r>
      <w:r w:rsidRPr="00424370">
        <w:rPr>
          <w:rFonts w:ascii="Lato" w:eastAsia="Times New Roman" w:hAnsi="Lato" w:cs="Arial"/>
          <w:i/>
          <w:spacing w:val="4"/>
          <w:lang w:eastAsia="pl-PL"/>
        </w:rPr>
        <w:t xml:space="preserve">decyzją Wojewody </w:t>
      </w:r>
      <w:r w:rsidR="00225EE7" w:rsidRPr="00424370">
        <w:rPr>
          <w:rFonts w:ascii="Lato" w:eastAsia="Times New Roman" w:hAnsi="Lato" w:cs="Arial"/>
          <w:i/>
          <w:spacing w:val="4"/>
          <w:lang w:eastAsia="pl-PL"/>
        </w:rPr>
        <w:t>Podkarpackiego</w:t>
      </w:r>
      <w:r w:rsidRPr="00424370">
        <w:rPr>
          <w:rFonts w:ascii="Lato" w:eastAsia="Times New Roman" w:hAnsi="Lato" w:cs="Arial"/>
          <w:spacing w:val="4"/>
          <w:lang w:eastAsia="pl-PL"/>
        </w:rPr>
        <w:t>”, i nadał jej rygor natychmiastowej wykonalności.</w:t>
      </w:r>
    </w:p>
    <w:p w14:paraId="368CD182" w14:textId="76F29127" w:rsidR="00094159" w:rsidRDefault="00094159" w:rsidP="00561A7D">
      <w:pPr>
        <w:spacing w:after="240" w:line="240" w:lineRule="exact"/>
        <w:jc w:val="both"/>
        <w:rPr>
          <w:rFonts w:ascii="Lato" w:eastAsia="Times New Roman" w:hAnsi="Lato" w:cs="Arial"/>
          <w:bCs/>
          <w:spacing w:val="4"/>
          <w:lang w:eastAsia="pl-PL"/>
        </w:rPr>
      </w:pPr>
      <w:r w:rsidRPr="00424370">
        <w:rPr>
          <w:rFonts w:ascii="Lato" w:eastAsia="Times New Roman" w:hAnsi="Lato" w:cs="Arial"/>
          <w:spacing w:val="4"/>
          <w:lang w:eastAsia="pl-PL"/>
        </w:rPr>
        <w:lastRenderedPageBreak/>
        <w:t xml:space="preserve">Od </w:t>
      </w:r>
      <w:r w:rsidRPr="00424370">
        <w:rPr>
          <w:rFonts w:ascii="Lato" w:eastAsia="Times New Roman" w:hAnsi="Lato" w:cs="Arial"/>
          <w:i/>
          <w:spacing w:val="4"/>
          <w:lang w:eastAsia="pl-PL"/>
        </w:rPr>
        <w:t xml:space="preserve">decyzji Wojewody </w:t>
      </w:r>
      <w:r w:rsidR="00225EE7" w:rsidRPr="00424370">
        <w:rPr>
          <w:rFonts w:ascii="Lato" w:eastAsia="Times New Roman" w:hAnsi="Lato" w:cs="Arial"/>
          <w:i/>
          <w:spacing w:val="4"/>
          <w:lang w:eastAsia="pl-PL"/>
        </w:rPr>
        <w:t xml:space="preserve">Podkarpackiego </w:t>
      </w:r>
      <w:r w:rsidRPr="00424370">
        <w:rPr>
          <w:rFonts w:ascii="Lato" w:eastAsia="Times New Roman" w:hAnsi="Lato" w:cs="Arial"/>
          <w:spacing w:val="4"/>
          <w:lang w:eastAsia="pl-PL"/>
        </w:rPr>
        <w:t>odwołani</w:t>
      </w:r>
      <w:r w:rsidR="00B808DB" w:rsidRPr="00424370">
        <w:rPr>
          <w:rFonts w:ascii="Lato" w:eastAsia="Times New Roman" w:hAnsi="Lato" w:cs="Arial"/>
          <w:spacing w:val="4"/>
          <w:lang w:eastAsia="pl-PL"/>
        </w:rPr>
        <w:t>e</w:t>
      </w:r>
      <w:r w:rsidRPr="00424370">
        <w:rPr>
          <w:rFonts w:ascii="Lato" w:eastAsia="Times New Roman" w:hAnsi="Lato" w:cs="Arial"/>
          <w:spacing w:val="4"/>
          <w:lang w:eastAsia="pl-PL"/>
        </w:rPr>
        <w:t>, za pośrednictwem organu I instancji, wni</w:t>
      </w:r>
      <w:r w:rsidR="00561A7D" w:rsidRPr="00424370">
        <w:rPr>
          <w:rFonts w:ascii="Lato" w:eastAsia="Times New Roman" w:hAnsi="Lato" w:cs="Arial"/>
          <w:spacing w:val="4"/>
          <w:lang w:eastAsia="pl-PL"/>
        </w:rPr>
        <w:t xml:space="preserve">osła </w:t>
      </w:r>
      <w:bookmarkStart w:id="2" w:name="_Hlk145408369"/>
      <w:r w:rsidR="00561A7D" w:rsidRPr="00424370">
        <w:rPr>
          <w:rFonts w:ascii="Lato" w:eastAsia="Times New Roman" w:hAnsi="Lato" w:cs="Arial"/>
          <w:spacing w:val="4"/>
          <w:lang w:eastAsia="pl-PL"/>
        </w:rPr>
        <w:t xml:space="preserve">Pani </w:t>
      </w:r>
      <w:r w:rsidR="00225EE7" w:rsidRPr="00424370">
        <w:rPr>
          <w:rFonts w:ascii="Lato" w:eastAsia="Times New Roman" w:hAnsi="Lato" w:cs="Arial"/>
          <w:spacing w:val="4"/>
          <w:lang w:eastAsia="pl-PL"/>
        </w:rPr>
        <w:t>A</w:t>
      </w:r>
      <w:r w:rsidR="002D1A7A">
        <w:rPr>
          <w:rFonts w:ascii="Lato" w:eastAsia="Times New Roman" w:hAnsi="Lato" w:cs="Arial"/>
          <w:spacing w:val="4"/>
          <w:lang w:eastAsia="pl-PL"/>
        </w:rPr>
        <w:t>.</w:t>
      </w:r>
      <w:r w:rsidR="00225EE7" w:rsidRPr="00424370">
        <w:rPr>
          <w:rFonts w:ascii="Lato" w:eastAsia="Times New Roman" w:hAnsi="Lato" w:cs="Arial"/>
          <w:spacing w:val="4"/>
          <w:lang w:eastAsia="pl-PL"/>
        </w:rPr>
        <w:t xml:space="preserve"> </w:t>
      </w:r>
      <w:r w:rsidR="002D1A7A">
        <w:rPr>
          <w:rFonts w:ascii="Lato" w:eastAsia="Times New Roman" w:hAnsi="Lato" w:cs="Arial"/>
          <w:spacing w:val="4"/>
          <w:lang w:eastAsia="pl-PL"/>
        </w:rPr>
        <w:t xml:space="preserve">B. </w:t>
      </w:r>
      <w:r w:rsidR="00225EE7" w:rsidRPr="00424370">
        <w:rPr>
          <w:rFonts w:ascii="Lato" w:eastAsia="Times New Roman" w:hAnsi="Lato" w:cs="Arial"/>
          <w:spacing w:val="4"/>
          <w:lang w:eastAsia="pl-PL"/>
        </w:rPr>
        <w:t>P</w:t>
      </w:r>
      <w:bookmarkEnd w:id="2"/>
      <w:r w:rsidR="002D1A7A">
        <w:rPr>
          <w:rFonts w:ascii="Lato" w:eastAsia="Times New Roman" w:hAnsi="Lato" w:cs="Arial"/>
          <w:spacing w:val="4"/>
          <w:lang w:eastAsia="pl-PL"/>
        </w:rPr>
        <w:t>.</w:t>
      </w:r>
      <w:r w:rsidR="00225EE7" w:rsidRPr="00424370">
        <w:rPr>
          <w:rFonts w:ascii="Lato" w:eastAsia="Times New Roman" w:hAnsi="Lato" w:cs="Arial"/>
          <w:spacing w:val="4"/>
          <w:lang w:eastAsia="pl-PL"/>
        </w:rPr>
        <w:t>, reprezentowan</w:t>
      </w:r>
      <w:r w:rsidR="00D85E2A" w:rsidRPr="00424370">
        <w:rPr>
          <w:rFonts w:ascii="Lato" w:eastAsia="Times New Roman" w:hAnsi="Lato" w:cs="Arial"/>
          <w:spacing w:val="4"/>
          <w:lang w:eastAsia="pl-PL"/>
        </w:rPr>
        <w:t>a</w:t>
      </w:r>
      <w:r w:rsidR="00225EE7" w:rsidRPr="00424370">
        <w:rPr>
          <w:rFonts w:ascii="Lato" w:eastAsia="Times New Roman" w:hAnsi="Lato" w:cs="Arial"/>
          <w:spacing w:val="4"/>
          <w:lang w:eastAsia="pl-PL"/>
        </w:rPr>
        <w:t xml:space="preserve"> przez r.pr. A</w:t>
      </w:r>
      <w:r w:rsidR="002D1A7A">
        <w:rPr>
          <w:rFonts w:ascii="Lato" w:eastAsia="Times New Roman" w:hAnsi="Lato" w:cs="Arial"/>
          <w:spacing w:val="4"/>
          <w:lang w:eastAsia="pl-PL"/>
        </w:rPr>
        <w:t>.</w:t>
      </w:r>
      <w:r w:rsidR="00225EE7" w:rsidRPr="00424370">
        <w:rPr>
          <w:rFonts w:ascii="Lato" w:eastAsia="Times New Roman" w:hAnsi="Lato" w:cs="Arial"/>
          <w:spacing w:val="4"/>
          <w:lang w:eastAsia="pl-PL"/>
        </w:rPr>
        <w:t xml:space="preserve"> M.</w:t>
      </w:r>
      <w:r w:rsidR="00BE05F9" w:rsidRPr="00424370">
        <w:rPr>
          <w:rFonts w:ascii="Lato" w:eastAsia="Times New Roman" w:hAnsi="Lato" w:cs="Arial"/>
          <w:bCs/>
          <w:spacing w:val="4"/>
          <w:lang w:eastAsia="pl-PL"/>
        </w:rPr>
        <w:t xml:space="preserve"> </w:t>
      </w:r>
      <w:r w:rsidR="001A5086" w:rsidRPr="005B7A53">
        <w:rPr>
          <w:rFonts w:ascii="Lato" w:hAnsi="Lato" w:cs="Arial"/>
          <w:color w:val="000000" w:themeColor="text1"/>
          <w:spacing w:val="4"/>
        </w:rPr>
        <w:t xml:space="preserve">Należy w tym miejscu wyjaśnić, iż </w:t>
      </w:r>
      <w:r w:rsidR="001A5086">
        <w:rPr>
          <w:rFonts w:ascii="Lato" w:hAnsi="Lato" w:cs="Arial"/>
          <w:color w:val="000000" w:themeColor="text1"/>
          <w:spacing w:val="4"/>
        </w:rPr>
        <w:t xml:space="preserve">ww. </w:t>
      </w:r>
      <w:r w:rsidR="001A5086" w:rsidRPr="005B7A53">
        <w:rPr>
          <w:rFonts w:ascii="Lato" w:hAnsi="Lato" w:cs="Arial"/>
          <w:color w:val="000000" w:themeColor="text1"/>
          <w:spacing w:val="4"/>
        </w:rPr>
        <w:t xml:space="preserve">odwołanie zostało wniesione skutecznie, mimo iż </w:t>
      </w:r>
      <w:r w:rsidR="001A5086">
        <w:rPr>
          <w:rFonts w:ascii="Lato" w:hAnsi="Lato" w:cs="Arial"/>
          <w:color w:val="000000" w:themeColor="text1"/>
          <w:spacing w:val="4"/>
        </w:rPr>
        <w:t>strona skarżąca uchybiła</w:t>
      </w:r>
      <w:r w:rsidR="001A5086" w:rsidRPr="005B7A53">
        <w:rPr>
          <w:rFonts w:ascii="Lato" w:hAnsi="Lato" w:cs="Arial"/>
          <w:color w:val="000000" w:themeColor="text1"/>
          <w:spacing w:val="4"/>
        </w:rPr>
        <w:t xml:space="preserve"> terminowi do wniesienia odwołania określonemu w art. 129 § 2 </w:t>
      </w:r>
      <w:r w:rsidR="001A5086" w:rsidRPr="005B7A53">
        <w:rPr>
          <w:rFonts w:ascii="Lato" w:hAnsi="Lato" w:cs="Arial"/>
          <w:i/>
          <w:iCs/>
          <w:color w:val="000000" w:themeColor="text1"/>
          <w:spacing w:val="4"/>
        </w:rPr>
        <w:t>kpa</w:t>
      </w:r>
      <w:r w:rsidR="001A5086" w:rsidRPr="005B7A53">
        <w:rPr>
          <w:rFonts w:ascii="Lato" w:hAnsi="Lato" w:cs="Arial"/>
          <w:color w:val="000000" w:themeColor="text1"/>
          <w:spacing w:val="4"/>
        </w:rPr>
        <w:t xml:space="preserve"> w zw. z art. 9q </w:t>
      </w:r>
      <w:r w:rsidR="002D1A7A">
        <w:rPr>
          <w:rFonts w:ascii="Lato" w:hAnsi="Lato" w:cs="Arial"/>
          <w:color w:val="000000" w:themeColor="text1"/>
          <w:spacing w:val="4"/>
        </w:rPr>
        <w:br/>
      </w:r>
      <w:r w:rsidR="001A5086" w:rsidRPr="005B7A53">
        <w:rPr>
          <w:rFonts w:ascii="Lato" w:hAnsi="Lato" w:cs="Arial"/>
          <w:color w:val="000000" w:themeColor="text1"/>
          <w:spacing w:val="4"/>
        </w:rPr>
        <w:t xml:space="preserve">ust. 2 </w:t>
      </w:r>
      <w:r w:rsidR="001A5086" w:rsidRPr="005B7A53">
        <w:rPr>
          <w:rFonts w:ascii="Lato" w:hAnsi="Lato" w:cs="Arial"/>
          <w:i/>
          <w:iCs/>
          <w:color w:val="000000" w:themeColor="text1"/>
          <w:spacing w:val="4"/>
        </w:rPr>
        <w:t>ustawy o transporcie kolejowym</w:t>
      </w:r>
      <w:r w:rsidR="001A5086" w:rsidRPr="005B7A53">
        <w:rPr>
          <w:rFonts w:ascii="Lato" w:hAnsi="Lato" w:cs="Arial"/>
          <w:color w:val="000000" w:themeColor="text1"/>
          <w:spacing w:val="4"/>
        </w:rPr>
        <w:t>.</w:t>
      </w:r>
    </w:p>
    <w:p w14:paraId="36649858" w14:textId="0EFE52E3" w:rsidR="00ED360A" w:rsidRPr="005B7A53" w:rsidRDefault="00ED360A" w:rsidP="00ED360A">
      <w:pPr>
        <w:spacing w:after="240" w:line="240" w:lineRule="exact"/>
        <w:jc w:val="both"/>
        <w:rPr>
          <w:rFonts w:ascii="Lato" w:hAnsi="Lato" w:cs="Arial"/>
          <w:color w:val="000000" w:themeColor="text1"/>
          <w:spacing w:val="4"/>
        </w:rPr>
      </w:pPr>
      <w:r w:rsidRPr="005B7A53">
        <w:rPr>
          <w:rFonts w:ascii="Lato" w:hAnsi="Lato" w:cs="Arial"/>
          <w:color w:val="000000" w:themeColor="text1"/>
          <w:spacing w:val="4"/>
        </w:rPr>
        <w:t xml:space="preserve">Zgodnie </w:t>
      </w:r>
      <w:r w:rsidR="001A5086">
        <w:rPr>
          <w:rFonts w:ascii="Lato" w:hAnsi="Lato" w:cs="Arial"/>
          <w:color w:val="000000" w:themeColor="text1"/>
          <w:spacing w:val="4"/>
        </w:rPr>
        <w:t xml:space="preserve">bowiem </w:t>
      </w:r>
      <w:r w:rsidRPr="005B7A53">
        <w:rPr>
          <w:rFonts w:ascii="Lato" w:hAnsi="Lato" w:cs="Arial"/>
          <w:color w:val="000000" w:themeColor="text1"/>
          <w:spacing w:val="4"/>
        </w:rPr>
        <w:t xml:space="preserve">z przepisem art. 9q ust. 2 </w:t>
      </w:r>
      <w:r w:rsidRPr="005B7A53">
        <w:rPr>
          <w:rFonts w:ascii="Lato" w:hAnsi="Lato" w:cs="Arial"/>
          <w:i/>
          <w:iCs/>
          <w:color w:val="000000" w:themeColor="text1"/>
          <w:spacing w:val="4"/>
        </w:rPr>
        <w:t>ustawy o transporcie kolejowym</w:t>
      </w:r>
      <w:r w:rsidRPr="005B7A53">
        <w:rPr>
          <w:rFonts w:ascii="Lato" w:hAnsi="Lato" w:cs="Arial"/>
          <w:color w:val="000000" w:themeColor="text1"/>
          <w:spacing w:val="4"/>
        </w:rPr>
        <w:t xml:space="preserve"> wprowadzone zostały trzy niezależne od siebie formy zawiadomienia o wydaniu decyzji o ustaleniu lokalizacji linii kolejowej. Decyzja taka doręczana jest wnioskodawcy. Każdy właściciel </w:t>
      </w:r>
      <w:r w:rsidR="0051359C">
        <w:rPr>
          <w:rFonts w:ascii="Lato" w:hAnsi="Lato" w:cs="Arial"/>
          <w:color w:val="000000" w:themeColor="text1"/>
          <w:spacing w:val="4"/>
        </w:rPr>
        <w:br/>
      </w:r>
      <w:r w:rsidRPr="005B7A53">
        <w:rPr>
          <w:rFonts w:ascii="Lato" w:hAnsi="Lato" w:cs="Arial"/>
          <w:color w:val="000000" w:themeColor="text1"/>
          <w:spacing w:val="4"/>
        </w:rPr>
        <w:t xml:space="preserve">i użytkownik wieczysty otrzymuje zawiadomienie o wydaniu decyzji, które wysyłane jest na adres wskazany w katastrze nieruchomości. Pozostałe strony postępowania zawiadamiane są o wydaniu decyzji w drodze obwieszczeń w urzędzie wojewódzkim i na jego stronie internetowej, w urzędach gmin właściwych ze względu na przebieg linii kolejowej i na stronach internetowych tych gmin, a także w prasie lokalnej (por. wyrok Wojewódzkiego Sądu Administracyjnego w Warszawie z dnia 11 czerwca 2015 r., </w:t>
      </w:r>
      <w:r w:rsidR="0051359C">
        <w:rPr>
          <w:rFonts w:ascii="Lato" w:hAnsi="Lato" w:cs="Arial"/>
          <w:color w:val="000000" w:themeColor="text1"/>
          <w:spacing w:val="4"/>
        </w:rPr>
        <w:br/>
      </w:r>
      <w:r w:rsidRPr="005B7A53">
        <w:rPr>
          <w:rFonts w:ascii="Lato" w:hAnsi="Lato" w:cs="Arial"/>
          <w:color w:val="000000" w:themeColor="text1"/>
          <w:spacing w:val="4"/>
        </w:rPr>
        <w:t>sygn. akt IV SA/Wa 782/15, opubl. Centralna Baza Orzeczeń Sądów Administracyjnych).</w:t>
      </w:r>
    </w:p>
    <w:p w14:paraId="4C353991" w14:textId="77777777" w:rsidR="00ED360A" w:rsidRPr="005B7A53" w:rsidRDefault="00ED360A" w:rsidP="00ED360A">
      <w:pPr>
        <w:spacing w:after="240" w:line="240" w:lineRule="exact"/>
        <w:jc w:val="both"/>
        <w:rPr>
          <w:rFonts w:ascii="Lato" w:hAnsi="Lato" w:cs="Arial"/>
          <w:color w:val="000000" w:themeColor="text1"/>
          <w:spacing w:val="4"/>
        </w:rPr>
      </w:pPr>
      <w:r w:rsidRPr="005B7A53">
        <w:rPr>
          <w:rFonts w:ascii="Lato" w:hAnsi="Lato" w:cs="Arial"/>
          <w:color w:val="000000" w:themeColor="text1"/>
          <w:spacing w:val="4"/>
        </w:rPr>
        <w:t xml:space="preserve">Podkreślić należy, że decyzję o ustaleniu lokalizacji linii kolejowej doręcza się na piśmie tylko </w:t>
      </w:r>
      <w:r w:rsidRPr="005B7A53">
        <w:rPr>
          <w:rFonts w:ascii="Lato" w:hAnsi="Lato" w:cs="Arial"/>
          <w:i/>
          <w:color w:val="000000" w:themeColor="text1"/>
          <w:spacing w:val="4"/>
        </w:rPr>
        <w:t>inwestorowi</w:t>
      </w:r>
      <w:r w:rsidRPr="005B7A53">
        <w:rPr>
          <w:rFonts w:ascii="Lato" w:hAnsi="Lato" w:cs="Arial"/>
          <w:color w:val="000000" w:themeColor="text1"/>
          <w:spacing w:val="4"/>
        </w:rPr>
        <w:t xml:space="preserve"> (wnioskodawcy). Wyłącznie więc dla </w:t>
      </w:r>
      <w:r w:rsidRPr="005B7A53">
        <w:rPr>
          <w:rFonts w:ascii="Lato" w:hAnsi="Lato" w:cs="Arial"/>
          <w:i/>
          <w:color w:val="000000" w:themeColor="text1"/>
          <w:spacing w:val="4"/>
        </w:rPr>
        <w:t>inwestora</w:t>
      </w:r>
      <w:r w:rsidRPr="005B7A53">
        <w:rPr>
          <w:rFonts w:ascii="Lato" w:hAnsi="Lato" w:cs="Arial"/>
          <w:color w:val="000000" w:themeColor="text1"/>
          <w:spacing w:val="4"/>
        </w:rPr>
        <w:t xml:space="preserve"> termin 14 dni </w:t>
      </w:r>
      <w:r>
        <w:rPr>
          <w:rFonts w:ascii="Lato" w:hAnsi="Lato" w:cs="Arial"/>
          <w:color w:val="000000" w:themeColor="text1"/>
          <w:spacing w:val="4"/>
        </w:rPr>
        <w:br/>
      </w:r>
      <w:r w:rsidRPr="005B7A53">
        <w:rPr>
          <w:rFonts w:ascii="Lato" w:hAnsi="Lato" w:cs="Arial"/>
          <w:color w:val="000000" w:themeColor="text1"/>
          <w:spacing w:val="4"/>
        </w:rPr>
        <w:t xml:space="preserve">do wniesienia odwołania liczony jest od dnia następującego po dniu indywidualnego doręczenia decyzji. </w:t>
      </w:r>
      <w:bookmarkStart w:id="3" w:name="_Hlk144401279"/>
      <w:r w:rsidRPr="005B7A53">
        <w:rPr>
          <w:rFonts w:ascii="Lato" w:hAnsi="Lato" w:cs="Arial"/>
          <w:color w:val="000000" w:themeColor="text1"/>
          <w:spacing w:val="4"/>
        </w:rPr>
        <w:t xml:space="preserve">Właściciele lub użytkownicy wieczyści nieruchomości objętych wnioskiem o wydanie tej decyzji </w:t>
      </w:r>
      <w:bookmarkEnd w:id="3"/>
      <w:r w:rsidRPr="005B7A53">
        <w:rPr>
          <w:rFonts w:ascii="Lato" w:hAnsi="Lato" w:cs="Arial"/>
          <w:color w:val="000000" w:themeColor="text1"/>
          <w:spacing w:val="4"/>
        </w:rPr>
        <w:t>zawiadamiani są o wydaniu decyzji w drodze zawiadomienia, natomiast pozostałe strony zawiadamiane są o wydaniu decyzji poprzez publiczne ogłoszenie, o którym mowa w art. 9q ust. 2</w:t>
      </w:r>
      <w:r w:rsidRPr="005B7A53">
        <w:rPr>
          <w:rFonts w:ascii="Lato" w:hAnsi="Lato" w:cs="Arial"/>
          <w:i/>
          <w:color w:val="000000" w:themeColor="text1"/>
          <w:spacing w:val="4"/>
        </w:rPr>
        <w:t xml:space="preserve"> ustawy o transporcie kolejowym</w:t>
      </w:r>
      <w:r w:rsidRPr="005B7A53">
        <w:rPr>
          <w:rFonts w:ascii="Lato" w:hAnsi="Lato" w:cs="Arial"/>
          <w:color w:val="000000" w:themeColor="text1"/>
          <w:spacing w:val="4"/>
        </w:rPr>
        <w:t xml:space="preserve">. Zatem w stosunku do podmiotu, któremu doręczono zawiadomienie o wydaniu decyzji w sposób indywidualny początek biegu terminu do wniesienia odwołania od tej decyzji należy liczyć od dnia doręczenia tego zawiadomienia. Bowiem do tej kategorii podmiotów nie będzie miał zastosowania przepis art. 49 </w:t>
      </w:r>
      <w:r w:rsidRPr="005B7A53">
        <w:rPr>
          <w:rFonts w:ascii="Lato" w:hAnsi="Lato" w:cs="Arial"/>
          <w:i/>
          <w:color w:val="000000" w:themeColor="text1"/>
          <w:spacing w:val="4"/>
        </w:rPr>
        <w:t>kpa</w:t>
      </w:r>
      <w:r w:rsidRPr="005B7A53">
        <w:rPr>
          <w:rFonts w:ascii="Lato" w:hAnsi="Lato" w:cs="Arial"/>
          <w:color w:val="000000" w:themeColor="text1"/>
          <w:spacing w:val="4"/>
        </w:rPr>
        <w:t xml:space="preserve"> (vide: wyrok Naczelnego Sądu Administracyjnego z dnia 14 listopada 2012 r. sygn. II OSK 2198/12, opubl. Centralna Baza Orzeczeń Sądów Administracyjnych). </w:t>
      </w:r>
    </w:p>
    <w:p w14:paraId="30EE4219" w14:textId="4DBE7474" w:rsidR="00ED360A" w:rsidRPr="005B7A53" w:rsidRDefault="00ED360A" w:rsidP="00ED360A">
      <w:pPr>
        <w:spacing w:after="240" w:line="240" w:lineRule="exact"/>
        <w:jc w:val="both"/>
        <w:rPr>
          <w:rFonts w:ascii="Lato" w:hAnsi="Lato" w:cs="Arial"/>
          <w:bCs/>
          <w:color w:val="000000" w:themeColor="text1"/>
          <w:spacing w:val="4"/>
        </w:rPr>
      </w:pPr>
      <w:r w:rsidRPr="005B7A53">
        <w:rPr>
          <w:rFonts w:ascii="Lato" w:hAnsi="Lato" w:cs="Arial"/>
          <w:bCs/>
          <w:color w:val="000000" w:themeColor="text1"/>
          <w:spacing w:val="4"/>
        </w:rPr>
        <w:t xml:space="preserve">Stosownie do treści art. 9q ust. 2 </w:t>
      </w:r>
      <w:r w:rsidRPr="005B7A53">
        <w:rPr>
          <w:rFonts w:ascii="Lato" w:hAnsi="Lato" w:cs="Arial"/>
          <w:bCs/>
          <w:i/>
          <w:iCs/>
          <w:color w:val="000000" w:themeColor="text1"/>
          <w:spacing w:val="4"/>
        </w:rPr>
        <w:t>ustawy o transporcie kolejowym</w:t>
      </w:r>
      <w:r w:rsidRPr="005B7A53">
        <w:rPr>
          <w:rFonts w:ascii="Lato" w:hAnsi="Lato" w:cs="Arial"/>
          <w:bCs/>
          <w:color w:val="000000" w:themeColor="text1"/>
          <w:spacing w:val="4"/>
        </w:rPr>
        <w:t xml:space="preserve"> organ pierwszej instancji doręczył </w:t>
      </w:r>
      <w:r w:rsidRPr="005B7A53">
        <w:rPr>
          <w:rFonts w:ascii="Lato" w:hAnsi="Lato" w:cs="Arial"/>
          <w:bCs/>
          <w:i/>
          <w:iCs/>
          <w:color w:val="000000" w:themeColor="text1"/>
          <w:spacing w:val="4"/>
        </w:rPr>
        <w:t xml:space="preserve">decyzję Wojewody Podkarpackiego </w:t>
      </w:r>
      <w:r w:rsidRPr="005B7A53">
        <w:rPr>
          <w:rFonts w:ascii="Lato" w:hAnsi="Lato" w:cs="Arial"/>
          <w:bCs/>
          <w:color w:val="000000" w:themeColor="text1"/>
          <w:spacing w:val="4"/>
        </w:rPr>
        <w:t xml:space="preserve">wnioskodawcy oraz zawiadomił o jej wydaniu pozostałe strony postępowania w drodze obwieszczenia. Właściciele i użytkownicy wieczyści nieruchomości objętych </w:t>
      </w:r>
      <w:r w:rsidRPr="005B7A53">
        <w:rPr>
          <w:rFonts w:ascii="Lato" w:hAnsi="Lato" w:cs="Arial"/>
          <w:bCs/>
          <w:i/>
          <w:iCs/>
          <w:color w:val="000000" w:themeColor="text1"/>
          <w:spacing w:val="4"/>
        </w:rPr>
        <w:t xml:space="preserve">decyzją Wojewody Podkarpackiego </w:t>
      </w:r>
      <w:r w:rsidRPr="005B7A53">
        <w:rPr>
          <w:rFonts w:ascii="Lato" w:hAnsi="Lato" w:cs="Arial"/>
          <w:bCs/>
          <w:color w:val="000000" w:themeColor="text1"/>
          <w:spacing w:val="4"/>
        </w:rPr>
        <w:t xml:space="preserve">otrzymali zawiadomienie </w:t>
      </w:r>
      <w:bookmarkStart w:id="4" w:name="_Hlk114240281"/>
      <w:r w:rsidRPr="005B7A53">
        <w:rPr>
          <w:rFonts w:ascii="Lato" w:hAnsi="Lato" w:cs="Arial"/>
          <w:bCs/>
          <w:color w:val="000000" w:themeColor="text1"/>
          <w:spacing w:val="4"/>
        </w:rPr>
        <w:t xml:space="preserve">z dnia </w:t>
      </w:r>
      <w:r w:rsidR="00DC390E">
        <w:rPr>
          <w:rFonts w:ascii="Lato" w:hAnsi="Lato" w:cs="Arial"/>
          <w:bCs/>
          <w:color w:val="000000" w:themeColor="text1"/>
          <w:spacing w:val="4"/>
        </w:rPr>
        <w:t>1 września</w:t>
      </w:r>
      <w:r w:rsidRPr="005B7A53">
        <w:rPr>
          <w:rFonts w:ascii="Lato" w:hAnsi="Lato" w:cs="Arial"/>
          <w:bCs/>
          <w:color w:val="000000" w:themeColor="text1"/>
          <w:spacing w:val="4"/>
        </w:rPr>
        <w:t xml:space="preserve"> 2022 r., znak: N-VIII.747.2.1</w:t>
      </w:r>
      <w:r w:rsidR="00DC390E">
        <w:rPr>
          <w:rFonts w:ascii="Lato" w:hAnsi="Lato" w:cs="Arial"/>
          <w:bCs/>
          <w:color w:val="000000" w:themeColor="text1"/>
          <w:spacing w:val="4"/>
        </w:rPr>
        <w:t>4</w:t>
      </w:r>
      <w:r w:rsidRPr="005B7A53">
        <w:rPr>
          <w:rFonts w:ascii="Lato" w:hAnsi="Lato" w:cs="Arial"/>
          <w:bCs/>
          <w:color w:val="000000" w:themeColor="text1"/>
          <w:spacing w:val="4"/>
        </w:rPr>
        <w:t>.2022</w:t>
      </w:r>
      <w:bookmarkEnd w:id="4"/>
      <w:r w:rsidRPr="005B7A53">
        <w:rPr>
          <w:rFonts w:ascii="Lato" w:hAnsi="Lato" w:cs="Arial"/>
          <w:bCs/>
          <w:color w:val="000000" w:themeColor="text1"/>
          <w:spacing w:val="4"/>
        </w:rPr>
        <w:t xml:space="preserve">, informujące </w:t>
      </w:r>
      <w:r w:rsidR="0051359C">
        <w:rPr>
          <w:rFonts w:ascii="Lato" w:hAnsi="Lato" w:cs="Arial"/>
          <w:bCs/>
          <w:color w:val="000000" w:themeColor="text1"/>
          <w:spacing w:val="4"/>
        </w:rPr>
        <w:br/>
      </w:r>
      <w:r w:rsidRPr="005B7A53">
        <w:rPr>
          <w:rFonts w:ascii="Lato" w:hAnsi="Lato" w:cs="Arial"/>
          <w:bCs/>
          <w:color w:val="000000" w:themeColor="text1"/>
          <w:spacing w:val="4"/>
        </w:rPr>
        <w:t xml:space="preserve">o wydaniu </w:t>
      </w:r>
      <w:r w:rsidRPr="005B7A53">
        <w:rPr>
          <w:rFonts w:ascii="Lato" w:hAnsi="Lato" w:cs="Arial"/>
          <w:bCs/>
          <w:i/>
          <w:iCs/>
          <w:color w:val="000000" w:themeColor="text1"/>
          <w:spacing w:val="4"/>
        </w:rPr>
        <w:t>decyzji Wojewody Podkarpackiego</w:t>
      </w:r>
      <w:r w:rsidRPr="005B7A53">
        <w:rPr>
          <w:rFonts w:ascii="Lato" w:hAnsi="Lato" w:cs="Arial"/>
          <w:bCs/>
          <w:color w:val="000000" w:themeColor="text1"/>
          <w:spacing w:val="4"/>
        </w:rPr>
        <w:t>, wysłane na adresy podane w katastrze nieruchomości.</w:t>
      </w:r>
    </w:p>
    <w:p w14:paraId="3F6A8B6E" w14:textId="1139B946" w:rsidR="00ED360A" w:rsidRPr="005B7A53" w:rsidRDefault="00ED360A" w:rsidP="00ED360A">
      <w:pPr>
        <w:spacing w:after="240" w:line="240" w:lineRule="exact"/>
        <w:jc w:val="both"/>
        <w:rPr>
          <w:rFonts w:ascii="Lato" w:hAnsi="Lato" w:cs="Arial"/>
          <w:iCs/>
          <w:color w:val="000000" w:themeColor="text1"/>
          <w:spacing w:val="4"/>
        </w:rPr>
      </w:pPr>
      <w:r w:rsidRPr="005B7A53">
        <w:rPr>
          <w:rFonts w:ascii="Lato" w:hAnsi="Lato" w:cs="Arial"/>
          <w:color w:val="000000" w:themeColor="text1"/>
          <w:spacing w:val="4"/>
        </w:rPr>
        <w:t xml:space="preserve">Ze zgromadzonego przez Wojewodę Podkarpackiego materiału dowodowego wynika, </w:t>
      </w:r>
      <w:r w:rsidRPr="005B7A53">
        <w:rPr>
          <w:rFonts w:ascii="Lato" w:hAnsi="Lato" w:cs="Arial"/>
          <w:color w:val="000000" w:themeColor="text1"/>
          <w:spacing w:val="4"/>
        </w:rPr>
        <w:br/>
        <w:t xml:space="preserve">że </w:t>
      </w:r>
      <w:r w:rsidR="00DC390E" w:rsidRPr="00DC390E">
        <w:rPr>
          <w:rFonts w:ascii="Lato" w:hAnsi="Lato" w:cs="Arial"/>
          <w:color w:val="000000" w:themeColor="text1"/>
          <w:spacing w:val="4"/>
        </w:rPr>
        <w:t>Pani A</w:t>
      </w:r>
      <w:r w:rsidR="002D1A7A">
        <w:rPr>
          <w:rFonts w:ascii="Lato" w:hAnsi="Lato" w:cs="Arial"/>
          <w:color w:val="000000" w:themeColor="text1"/>
          <w:spacing w:val="4"/>
        </w:rPr>
        <w:t>.</w:t>
      </w:r>
      <w:r w:rsidR="00DC390E" w:rsidRPr="00DC390E">
        <w:rPr>
          <w:rFonts w:ascii="Lato" w:hAnsi="Lato" w:cs="Arial"/>
          <w:color w:val="000000" w:themeColor="text1"/>
          <w:spacing w:val="4"/>
        </w:rPr>
        <w:t xml:space="preserve"> B</w:t>
      </w:r>
      <w:r w:rsidR="002D1A7A">
        <w:rPr>
          <w:rFonts w:ascii="Lato" w:hAnsi="Lato" w:cs="Arial"/>
          <w:color w:val="000000" w:themeColor="text1"/>
          <w:spacing w:val="4"/>
        </w:rPr>
        <w:t xml:space="preserve">. </w:t>
      </w:r>
      <w:r w:rsidR="00DC390E" w:rsidRPr="00DC390E">
        <w:rPr>
          <w:rFonts w:ascii="Lato" w:hAnsi="Lato" w:cs="Arial"/>
          <w:color w:val="000000" w:themeColor="text1"/>
          <w:spacing w:val="4"/>
        </w:rPr>
        <w:t>P</w:t>
      </w:r>
      <w:r w:rsidR="002D1A7A">
        <w:rPr>
          <w:rFonts w:ascii="Lato" w:hAnsi="Lato" w:cs="Arial"/>
          <w:color w:val="000000" w:themeColor="text1"/>
          <w:spacing w:val="4"/>
        </w:rPr>
        <w:t>.</w:t>
      </w:r>
      <w:r w:rsidR="00DC390E" w:rsidRPr="00DC390E">
        <w:rPr>
          <w:rFonts w:ascii="Lato" w:hAnsi="Lato" w:cs="Arial"/>
          <w:color w:val="000000" w:themeColor="text1"/>
          <w:spacing w:val="4"/>
        </w:rPr>
        <w:t xml:space="preserve"> </w:t>
      </w:r>
      <w:r w:rsidRPr="005B7A53">
        <w:rPr>
          <w:rFonts w:ascii="Lato" w:hAnsi="Lato" w:cs="Arial"/>
          <w:color w:val="000000" w:themeColor="text1"/>
          <w:spacing w:val="4"/>
        </w:rPr>
        <w:t>jest właściciel</w:t>
      </w:r>
      <w:r w:rsidR="00DC390E">
        <w:rPr>
          <w:rFonts w:ascii="Lato" w:hAnsi="Lato" w:cs="Arial"/>
          <w:color w:val="000000" w:themeColor="text1"/>
          <w:spacing w:val="4"/>
        </w:rPr>
        <w:t>ką</w:t>
      </w:r>
      <w:r w:rsidRPr="005B7A53">
        <w:rPr>
          <w:rFonts w:ascii="Lato" w:hAnsi="Lato" w:cs="Arial"/>
          <w:color w:val="000000" w:themeColor="text1"/>
          <w:spacing w:val="4"/>
        </w:rPr>
        <w:t xml:space="preserve"> działki nr 1</w:t>
      </w:r>
      <w:r w:rsidR="00DC390E">
        <w:rPr>
          <w:rFonts w:ascii="Lato" w:hAnsi="Lato" w:cs="Arial"/>
          <w:color w:val="000000" w:themeColor="text1"/>
          <w:spacing w:val="4"/>
        </w:rPr>
        <w:t>53/6</w:t>
      </w:r>
      <w:r w:rsidRPr="005B7A53">
        <w:rPr>
          <w:rFonts w:ascii="Lato" w:hAnsi="Lato" w:cs="Arial"/>
          <w:color w:val="000000" w:themeColor="text1"/>
          <w:spacing w:val="4"/>
        </w:rPr>
        <w:t xml:space="preserve">, z obrębu </w:t>
      </w:r>
      <w:r w:rsidR="00DC390E">
        <w:rPr>
          <w:rFonts w:ascii="Lato" w:hAnsi="Lato" w:cs="Arial"/>
          <w:color w:val="000000" w:themeColor="text1"/>
          <w:spacing w:val="4"/>
        </w:rPr>
        <w:t>0213 Baranówka</w:t>
      </w:r>
      <w:r w:rsidRPr="005B7A53">
        <w:rPr>
          <w:rFonts w:ascii="Lato" w:hAnsi="Lato" w:cs="Arial"/>
          <w:color w:val="000000" w:themeColor="text1"/>
          <w:spacing w:val="4"/>
        </w:rPr>
        <w:t xml:space="preserve">, objętej wnioskiem o wydanie decyzji o ustaleniu lokalizacji przedmiotowej inwestycji, </w:t>
      </w:r>
      <w:r w:rsidR="002D1A7A">
        <w:rPr>
          <w:rFonts w:ascii="Lato" w:hAnsi="Lato" w:cs="Arial"/>
          <w:color w:val="000000" w:themeColor="text1"/>
          <w:spacing w:val="4"/>
        </w:rPr>
        <w:br/>
      </w:r>
      <w:r w:rsidRPr="005B7A53">
        <w:rPr>
          <w:rFonts w:ascii="Lato" w:hAnsi="Lato" w:cs="Arial"/>
          <w:color w:val="000000" w:themeColor="text1"/>
          <w:spacing w:val="4"/>
        </w:rPr>
        <w:t xml:space="preserve">a następnie objętej </w:t>
      </w:r>
      <w:r w:rsidRPr="005B7A53">
        <w:rPr>
          <w:rFonts w:ascii="Lato" w:hAnsi="Lato" w:cs="Arial"/>
          <w:i/>
          <w:color w:val="000000" w:themeColor="text1"/>
          <w:spacing w:val="4"/>
        </w:rPr>
        <w:t>decyzją Wojewody Podkarpackiego</w:t>
      </w:r>
      <w:r w:rsidRPr="005B7A53">
        <w:rPr>
          <w:rFonts w:ascii="Lato" w:hAnsi="Lato" w:cs="Arial"/>
          <w:iCs/>
          <w:color w:val="000000" w:themeColor="text1"/>
          <w:spacing w:val="4"/>
        </w:rPr>
        <w:t>. Z tego powodu, co do zasady początek biegu terminu do wniesienia odwołania przez skarżąc</w:t>
      </w:r>
      <w:r w:rsidR="00DC390E">
        <w:rPr>
          <w:rFonts w:ascii="Lato" w:hAnsi="Lato" w:cs="Arial"/>
          <w:iCs/>
          <w:color w:val="000000" w:themeColor="text1"/>
          <w:spacing w:val="4"/>
        </w:rPr>
        <w:t>ą</w:t>
      </w:r>
      <w:r w:rsidRPr="005B7A53">
        <w:rPr>
          <w:rFonts w:ascii="Lato" w:hAnsi="Lato" w:cs="Arial"/>
          <w:iCs/>
          <w:color w:val="000000" w:themeColor="text1"/>
          <w:spacing w:val="4"/>
        </w:rPr>
        <w:t xml:space="preserve"> liczony winien być od daty doręczenia mu zawiadomienia i nie powinien mieć wobec niego zastosowania </w:t>
      </w:r>
      <w:r w:rsidR="002D1A7A">
        <w:rPr>
          <w:rFonts w:ascii="Lato" w:hAnsi="Lato" w:cs="Arial"/>
          <w:iCs/>
          <w:color w:val="000000" w:themeColor="text1"/>
          <w:spacing w:val="4"/>
        </w:rPr>
        <w:br/>
      </w:r>
      <w:r w:rsidRPr="005B7A53">
        <w:rPr>
          <w:rFonts w:ascii="Lato" w:hAnsi="Lato" w:cs="Arial"/>
          <w:iCs/>
          <w:color w:val="000000" w:themeColor="text1"/>
          <w:spacing w:val="4"/>
        </w:rPr>
        <w:t xml:space="preserve">art. 49 </w:t>
      </w:r>
      <w:r w:rsidRPr="005B7A53">
        <w:rPr>
          <w:rFonts w:ascii="Lato" w:hAnsi="Lato" w:cs="Arial"/>
          <w:i/>
          <w:color w:val="000000" w:themeColor="text1"/>
          <w:spacing w:val="4"/>
        </w:rPr>
        <w:t>kpa</w:t>
      </w:r>
      <w:r w:rsidRPr="005B7A53">
        <w:rPr>
          <w:rFonts w:ascii="Lato" w:hAnsi="Lato" w:cs="Arial"/>
          <w:iCs/>
          <w:color w:val="000000" w:themeColor="text1"/>
          <w:spacing w:val="4"/>
        </w:rPr>
        <w:t xml:space="preserve"> dotyczący zawiadomienia o decyzji przez obwieszczenia. </w:t>
      </w:r>
      <w:r w:rsidRPr="005B7A53">
        <w:rPr>
          <w:rFonts w:ascii="Lato" w:hAnsi="Lato" w:cs="Arial"/>
          <w:bCs/>
          <w:iCs/>
          <w:color w:val="000000" w:themeColor="text1"/>
          <w:spacing w:val="4"/>
        </w:rPr>
        <w:t xml:space="preserve">Taka sytuacja winna mieć miejsce w przypadku prawidłowości pouczenia zawartego w zawiadomieniu lub </w:t>
      </w:r>
      <w:r w:rsidRPr="005B7A53">
        <w:rPr>
          <w:rFonts w:ascii="Lato" w:hAnsi="Lato" w:cs="Arial"/>
          <w:bCs/>
          <w:iCs/>
          <w:color w:val="000000" w:themeColor="text1"/>
          <w:spacing w:val="4"/>
        </w:rPr>
        <w:br/>
        <w:t>w samej decyzji o ustaleniu lokalizacji linii kolejowej, co do terminu wniesienia odwołania.</w:t>
      </w:r>
    </w:p>
    <w:p w14:paraId="7573C656" w14:textId="11BF26DF" w:rsidR="00ED360A" w:rsidRPr="005B7A53" w:rsidRDefault="00ED360A" w:rsidP="00ED360A">
      <w:pPr>
        <w:spacing w:after="240" w:line="240" w:lineRule="exact"/>
        <w:jc w:val="both"/>
        <w:rPr>
          <w:rFonts w:ascii="Lato" w:hAnsi="Lato" w:cs="Arial"/>
          <w:bCs/>
          <w:iCs/>
          <w:color w:val="000000" w:themeColor="text1"/>
          <w:spacing w:val="4"/>
        </w:rPr>
      </w:pPr>
      <w:r w:rsidRPr="005B7A53">
        <w:rPr>
          <w:rFonts w:ascii="Lato" w:hAnsi="Lato" w:cs="Arial"/>
          <w:iCs/>
          <w:color w:val="000000" w:themeColor="text1"/>
          <w:spacing w:val="4"/>
        </w:rPr>
        <w:t xml:space="preserve">W niniejszej sprawie </w:t>
      </w:r>
      <w:r w:rsidR="00DC390E" w:rsidRPr="00DC390E">
        <w:rPr>
          <w:rFonts w:ascii="Lato" w:hAnsi="Lato" w:cs="Arial"/>
          <w:iCs/>
          <w:color w:val="000000" w:themeColor="text1"/>
          <w:spacing w:val="4"/>
        </w:rPr>
        <w:t>Pani A</w:t>
      </w:r>
      <w:r w:rsidR="002D1A7A">
        <w:rPr>
          <w:rFonts w:ascii="Lato" w:hAnsi="Lato" w:cs="Arial"/>
          <w:iCs/>
          <w:color w:val="000000" w:themeColor="text1"/>
          <w:spacing w:val="4"/>
        </w:rPr>
        <w:t>.</w:t>
      </w:r>
      <w:r w:rsidR="00DC390E" w:rsidRPr="00DC390E">
        <w:rPr>
          <w:rFonts w:ascii="Lato" w:hAnsi="Lato" w:cs="Arial"/>
          <w:iCs/>
          <w:color w:val="000000" w:themeColor="text1"/>
          <w:spacing w:val="4"/>
        </w:rPr>
        <w:t xml:space="preserve"> B</w:t>
      </w:r>
      <w:r w:rsidR="002D1A7A">
        <w:rPr>
          <w:rFonts w:ascii="Lato" w:hAnsi="Lato" w:cs="Arial"/>
          <w:iCs/>
          <w:color w:val="000000" w:themeColor="text1"/>
          <w:spacing w:val="4"/>
        </w:rPr>
        <w:t xml:space="preserve">. </w:t>
      </w:r>
      <w:r w:rsidR="00DC390E" w:rsidRPr="00DC390E">
        <w:rPr>
          <w:rFonts w:ascii="Lato" w:hAnsi="Lato" w:cs="Arial"/>
          <w:iCs/>
          <w:color w:val="000000" w:themeColor="text1"/>
          <w:spacing w:val="4"/>
        </w:rPr>
        <w:t>P</w:t>
      </w:r>
      <w:r w:rsidR="002D1A7A">
        <w:rPr>
          <w:rFonts w:ascii="Lato" w:hAnsi="Lato" w:cs="Arial"/>
          <w:iCs/>
          <w:color w:val="000000" w:themeColor="text1"/>
          <w:spacing w:val="4"/>
        </w:rPr>
        <w:t>.</w:t>
      </w:r>
      <w:r w:rsidR="00DC390E" w:rsidRPr="00DC390E">
        <w:rPr>
          <w:rFonts w:ascii="Lato" w:hAnsi="Lato" w:cs="Arial"/>
          <w:iCs/>
          <w:color w:val="000000" w:themeColor="text1"/>
          <w:spacing w:val="4"/>
        </w:rPr>
        <w:t xml:space="preserve"> </w:t>
      </w:r>
      <w:r w:rsidRPr="005B7A53">
        <w:rPr>
          <w:rFonts w:ascii="Lato" w:hAnsi="Lato" w:cs="Arial"/>
          <w:iCs/>
          <w:color w:val="000000" w:themeColor="text1"/>
          <w:spacing w:val="4"/>
        </w:rPr>
        <w:t xml:space="preserve">zostało wysłane ww. zawiadomienie Wojewody Podkarpackiego </w:t>
      </w:r>
      <w:r w:rsidRPr="005B7A53">
        <w:rPr>
          <w:rFonts w:ascii="Lato" w:hAnsi="Lato" w:cs="Arial"/>
          <w:bCs/>
          <w:iCs/>
          <w:color w:val="000000" w:themeColor="text1"/>
          <w:spacing w:val="4"/>
        </w:rPr>
        <w:t xml:space="preserve">z dnia </w:t>
      </w:r>
      <w:r w:rsidR="00DC390E">
        <w:rPr>
          <w:rFonts w:ascii="Lato" w:hAnsi="Lato" w:cs="Arial"/>
          <w:bCs/>
          <w:iCs/>
          <w:color w:val="000000" w:themeColor="text1"/>
          <w:spacing w:val="4"/>
        </w:rPr>
        <w:t>1 września</w:t>
      </w:r>
      <w:r w:rsidRPr="005B7A53">
        <w:rPr>
          <w:rFonts w:ascii="Lato" w:hAnsi="Lato" w:cs="Arial"/>
          <w:bCs/>
          <w:iCs/>
          <w:color w:val="000000" w:themeColor="text1"/>
          <w:spacing w:val="4"/>
        </w:rPr>
        <w:t xml:space="preserve"> 2022 r., znak: N-VIII.747.2.1</w:t>
      </w:r>
      <w:r w:rsidR="00DC390E">
        <w:rPr>
          <w:rFonts w:ascii="Lato" w:hAnsi="Lato" w:cs="Arial"/>
          <w:bCs/>
          <w:iCs/>
          <w:color w:val="000000" w:themeColor="text1"/>
          <w:spacing w:val="4"/>
        </w:rPr>
        <w:t>4</w:t>
      </w:r>
      <w:r w:rsidRPr="005B7A53">
        <w:rPr>
          <w:rFonts w:ascii="Lato" w:hAnsi="Lato" w:cs="Arial"/>
          <w:bCs/>
          <w:iCs/>
          <w:color w:val="000000" w:themeColor="text1"/>
          <w:spacing w:val="4"/>
        </w:rPr>
        <w:t>.2022</w:t>
      </w:r>
      <w:r w:rsidRPr="005B7A53">
        <w:rPr>
          <w:rFonts w:ascii="Lato" w:hAnsi="Lato" w:cs="Arial"/>
          <w:iCs/>
          <w:color w:val="000000" w:themeColor="text1"/>
          <w:spacing w:val="4"/>
        </w:rPr>
        <w:t xml:space="preserve">, </w:t>
      </w:r>
      <w:r w:rsidR="0052288A">
        <w:rPr>
          <w:rFonts w:ascii="Lato" w:hAnsi="Lato" w:cs="Arial"/>
          <w:iCs/>
          <w:color w:val="000000" w:themeColor="text1"/>
          <w:spacing w:val="4"/>
        </w:rPr>
        <w:br/>
      </w:r>
      <w:r w:rsidRPr="005B7A53">
        <w:rPr>
          <w:rFonts w:ascii="Lato" w:hAnsi="Lato" w:cs="Arial"/>
          <w:iCs/>
          <w:color w:val="000000" w:themeColor="text1"/>
          <w:spacing w:val="4"/>
        </w:rPr>
        <w:t xml:space="preserve">o wydaniu </w:t>
      </w:r>
      <w:r w:rsidRPr="005B7A53">
        <w:rPr>
          <w:rFonts w:ascii="Lato" w:hAnsi="Lato" w:cs="Arial"/>
          <w:i/>
          <w:iCs/>
          <w:color w:val="000000" w:themeColor="text1"/>
          <w:spacing w:val="4"/>
        </w:rPr>
        <w:t>decyzji Wojewody Podkarpackiego</w:t>
      </w:r>
      <w:r w:rsidRPr="005B7A53">
        <w:rPr>
          <w:rFonts w:ascii="Lato" w:hAnsi="Lato" w:cs="Arial"/>
          <w:iCs/>
          <w:color w:val="000000" w:themeColor="text1"/>
          <w:spacing w:val="4"/>
        </w:rPr>
        <w:t>, które zostało doręczone skarżące</w:t>
      </w:r>
      <w:r w:rsidR="00DC390E">
        <w:rPr>
          <w:rFonts w:ascii="Lato" w:hAnsi="Lato" w:cs="Arial"/>
          <w:iCs/>
          <w:color w:val="000000" w:themeColor="text1"/>
          <w:spacing w:val="4"/>
        </w:rPr>
        <w:t>j</w:t>
      </w:r>
      <w:r w:rsidR="00C97D34">
        <w:rPr>
          <w:rFonts w:ascii="Lato" w:hAnsi="Lato" w:cs="Arial"/>
          <w:iCs/>
          <w:color w:val="000000" w:themeColor="text1"/>
          <w:spacing w:val="4"/>
        </w:rPr>
        <w:t xml:space="preserve"> </w:t>
      </w:r>
      <w:r w:rsidRPr="005B7A53">
        <w:rPr>
          <w:rFonts w:ascii="Lato" w:hAnsi="Lato" w:cs="Arial"/>
          <w:iCs/>
          <w:color w:val="000000" w:themeColor="text1"/>
          <w:spacing w:val="4"/>
        </w:rPr>
        <w:t xml:space="preserve">w dniu </w:t>
      </w:r>
      <w:r w:rsidR="0052288A">
        <w:rPr>
          <w:rFonts w:ascii="Lato" w:hAnsi="Lato" w:cs="Arial"/>
          <w:iCs/>
          <w:color w:val="000000" w:themeColor="text1"/>
          <w:spacing w:val="4"/>
        </w:rPr>
        <w:br/>
      </w:r>
      <w:r w:rsidR="00C97D34">
        <w:rPr>
          <w:rFonts w:ascii="Lato" w:hAnsi="Lato" w:cs="Arial"/>
          <w:iCs/>
          <w:color w:val="000000" w:themeColor="text1"/>
          <w:spacing w:val="4"/>
        </w:rPr>
        <w:t>6</w:t>
      </w:r>
      <w:r w:rsidRPr="005B7A53">
        <w:rPr>
          <w:rFonts w:ascii="Lato" w:hAnsi="Lato" w:cs="Arial"/>
          <w:iCs/>
          <w:color w:val="000000" w:themeColor="text1"/>
          <w:spacing w:val="4"/>
        </w:rPr>
        <w:t xml:space="preserve"> </w:t>
      </w:r>
      <w:r w:rsidR="00C97D34">
        <w:rPr>
          <w:rFonts w:ascii="Lato" w:hAnsi="Lato" w:cs="Arial"/>
          <w:iCs/>
          <w:color w:val="000000" w:themeColor="text1"/>
          <w:spacing w:val="4"/>
        </w:rPr>
        <w:t xml:space="preserve">września </w:t>
      </w:r>
      <w:r w:rsidRPr="005B7A53">
        <w:rPr>
          <w:rFonts w:ascii="Lato" w:hAnsi="Lato" w:cs="Arial"/>
          <w:iCs/>
          <w:color w:val="000000" w:themeColor="text1"/>
          <w:spacing w:val="4"/>
        </w:rPr>
        <w:t>2022 r.</w:t>
      </w:r>
      <w:r>
        <w:rPr>
          <w:rFonts w:ascii="Lato" w:hAnsi="Lato" w:cs="Arial"/>
          <w:iCs/>
          <w:color w:val="000000" w:themeColor="text1"/>
          <w:spacing w:val="4"/>
        </w:rPr>
        <w:t xml:space="preserve"> </w:t>
      </w:r>
      <w:r w:rsidRPr="005B7A53">
        <w:rPr>
          <w:rFonts w:ascii="Lato" w:hAnsi="Lato" w:cs="Arial"/>
          <w:iCs/>
          <w:color w:val="000000" w:themeColor="text1"/>
          <w:spacing w:val="4"/>
        </w:rPr>
        <w:t xml:space="preserve">Tym samym, 14-dniowy termin na złożenie odwołania od </w:t>
      </w:r>
      <w:r w:rsidRPr="005B7A53">
        <w:rPr>
          <w:rFonts w:ascii="Lato" w:hAnsi="Lato" w:cs="Arial"/>
          <w:i/>
          <w:iCs/>
          <w:color w:val="000000" w:themeColor="text1"/>
          <w:spacing w:val="4"/>
        </w:rPr>
        <w:t xml:space="preserve">decyzji Wojewody Podkarpackiego </w:t>
      </w:r>
      <w:r w:rsidRPr="005B7A53">
        <w:rPr>
          <w:rFonts w:ascii="Lato" w:hAnsi="Lato" w:cs="Arial"/>
          <w:iCs/>
          <w:color w:val="000000" w:themeColor="text1"/>
          <w:spacing w:val="4"/>
        </w:rPr>
        <w:t xml:space="preserve">upłynął dla </w:t>
      </w:r>
      <w:r w:rsidR="00C97D34" w:rsidRPr="00C97D34">
        <w:rPr>
          <w:rFonts w:ascii="Lato" w:hAnsi="Lato" w:cs="Arial"/>
          <w:iCs/>
          <w:color w:val="000000" w:themeColor="text1"/>
          <w:spacing w:val="4"/>
        </w:rPr>
        <w:t>Pani A</w:t>
      </w:r>
      <w:r w:rsidR="002D1A7A">
        <w:rPr>
          <w:rFonts w:ascii="Lato" w:hAnsi="Lato" w:cs="Arial"/>
          <w:iCs/>
          <w:color w:val="000000" w:themeColor="text1"/>
          <w:spacing w:val="4"/>
        </w:rPr>
        <w:t>.</w:t>
      </w:r>
      <w:r w:rsidR="00C97D34" w:rsidRPr="00C97D34">
        <w:rPr>
          <w:rFonts w:ascii="Lato" w:hAnsi="Lato" w:cs="Arial"/>
          <w:iCs/>
          <w:color w:val="000000" w:themeColor="text1"/>
          <w:spacing w:val="4"/>
        </w:rPr>
        <w:t xml:space="preserve"> B</w:t>
      </w:r>
      <w:r w:rsidR="002D1A7A">
        <w:rPr>
          <w:rFonts w:ascii="Lato" w:hAnsi="Lato" w:cs="Arial"/>
          <w:iCs/>
          <w:color w:val="000000" w:themeColor="text1"/>
          <w:spacing w:val="4"/>
        </w:rPr>
        <w:t xml:space="preserve">. </w:t>
      </w:r>
      <w:r w:rsidR="00C97D34" w:rsidRPr="00C97D34">
        <w:rPr>
          <w:rFonts w:ascii="Lato" w:hAnsi="Lato" w:cs="Arial"/>
          <w:iCs/>
          <w:color w:val="000000" w:themeColor="text1"/>
          <w:spacing w:val="4"/>
        </w:rPr>
        <w:t>P</w:t>
      </w:r>
      <w:r w:rsidR="002D1A7A">
        <w:rPr>
          <w:rFonts w:ascii="Lato" w:hAnsi="Lato" w:cs="Arial"/>
          <w:iCs/>
          <w:color w:val="000000" w:themeColor="text1"/>
          <w:spacing w:val="4"/>
        </w:rPr>
        <w:t>.</w:t>
      </w:r>
      <w:r w:rsidR="00C97D34" w:rsidRPr="00C97D34">
        <w:rPr>
          <w:rFonts w:ascii="Lato" w:hAnsi="Lato" w:cs="Arial"/>
          <w:iCs/>
          <w:color w:val="000000" w:themeColor="text1"/>
          <w:spacing w:val="4"/>
        </w:rPr>
        <w:t xml:space="preserve"> </w:t>
      </w:r>
      <w:r w:rsidRPr="005B7A53">
        <w:rPr>
          <w:rFonts w:ascii="Lato" w:hAnsi="Lato" w:cs="Arial"/>
          <w:iCs/>
          <w:color w:val="000000" w:themeColor="text1"/>
          <w:spacing w:val="4"/>
        </w:rPr>
        <w:t xml:space="preserve">w dniu </w:t>
      </w:r>
      <w:r w:rsidR="00C97D34">
        <w:rPr>
          <w:rFonts w:ascii="Lato" w:hAnsi="Lato" w:cs="Arial"/>
          <w:iCs/>
          <w:color w:val="000000" w:themeColor="text1"/>
          <w:spacing w:val="4"/>
        </w:rPr>
        <w:t>20 września</w:t>
      </w:r>
      <w:r w:rsidRPr="005B7A53">
        <w:rPr>
          <w:rFonts w:ascii="Lato" w:hAnsi="Lato" w:cs="Arial"/>
          <w:iCs/>
          <w:color w:val="000000" w:themeColor="text1"/>
          <w:spacing w:val="4"/>
        </w:rPr>
        <w:t xml:space="preserve"> 2022 r. Natomiast </w:t>
      </w:r>
      <w:r w:rsidRPr="005B7A53">
        <w:rPr>
          <w:rFonts w:ascii="Lato" w:hAnsi="Lato" w:cs="Arial"/>
          <w:iCs/>
          <w:color w:val="000000" w:themeColor="text1"/>
          <w:spacing w:val="4"/>
        </w:rPr>
        <w:lastRenderedPageBreak/>
        <w:t xml:space="preserve">odwołanie </w:t>
      </w:r>
      <w:r w:rsidR="00C97D34" w:rsidRPr="00C97D34">
        <w:rPr>
          <w:rFonts w:ascii="Lato" w:hAnsi="Lato" w:cs="Arial"/>
          <w:iCs/>
          <w:color w:val="000000" w:themeColor="text1"/>
          <w:spacing w:val="4"/>
        </w:rPr>
        <w:t>Pani A</w:t>
      </w:r>
      <w:r w:rsidR="002D1A7A">
        <w:rPr>
          <w:rFonts w:ascii="Lato" w:hAnsi="Lato" w:cs="Arial"/>
          <w:iCs/>
          <w:color w:val="000000" w:themeColor="text1"/>
          <w:spacing w:val="4"/>
        </w:rPr>
        <w:t>.</w:t>
      </w:r>
      <w:r w:rsidR="00C97D34" w:rsidRPr="00C97D34">
        <w:rPr>
          <w:rFonts w:ascii="Lato" w:hAnsi="Lato" w:cs="Arial"/>
          <w:iCs/>
          <w:color w:val="000000" w:themeColor="text1"/>
          <w:spacing w:val="4"/>
        </w:rPr>
        <w:t xml:space="preserve"> B</w:t>
      </w:r>
      <w:r w:rsidR="002D1A7A">
        <w:rPr>
          <w:rFonts w:ascii="Lato" w:hAnsi="Lato" w:cs="Arial"/>
          <w:iCs/>
          <w:color w:val="000000" w:themeColor="text1"/>
          <w:spacing w:val="4"/>
        </w:rPr>
        <w:t xml:space="preserve">. </w:t>
      </w:r>
      <w:r w:rsidR="00C97D34" w:rsidRPr="00C97D34">
        <w:rPr>
          <w:rFonts w:ascii="Lato" w:hAnsi="Lato" w:cs="Arial"/>
          <w:iCs/>
          <w:color w:val="000000" w:themeColor="text1"/>
          <w:spacing w:val="4"/>
        </w:rPr>
        <w:t>P</w:t>
      </w:r>
      <w:r w:rsidR="002D1A7A">
        <w:rPr>
          <w:rFonts w:ascii="Lato" w:hAnsi="Lato" w:cs="Arial"/>
          <w:iCs/>
          <w:color w:val="000000" w:themeColor="text1"/>
          <w:spacing w:val="4"/>
        </w:rPr>
        <w:t>.</w:t>
      </w:r>
      <w:r w:rsidRPr="005B7A53">
        <w:rPr>
          <w:rFonts w:ascii="Lato" w:hAnsi="Lato" w:cs="Arial"/>
          <w:iCs/>
          <w:color w:val="000000" w:themeColor="text1"/>
          <w:spacing w:val="4"/>
        </w:rPr>
        <w:t xml:space="preserve"> z dnia </w:t>
      </w:r>
      <w:r w:rsidR="00C97D34">
        <w:rPr>
          <w:rFonts w:ascii="Lato" w:hAnsi="Lato" w:cs="Arial"/>
          <w:iCs/>
          <w:color w:val="000000" w:themeColor="text1"/>
          <w:spacing w:val="4"/>
        </w:rPr>
        <w:t>22 września</w:t>
      </w:r>
      <w:r w:rsidRPr="005B7A53">
        <w:rPr>
          <w:rFonts w:ascii="Lato" w:hAnsi="Lato" w:cs="Arial"/>
          <w:iCs/>
          <w:color w:val="000000" w:themeColor="text1"/>
          <w:spacing w:val="4"/>
        </w:rPr>
        <w:t xml:space="preserve"> 2022 r. zostało złożone osobiście w Podkarpackim Urzędzie Wojewódzkim w Rzeszowie (dalej: PUW w Rzeszowie) w dniu </w:t>
      </w:r>
      <w:r w:rsidR="00C97D34">
        <w:rPr>
          <w:rFonts w:ascii="Lato" w:hAnsi="Lato" w:cs="Arial"/>
          <w:iCs/>
          <w:color w:val="000000" w:themeColor="text1"/>
          <w:spacing w:val="4"/>
        </w:rPr>
        <w:t>22 września</w:t>
      </w:r>
      <w:r w:rsidRPr="005B7A53">
        <w:rPr>
          <w:rFonts w:ascii="Lato" w:hAnsi="Lato" w:cs="Arial"/>
          <w:iCs/>
          <w:color w:val="000000" w:themeColor="text1"/>
          <w:spacing w:val="4"/>
        </w:rPr>
        <w:t xml:space="preserve"> 2022 r., a więc </w:t>
      </w:r>
      <w:r w:rsidRPr="005B7A53">
        <w:rPr>
          <w:rFonts w:ascii="Lato" w:hAnsi="Lato" w:cs="Arial"/>
          <w:bCs/>
          <w:iCs/>
          <w:color w:val="000000" w:themeColor="text1"/>
          <w:spacing w:val="4"/>
        </w:rPr>
        <w:t>zostało wniesione z uchybieniem terminu do jego wniesienia</w:t>
      </w:r>
      <w:r w:rsidRPr="005B7A53">
        <w:rPr>
          <w:rFonts w:ascii="Lato" w:hAnsi="Lato" w:cs="Arial"/>
          <w:iCs/>
          <w:color w:val="000000" w:themeColor="text1"/>
          <w:spacing w:val="4"/>
        </w:rPr>
        <w:t xml:space="preserve"> (liczonym od dnia doręczenia skarżące</w:t>
      </w:r>
      <w:r w:rsidR="00C97D34">
        <w:rPr>
          <w:rFonts w:ascii="Lato" w:hAnsi="Lato" w:cs="Arial"/>
          <w:iCs/>
          <w:color w:val="000000" w:themeColor="text1"/>
          <w:spacing w:val="4"/>
        </w:rPr>
        <w:t xml:space="preserve">j </w:t>
      </w:r>
      <w:r w:rsidRPr="005B7A53">
        <w:rPr>
          <w:rFonts w:ascii="Lato" w:hAnsi="Lato" w:cs="Arial"/>
          <w:iCs/>
          <w:color w:val="000000" w:themeColor="text1"/>
          <w:spacing w:val="4"/>
        </w:rPr>
        <w:t xml:space="preserve">ww. zawiadomienia Wojewody Podkarpackiego </w:t>
      </w:r>
      <w:r w:rsidRPr="005B7A53">
        <w:rPr>
          <w:rFonts w:ascii="Lato" w:hAnsi="Lato" w:cs="Arial"/>
          <w:bCs/>
          <w:iCs/>
          <w:color w:val="000000" w:themeColor="text1"/>
          <w:spacing w:val="4"/>
        </w:rPr>
        <w:t xml:space="preserve">z dnia </w:t>
      </w:r>
      <w:r w:rsidR="00C97D34">
        <w:rPr>
          <w:rFonts w:ascii="Lato" w:hAnsi="Lato" w:cs="Arial"/>
          <w:bCs/>
          <w:iCs/>
          <w:color w:val="000000" w:themeColor="text1"/>
          <w:spacing w:val="4"/>
        </w:rPr>
        <w:t xml:space="preserve">1 września </w:t>
      </w:r>
      <w:r w:rsidRPr="005B7A53">
        <w:rPr>
          <w:rFonts w:ascii="Lato" w:hAnsi="Lato" w:cs="Arial"/>
          <w:bCs/>
          <w:iCs/>
          <w:color w:val="000000" w:themeColor="text1"/>
          <w:spacing w:val="4"/>
        </w:rPr>
        <w:t>2022 r.).</w:t>
      </w:r>
      <w:r w:rsidRPr="005B7A53">
        <w:rPr>
          <w:rFonts w:ascii="Lato" w:eastAsia="Times New Roman" w:hAnsi="Lato" w:cs="Arial"/>
          <w:spacing w:val="4"/>
          <w:lang w:eastAsia="pl-PL"/>
        </w:rPr>
        <w:t xml:space="preserve"> </w:t>
      </w:r>
    </w:p>
    <w:p w14:paraId="758CC71A" w14:textId="2967EBC9" w:rsidR="00ED360A" w:rsidRPr="005B7A53" w:rsidRDefault="00ED360A" w:rsidP="00ED360A">
      <w:pPr>
        <w:spacing w:after="240" w:line="240" w:lineRule="exact"/>
        <w:jc w:val="both"/>
        <w:rPr>
          <w:rFonts w:ascii="Lato" w:hAnsi="Lato" w:cs="Arial"/>
          <w:color w:val="000000" w:themeColor="text1"/>
          <w:spacing w:val="4"/>
        </w:rPr>
      </w:pPr>
      <w:r w:rsidRPr="005B7A53">
        <w:rPr>
          <w:rFonts w:ascii="Lato" w:hAnsi="Lato" w:cs="Arial"/>
          <w:bCs/>
          <w:iCs/>
          <w:color w:val="000000" w:themeColor="text1"/>
          <w:spacing w:val="4"/>
        </w:rPr>
        <w:t xml:space="preserve">Zauważyć jednakże należy, iż w ww. zawiadomieniu Wojewody Podkarpackiego z dnia </w:t>
      </w:r>
      <w:r w:rsidR="0052288A">
        <w:rPr>
          <w:rFonts w:ascii="Lato" w:hAnsi="Lato" w:cs="Arial"/>
          <w:bCs/>
          <w:iCs/>
          <w:color w:val="000000" w:themeColor="text1"/>
          <w:spacing w:val="4"/>
        </w:rPr>
        <w:br/>
      </w:r>
      <w:r w:rsidR="00C97D34">
        <w:rPr>
          <w:rFonts w:ascii="Lato" w:hAnsi="Lato" w:cs="Arial"/>
          <w:bCs/>
          <w:iCs/>
          <w:color w:val="000000" w:themeColor="text1"/>
          <w:spacing w:val="4"/>
        </w:rPr>
        <w:t>1 września</w:t>
      </w:r>
      <w:r w:rsidRPr="005B7A53">
        <w:rPr>
          <w:rFonts w:ascii="Lato" w:hAnsi="Lato" w:cs="Arial"/>
          <w:bCs/>
          <w:iCs/>
          <w:color w:val="000000" w:themeColor="text1"/>
          <w:spacing w:val="4"/>
        </w:rPr>
        <w:t xml:space="preserve"> 2022 r. </w:t>
      </w:r>
      <w:r w:rsidRPr="005B7A53">
        <w:rPr>
          <w:rFonts w:ascii="Lato" w:hAnsi="Lato" w:cs="Arial"/>
          <w:bCs/>
          <w:color w:val="000000" w:themeColor="text1"/>
          <w:spacing w:val="4"/>
        </w:rPr>
        <w:t xml:space="preserve">zawarto </w:t>
      </w:r>
      <w:r w:rsidRPr="005B7A53">
        <w:rPr>
          <w:rFonts w:ascii="Lato" w:hAnsi="Lato" w:cs="Arial"/>
          <w:color w:val="000000" w:themeColor="text1"/>
          <w:spacing w:val="4"/>
        </w:rPr>
        <w:t xml:space="preserve">następującą informację: „Pouczenie o przysługujących środkach odwoławczych zawarte jest w decyzji”. Z kolei w </w:t>
      </w:r>
      <w:r w:rsidRPr="005B7A53">
        <w:rPr>
          <w:rFonts w:ascii="Lato" w:hAnsi="Lato" w:cs="Arial"/>
          <w:i/>
          <w:iCs/>
          <w:color w:val="000000" w:themeColor="text1"/>
          <w:spacing w:val="4"/>
        </w:rPr>
        <w:t>decyzji Wojewody Podkarpackiego</w:t>
      </w:r>
      <w:r w:rsidRPr="005B7A53">
        <w:rPr>
          <w:rFonts w:ascii="Lato" w:hAnsi="Lato" w:cs="Arial"/>
          <w:color w:val="000000" w:themeColor="text1"/>
          <w:spacing w:val="4"/>
        </w:rPr>
        <w:t xml:space="preserve"> zawarto pouczenie: „Od decyzji służy odwołanie do Ministra Rozwoju </w:t>
      </w:r>
      <w:r w:rsidRPr="005B7A53">
        <w:rPr>
          <w:rFonts w:ascii="Lato" w:hAnsi="Lato" w:cs="Arial"/>
          <w:color w:val="000000" w:themeColor="text1"/>
          <w:spacing w:val="4"/>
        </w:rPr>
        <w:br/>
        <w:t xml:space="preserve">i Technologii za pośrednictwem Wojewody Podkarpackiego w terminie 14 dni od dnia doręczenia. Doręczenie uważa się za dokonane po upływie 14 dni od dnia publicznego ogłoszenia”. </w:t>
      </w:r>
    </w:p>
    <w:p w14:paraId="34BF2602" w14:textId="77777777" w:rsidR="00ED360A" w:rsidRPr="005B7A53" w:rsidRDefault="00ED360A" w:rsidP="00ED360A">
      <w:pPr>
        <w:spacing w:after="240" w:line="240" w:lineRule="exact"/>
        <w:jc w:val="both"/>
        <w:rPr>
          <w:rFonts w:ascii="Lato" w:hAnsi="Lato" w:cs="Arial"/>
          <w:color w:val="000000" w:themeColor="text1"/>
          <w:spacing w:val="4"/>
        </w:rPr>
      </w:pPr>
      <w:r w:rsidRPr="005B7A53">
        <w:rPr>
          <w:rFonts w:ascii="Lato" w:hAnsi="Lato" w:cs="Arial"/>
          <w:color w:val="000000" w:themeColor="text1"/>
          <w:spacing w:val="4"/>
        </w:rPr>
        <w:t xml:space="preserve">Z powyższego wynika więc w sposób jasny i niebudzący żadnych wątpliwości, iż w </w:t>
      </w:r>
      <w:r w:rsidRPr="005B7A53">
        <w:rPr>
          <w:rFonts w:ascii="Lato" w:hAnsi="Lato" w:cs="Arial"/>
          <w:i/>
          <w:iCs/>
          <w:color w:val="000000" w:themeColor="text1"/>
          <w:spacing w:val="4"/>
        </w:rPr>
        <w:t>decyzji Wojewody Podkarpackiego</w:t>
      </w:r>
      <w:r w:rsidRPr="005B7A53">
        <w:rPr>
          <w:rFonts w:ascii="Lato" w:hAnsi="Lato" w:cs="Arial"/>
          <w:color w:val="000000" w:themeColor="text1"/>
          <w:spacing w:val="4"/>
        </w:rPr>
        <w:t xml:space="preserve"> zawarto poucz</w:t>
      </w:r>
      <w:r>
        <w:rPr>
          <w:rFonts w:ascii="Lato" w:hAnsi="Lato" w:cs="Arial"/>
          <w:color w:val="000000" w:themeColor="text1"/>
          <w:spacing w:val="4"/>
        </w:rPr>
        <w:t>e</w:t>
      </w:r>
      <w:r w:rsidRPr="005B7A53">
        <w:rPr>
          <w:rFonts w:ascii="Lato" w:hAnsi="Lato" w:cs="Arial"/>
          <w:color w:val="000000" w:themeColor="text1"/>
          <w:spacing w:val="4"/>
        </w:rPr>
        <w:t xml:space="preserve">nie, iż bieg terminu do wniesienia odwołania będzie liczony wyłącznie od daty publicznego ogłoszenia, to jest ukazania się obwieszczenia o wydaniu decyzji o ustaleniu lokalizacji linii kolejowej. Zgodnie z art. 112 </w:t>
      </w:r>
      <w:r w:rsidRPr="005B7A53">
        <w:rPr>
          <w:rFonts w:ascii="Lato" w:hAnsi="Lato" w:cs="Arial"/>
          <w:i/>
          <w:iCs/>
          <w:color w:val="000000" w:themeColor="text1"/>
          <w:spacing w:val="4"/>
        </w:rPr>
        <w:t>kpa</w:t>
      </w:r>
      <w:r w:rsidRPr="005B7A53">
        <w:rPr>
          <w:rFonts w:ascii="Lato" w:hAnsi="Lato" w:cs="Arial"/>
          <w:color w:val="000000" w:themeColor="text1"/>
          <w:spacing w:val="4"/>
        </w:rPr>
        <w:t xml:space="preserve"> błędne pouczenie co do prawa odwołania albo wniesienia powództwa do sądu powszechnego lub skargi do sądu administracyjnego nie może szkodzić stronie, która zastosowała się do pouczenia.</w:t>
      </w:r>
    </w:p>
    <w:p w14:paraId="2421F46B" w14:textId="12CD35EB" w:rsidR="00ED360A" w:rsidRPr="005B7A53" w:rsidRDefault="00ED360A" w:rsidP="00ED360A">
      <w:pPr>
        <w:spacing w:after="240" w:line="240" w:lineRule="exact"/>
        <w:jc w:val="both"/>
        <w:rPr>
          <w:rFonts w:ascii="Lato" w:hAnsi="Lato" w:cs="Arial"/>
          <w:color w:val="000000" w:themeColor="text1"/>
          <w:spacing w:val="4"/>
        </w:rPr>
      </w:pPr>
      <w:r w:rsidRPr="005B7A53">
        <w:rPr>
          <w:rFonts w:ascii="Lato" w:hAnsi="Lato" w:cs="Arial"/>
          <w:bCs/>
          <w:color w:val="000000" w:themeColor="text1"/>
          <w:spacing w:val="4"/>
        </w:rPr>
        <w:t xml:space="preserve">W niniejszej sprawie obwieszczenie o wydaniu </w:t>
      </w:r>
      <w:r w:rsidRPr="005B7A53">
        <w:rPr>
          <w:rFonts w:ascii="Lato" w:hAnsi="Lato" w:cs="Arial"/>
          <w:bCs/>
          <w:i/>
          <w:color w:val="000000" w:themeColor="text1"/>
          <w:spacing w:val="4"/>
        </w:rPr>
        <w:t xml:space="preserve">decyzji Wojewody Podkarpackiego </w:t>
      </w:r>
      <w:r w:rsidRPr="005B7A53">
        <w:rPr>
          <w:rFonts w:ascii="Lato" w:hAnsi="Lato" w:cs="Arial"/>
          <w:bCs/>
          <w:color w:val="000000" w:themeColor="text1"/>
          <w:spacing w:val="4"/>
        </w:rPr>
        <w:t xml:space="preserve">zostało najpóźniej ogłoszone w dniu </w:t>
      </w:r>
      <w:r w:rsidR="00C97D34">
        <w:rPr>
          <w:rFonts w:ascii="Lato" w:hAnsi="Lato" w:cs="Arial"/>
          <w:bCs/>
          <w:color w:val="000000" w:themeColor="text1"/>
          <w:spacing w:val="4"/>
        </w:rPr>
        <w:t>6 września</w:t>
      </w:r>
      <w:r w:rsidRPr="005B7A53">
        <w:rPr>
          <w:rFonts w:ascii="Lato" w:hAnsi="Lato" w:cs="Arial"/>
          <w:bCs/>
          <w:color w:val="000000" w:themeColor="text1"/>
          <w:spacing w:val="4"/>
        </w:rPr>
        <w:t xml:space="preserve"> 2022 r., zatem przewidziany w przepisie art. 49 </w:t>
      </w:r>
      <w:r w:rsidRPr="005B7A53">
        <w:rPr>
          <w:rFonts w:ascii="Lato" w:hAnsi="Lato" w:cs="Arial"/>
          <w:bCs/>
          <w:i/>
          <w:color w:val="000000" w:themeColor="text1"/>
          <w:spacing w:val="4"/>
        </w:rPr>
        <w:t>kpa</w:t>
      </w:r>
      <w:r w:rsidRPr="005B7A53">
        <w:rPr>
          <w:rFonts w:ascii="Lato" w:hAnsi="Lato" w:cs="Arial"/>
          <w:bCs/>
          <w:i/>
          <w:color w:val="000000" w:themeColor="text1"/>
          <w:spacing w:val="4"/>
        </w:rPr>
        <w:softHyphen/>
        <w:t xml:space="preserve">, </w:t>
      </w:r>
      <w:r w:rsidRPr="005B7A53">
        <w:rPr>
          <w:rFonts w:ascii="Lato" w:hAnsi="Lato" w:cs="Arial"/>
          <w:bCs/>
          <w:color w:val="000000" w:themeColor="text1"/>
          <w:spacing w:val="4"/>
        </w:rPr>
        <w:t xml:space="preserve">14-dniowy termin skutkujący doręczeniem </w:t>
      </w:r>
      <w:r w:rsidRPr="005B7A53">
        <w:rPr>
          <w:rFonts w:ascii="Lato" w:hAnsi="Lato" w:cs="Arial"/>
          <w:bCs/>
          <w:i/>
          <w:color w:val="000000" w:themeColor="text1"/>
          <w:spacing w:val="4"/>
        </w:rPr>
        <w:t xml:space="preserve">decyzji Wojewody Podkarpackiego </w:t>
      </w:r>
      <w:r w:rsidRPr="005B7A53">
        <w:rPr>
          <w:rFonts w:ascii="Lato" w:hAnsi="Lato" w:cs="Arial"/>
          <w:bCs/>
          <w:color w:val="000000" w:themeColor="text1"/>
          <w:spacing w:val="4"/>
        </w:rPr>
        <w:t xml:space="preserve">upłynął w dniu </w:t>
      </w:r>
      <w:r w:rsidR="00C97D34">
        <w:rPr>
          <w:rFonts w:ascii="Lato" w:hAnsi="Lato" w:cs="Arial"/>
          <w:bCs/>
          <w:color w:val="000000" w:themeColor="text1"/>
          <w:spacing w:val="4"/>
        </w:rPr>
        <w:t>20 września</w:t>
      </w:r>
      <w:r w:rsidRPr="005B7A53">
        <w:rPr>
          <w:rFonts w:ascii="Lato" w:hAnsi="Lato" w:cs="Arial"/>
          <w:bCs/>
          <w:color w:val="000000" w:themeColor="text1"/>
          <w:spacing w:val="4"/>
        </w:rPr>
        <w:t xml:space="preserve"> 2022 r. </w:t>
      </w:r>
      <w:r w:rsidRPr="005B7A53">
        <w:rPr>
          <w:rFonts w:ascii="Lato" w:hAnsi="Lato" w:cs="Arial"/>
          <w:color w:val="000000" w:themeColor="text1"/>
          <w:spacing w:val="4"/>
        </w:rPr>
        <w:t xml:space="preserve">Liczony zatem z uwzględnieniem daty tego ogłoszenia </w:t>
      </w:r>
      <w:r w:rsidR="0052288A">
        <w:rPr>
          <w:rFonts w:ascii="Lato" w:hAnsi="Lato" w:cs="Arial"/>
          <w:color w:val="000000" w:themeColor="text1"/>
          <w:spacing w:val="4"/>
        </w:rPr>
        <w:br/>
      </w:r>
      <w:r w:rsidRPr="005B7A53">
        <w:rPr>
          <w:rFonts w:ascii="Lato" w:hAnsi="Lato" w:cs="Arial"/>
          <w:color w:val="000000" w:themeColor="text1"/>
          <w:spacing w:val="4"/>
        </w:rPr>
        <w:t xml:space="preserve">14-dniowy termin do wniesienia odwołania upłynął w dniu </w:t>
      </w:r>
      <w:r w:rsidR="00C97D34">
        <w:rPr>
          <w:rFonts w:ascii="Lato" w:hAnsi="Lato" w:cs="Arial"/>
          <w:color w:val="000000" w:themeColor="text1"/>
          <w:spacing w:val="4"/>
        </w:rPr>
        <w:t>4 października</w:t>
      </w:r>
      <w:r w:rsidRPr="005B7A53">
        <w:rPr>
          <w:rFonts w:ascii="Lato" w:hAnsi="Lato" w:cs="Arial"/>
          <w:color w:val="000000" w:themeColor="text1"/>
          <w:spacing w:val="4"/>
        </w:rPr>
        <w:t xml:space="preserve"> 2022 r. </w:t>
      </w:r>
    </w:p>
    <w:p w14:paraId="45AA709B" w14:textId="3223EAE4" w:rsidR="00ED360A" w:rsidRPr="005B7A53" w:rsidRDefault="00ED360A" w:rsidP="00ED360A">
      <w:pPr>
        <w:spacing w:after="240" w:line="240" w:lineRule="exact"/>
        <w:jc w:val="both"/>
        <w:rPr>
          <w:rFonts w:ascii="Lato" w:hAnsi="Lato" w:cs="Arial"/>
          <w:color w:val="000000" w:themeColor="text1"/>
          <w:spacing w:val="4"/>
        </w:rPr>
      </w:pPr>
      <w:r w:rsidRPr="005B7A53">
        <w:rPr>
          <w:rFonts w:ascii="Lato" w:hAnsi="Lato" w:cs="Arial"/>
          <w:color w:val="000000" w:themeColor="text1"/>
          <w:spacing w:val="4"/>
        </w:rPr>
        <w:t xml:space="preserve">Biorąc pod uwagę, że odwołanie </w:t>
      </w:r>
      <w:r w:rsidR="00C97D34" w:rsidRPr="00C97D34">
        <w:rPr>
          <w:rFonts w:ascii="Lato" w:hAnsi="Lato" w:cs="Arial"/>
          <w:color w:val="000000" w:themeColor="text1"/>
          <w:spacing w:val="4"/>
        </w:rPr>
        <w:t xml:space="preserve">Pani </w:t>
      </w:r>
      <w:r w:rsidR="002D1A7A">
        <w:rPr>
          <w:rFonts w:ascii="Lato" w:hAnsi="Lato" w:cs="Arial"/>
          <w:color w:val="000000" w:themeColor="text1"/>
          <w:spacing w:val="4"/>
        </w:rPr>
        <w:t>A.</w:t>
      </w:r>
      <w:r w:rsidR="00C97D34" w:rsidRPr="00C97D34">
        <w:rPr>
          <w:rFonts w:ascii="Lato" w:hAnsi="Lato" w:cs="Arial"/>
          <w:color w:val="000000" w:themeColor="text1"/>
          <w:spacing w:val="4"/>
        </w:rPr>
        <w:t xml:space="preserve"> B</w:t>
      </w:r>
      <w:r w:rsidR="002D1A7A">
        <w:rPr>
          <w:rFonts w:ascii="Lato" w:hAnsi="Lato" w:cs="Arial"/>
          <w:color w:val="000000" w:themeColor="text1"/>
          <w:spacing w:val="4"/>
        </w:rPr>
        <w:t xml:space="preserve">. </w:t>
      </w:r>
      <w:r w:rsidR="00C97D34" w:rsidRPr="00C97D34">
        <w:rPr>
          <w:rFonts w:ascii="Lato" w:hAnsi="Lato" w:cs="Arial"/>
          <w:color w:val="000000" w:themeColor="text1"/>
          <w:spacing w:val="4"/>
        </w:rPr>
        <w:t>P</w:t>
      </w:r>
      <w:r w:rsidR="002D1A7A">
        <w:rPr>
          <w:rFonts w:ascii="Lato" w:hAnsi="Lato" w:cs="Arial"/>
          <w:color w:val="000000" w:themeColor="text1"/>
          <w:spacing w:val="4"/>
        </w:rPr>
        <w:t>.</w:t>
      </w:r>
      <w:r w:rsidR="00C97D34" w:rsidRPr="00C97D34">
        <w:rPr>
          <w:rFonts w:ascii="Lato" w:hAnsi="Lato" w:cs="Arial"/>
          <w:color w:val="000000" w:themeColor="text1"/>
          <w:spacing w:val="4"/>
        </w:rPr>
        <w:t xml:space="preserve"> </w:t>
      </w:r>
      <w:r w:rsidRPr="005B7A53">
        <w:rPr>
          <w:rFonts w:ascii="Lato" w:hAnsi="Lato" w:cs="Arial"/>
          <w:color w:val="000000" w:themeColor="text1"/>
          <w:spacing w:val="4"/>
        </w:rPr>
        <w:t xml:space="preserve">zostało złożone bezpośrednio w PUW </w:t>
      </w:r>
      <w:r w:rsidR="002D1A7A">
        <w:rPr>
          <w:rFonts w:ascii="Lato" w:hAnsi="Lato" w:cs="Arial"/>
          <w:color w:val="000000" w:themeColor="text1"/>
          <w:spacing w:val="4"/>
        </w:rPr>
        <w:br/>
      </w:r>
      <w:r w:rsidRPr="005B7A53">
        <w:rPr>
          <w:rFonts w:ascii="Lato" w:hAnsi="Lato" w:cs="Arial"/>
          <w:color w:val="000000" w:themeColor="text1"/>
          <w:spacing w:val="4"/>
        </w:rPr>
        <w:t xml:space="preserve">w Rzeszowie w dniu </w:t>
      </w:r>
      <w:r w:rsidR="00C97D34">
        <w:rPr>
          <w:rFonts w:ascii="Lato" w:hAnsi="Lato" w:cs="Arial"/>
          <w:color w:val="000000" w:themeColor="text1"/>
          <w:spacing w:val="4"/>
        </w:rPr>
        <w:t>22 września</w:t>
      </w:r>
      <w:r w:rsidRPr="005B7A53">
        <w:rPr>
          <w:rFonts w:ascii="Lato" w:hAnsi="Lato" w:cs="Arial"/>
          <w:color w:val="000000" w:themeColor="text1"/>
          <w:spacing w:val="4"/>
        </w:rPr>
        <w:t xml:space="preserve"> 2022 r., a w rozpatrywanym przypadku błąd </w:t>
      </w:r>
      <w:r w:rsidR="002D1A7A">
        <w:rPr>
          <w:rFonts w:ascii="Lato" w:hAnsi="Lato" w:cs="Arial"/>
          <w:color w:val="000000" w:themeColor="text1"/>
          <w:spacing w:val="4"/>
        </w:rPr>
        <w:br/>
      </w:r>
      <w:r w:rsidRPr="005B7A53">
        <w:rPr>
          <w:rFonts w:ascii="Lato" w:hAnsi="Lato" w:cs="Arial"/>
          <w:color w:val="000000" w:themeColor="text1"/>
          <w:spacing w:val="4"/>
        </w:rPr>
        <w:t>w pouczeniu</w:t>
      </w:r>
      <w:r>
        <w:rPr>
          <w:rFonts w:ascii="Lato" w:hAnsi="Lato" w:cs="Arial"/>
          <w:color w:val="000000" w:themeColor="text1"/>
          <w:spacing w:val="4"/>
        </w:rPr>
        <w:t xml:space="preserve"> </w:t>
      </w:r>
      <w:r w:rsidRPr="005B7A53">
        <w:rPr>
          <w:rFonts w:ascii="Lato" w:hAnsi="Lato" w:cs="Arial"/>
          <w:i/>
          <w:iCs/>
          <w:color w:val="000000" w:themeColor="text1"/>
          <w:spacing w:val="4"/>
        </w:rPr>
        <w:t>decyzji Wojewody Podkarpackiego</w:t>
      </w:r>
      <w:r w:rsidRPr="005B7A53">
        <w:rPr>
          <w:rFonts w:ascii="Lato" w:hAnsi="Lato" w:cs="Arial"/>
          <w:color w:val="000000" w:themeColor="text1"/>
          <w:spacing w:val="4"/>
        </w:rPr>
        <w:t xml:space="preserve"> polegał na wskazaniu błędnej daty, od której należy liczyć początek biegu terminu do wniesienia odwołania dla właścicieli lub użytkowników wieczystych nieruchomości objętych wnioskiem o wydanie tej decyzji </w:t>
      </w:r>
      <w:r w:rsidR="002D1A7A">
        <w:rPr>
          <w:rFonts w:ascii="Lato" w:hAnsi="Lato" w:cs="Arial"/>
          <w:color w:val="000000" w:themeColor="text1"/>
          <w:spacing w:val="4"/>
        </w:rPr>
        <w:br/>
      </w:r>
      <w:r w:rsidRPr="005B7A53">
        <w:rPr>
          <w:rFonts w:ascii="Lato" w:hAnsi="Lato" w:cs="Arial"/>
          <w:color w:val="000000" w:themeColor="text1"/>
          <w:spacing w:val="4"/>
        </w:rPr>
        <w:t xml:space="preserve">(tj. od publicznego obwieszczenia o wydaniu </w:t>
      </w:r>
      <w:r w:rsidRPr="005B7A53">
        <w:rPr>
          <w:rFonts w:ascii="Lato" w:hAnsi="Lato" w:cs="Arial"/>
          <w:i/>
          <w:iCs/>
          <w:color w:val="000000" w:themeColor="text1"/>
          <w:spacing w:val="4"/>
        </w:rPr>
        <w:t>decyzji Wojewody Podkarpackiego</w:t>
      </w:r>
      <w:r w:rsidRPr="005B7A53">
        <w:rPr>
          <w:rFonts w:ascii="Lato" w:hAnsi="Lato" w:cs="Arial"/>
          <w:color w:val="000000" w:themeColor="text1"/>
          <w:spacing w:val="4"/>
        </w:rPr>
        <w:t xml:space="preserve">, a nie od doręczenia zawiadomienia informującego o jej wydaniu), stwierdzić należy, </w:t>
      </w:r>
      <w:r w:rsidR="0052288A">
        <w:rPr>
          <w:rFonts w:ascii="Lato" w:hAnsi="Lato" w:cs="Arial"/>
          <w:color w:val="000000" w:themeColor="text1"/>
          <w:spacing w:val="4"/>
        </w:rPr>
        <w:br/>
      </w:r>
      <w:r w:rsidRPr="005B7A53">
        <w:rPr>
          <w:rFonts w:ascii="Lato" w:hAnsi="Lato" w:cs="Arial"/>
          <w:color w:val="000000" w:themeColor="text1"/>
          <w:spacing w:val="4"/>
        </w:rPr>
        <w:t xml:space="preserve">że odwołanie wniesione przez </w:t>
      </w:r>
      <w:r w:rsidR="00C97D34" w:rsidRPr="00C97D34">
        <w:rPr>
          <w:rFonts w:ascii="Lato" w:hAnsi="Lato" w:cs="Arial"/>
          <w:color w:val="000000" w:themeColor="text1"/>
          <w:spacing w:val="4"/>
        </w:rPr>
        <w:t>Pani</w:t>
      </w:r>
      <w:r w:rsidR="00C97D34">
        <w:rPr>
          <w:rFonts w:ascii="Lato" w:hAnsi="Lato" w:cs="Arial"/>
          <w:color w:val="000000" w:themeColor="text1"/>
          <w:spacing w:val="4"/>
        </w:rPr>
        <w:t>ą</w:t>
      </w:r>
      <w:r w:rsidR="00C97D34" w:rsidRPr="00C97D34">
        <w:rPr>
          <w:rFonts w:ascii="Lato" w:hAnsi="Lato" w:cs="Arial"/>
          <w:color w:val="000000" w:themeColor="text1"/>
          <w:spacing w:val="4"/>
        </w:rPr>
        <w:t xml:space="preserve"> </w:t>
      </w:r>
      <w:r w:rsidR="002D1A7A">
        <w:rPr>
          <w:rFonts w:ascii="Lato" w:hAnsi="Lato" w:cs="Arial"/>
          <w:color w:val="000000" w:themeColor="text1"/>
          <w:spacing w:val="4"/>
        </w:rPr>
        <w:t>A.</w:t>
      </w:r>
      <w:r w:rsidR="00C97D34" w:rsidRPr="00C97D34">
        <w:rPr>
          <w:rFonts w:ascii="Lato" w:hAnsi="Lato" w:cs="Arial"/>
          <w:color w:val="000000" w:themeColor="text1"/>
          <w:spacing w:val="4"/>
        </w:rPr>
        <w:t xml:space="preserve"> B</w:t>
      </w:r>
      <w:r w:rsidR="002D1A7A">
        <w:rPr>
          <w:rFonts w:ascii="Lato" w:hAnsi="Lato" w:cs="Arial"/>
          <w:color w:val="000000" w:themeColor="text1"/>
          <w:spacing w:val="4"/>
        </w:rPr>
        <w:t xml:space="preserve">. </w:t>
      </w:r>
      <w:r w:rsidR="00C97D34" w:rsidRPr="00C97D34">
        <w:rPr>
          <w:rFonts w:ascii="Lato" w:hAnsi="Lato" w:cs="Arial"/>
          <w:color w:val="000000" w:themeColor="text1"/>
          <w:spacing w:val="4"/>
        </w:rPr>
        <w:t>P</w:t>
      </w:r>
      <w:r w:rsidR="002D1A7A">
        <w:rPr>
          <w:rFonts w:ascii="Lato" w:hAnsi="Lato" w:cs="Arial"/>
          <w:color w:val="000000" w:themeColor="text1"/>
          <w:spacing w:val="4"/>
        </w:rPr>
        <w:t>.</w:t>
      </w:r>
      <w:r w:rsidRPr="005B7A53">
        <w:rPr>
          <w:rFonts w:ascii="Lato" w:hAnsi="Lato" w:cs="Arial"/>
          <w:color w:val="000000" w:themeColor="text1"/>
          <w:spacing w:val="4"/>
        </w:rPr>
        <w:t xml:space="preserve">, mimo że dokonane po terminie ustawowym, jest skuteczne z mocy przepisu art. 112 </w:t>
      </w:r>
      <w:r w:rsidRPr="005B7A53">
        <w:rPr>
          <w:rFonts w:ascii="Lato" w:hAnsi="Lato" w:cs="Arial"/>
          <w:i/>
          <w:color w:val="000000" w:themeColor="text1"/>
          <w:spacing w:val="4"/>
        </w:rPr>
        <w:t xml:space="preserve">kpa </w:t>
      </w:r>
      <w:r w:rsidRPr="005B7A53">
        <w:rPr>
          <w:rFonts w:ascii="Lato" w:hAnsi="Lato" w:cs="Arial"/>
          <w:color w:val="000000" w:themeColor="text1"/>
          <w:spacing w:val="4"/>
        </w:rPr>
        <w:t>(vide: wyrok Wojewódzkiego Sądu Administracyjnego w Warszawie z dnia 11 czerwca 2015 r., sygn. akt IV SA/Wa 782/15, opubl. Centralna Baza Orzeczeń Sądów Administracyjnych).</w:t>
      </w:r>
    </w:p>
    <w:p w14:paraId="6A37E205" w14:textId="38DCED74" w:rsidR="00094159" w:rsidRPr="00424370" w:rsidRDefault="00094159" w:rsidP="00094159">
      <w:pPr>
        <w:spacing w:after="240" w:line="240" w:lineRule="exact"/>
        <w:jc w:val="both"/>
        <w:rPr>
          <w:rFonts w:ascii="Lato" w:eastAsia="Times New Roman" w:hAnsi="Lato" w:cs="Arial"/>
          <w:bCs/>
          <w:spacing w:val="4"/>
          <w:lang w:eastAsia="pl-PL"/>
        </w:rPr>
      </w:pPr>
      <w:r w:rsidRPr="00424370">
        <w:rPr>
          <w:rFonts w:ascii="Lato" w:eastAsia="Times New Roman" w:hAnsi="Lato" w:cs="Arial"/>
          <w:spacing w:val="4"/>
          <w:lang w:eastAsia="pl-PL"/>
        </w:rPr>
        <w:t>W powyższy</w:t>
      </w:r>
      <w:r w:rsidR="00561A7D" w:rsidRPr="00424370">
        <w:rPr>
          <w:rFonts w:ascii="Lato" w:eastAsia="Times New Roman" w:hAnsi="Lato" w:cs="Arial"/>
          <w:spacing w:val="4"/>
          <w:lang w:eastAsia="pl-PL"/>
        </w:rPr>
        <w:t>m</w:t>
      </w:r>
      <w:r w:rsidRPr="00424370">
        <w:rPr>
          <w:rFonts w:ascii="Lato" w:eastAsia="Times New Roman" w:hAnsi="Lato" w:cs="Arial"/>
          <w:spacing w:val="4"/>
          <w:lang w:eastAsia="pl-PL"/>
        </w:rPr>
        <w:t xml:space="preserve"> odwołani</w:t>
      </w:r>
      <w:r w:rsidR="00561A7D" w:rsidRPr="00424370">
        <w:rPr>
          <w:rFonts w:ascii="Lato" w:eastAsia="Times New Roman" w:hAnsi="Lato" w:cs="Arial"/>
          <w:spacing w:val="4"/>
          <w:lang w:eastAsia="pl-PL"/>
        </w:rPr>
        <w:t>u</w:t>
      </w:r>
      <w:r w:rsidRPr="00424370">
        <w:rPr>
          <w:rFonts w:ascii="Lato" w:eastAsia="Times New Roman" w:hAnsi="Lato" w:cs="Arial"/>
          <w:spacing w:val="4"/>
          <w:lang w:eastAsia="pl-PL"/>
        </w:rPr>
        <w:t xml:space="preserve"> </w:t>
      </w:r>
      <w:r w:rsidR="009601CE" w:rsidRPr="00424370">
        <w:rPr>
          <w:rFonts w:ascii="Lato" w:eastAsia="Times New Roman" w:hAnsi="Lato" w:cs="Arial"/>
          <w:spacing w:val="4"/>
          <w:lang w:eastAsia="pl-PL"/>
        </w:rPr>
        <w:t>strona skarżąca</w:t>
      </w:r>
      <w:r w:rsidRPr="00424370">
        <w:rPr>
          <w:rFonts w:ascii="Lato" w:eastAsia="Times New Roman" w:hAnsi="Lato" w:cs="Arial"/>
          <w:spacing w:val="4"/>
          <w:lang w:eastAsia="pl-PL"/>
        </w:rPr>
        <w:t xml:space="preserve"> podniosł</w:t>
      </w:r>
      <w:r w:rsidR="009601CE" w:rsidRPr="00424370">
        <w:rPr>
          <w:rFonts w:ascii="Lato" w:eastAsia="Times New Roman" w:hAnsi="Lato" w:cs="Arial"/>
          <w:spacing w:val="4"/>
          <w:lang w:eastAsia="pl-PL"/>
        </w:rPr>
        <w:t>a</w:t>
      </w:r>
      <w:r w:rsidRPr="00424370">
        <w:rPr>
          <w:rFonts w:ascii="Lato" w:eastAsia="Times New Roman" w:hAnsi="Lato" w:cs="Arial"/>
          <w:spacing w:val="4"/>
          <w:lang w:eastAsia="pl-PL"/>
        </w:rPr>
        <w:t xml:space="preserve"> zarzuty w sprawie </w:t>
      </w:r>
      <w:r w:rsidRPr="00424370">
        <w:rPr>
          <w:rFonts w:ascii="Lato" w:eastAsia="Times New Roman" w:hAnsi="Lato" w:cs="Arial"/>
          <w:i/>
          <w:iCs/>
          <w:spacing w:val="4"/>
          <w:lang w:eastAsia="pl-PL"/>
        </w:rPr>
        <w:t xml:space="preserve">decyzji Wojewody </w:t>
      </w:r>
      <w:r w:rsidR="00225EE7" w:rsidRPr="00424370">
        <w:rPr>
          <w:rFonts w:ascii="Lato" w:eastAsia="Times New Roman" w:hAnsi="Lato" w:cs="Arial"/>
          <w:i/>
          <w:iCs/>
          <w:spacing w:val="4"/>
          <w:lang w:eastAsia="pl-PL"/>
        </w:rPr>
        <w:t>Podkarpackiego</w:t>
      </w:r>
      <w:r w:rsidR="00225EE7" w:rsidRPr="00424370">
        <w:rPr>
          <w:rFonts w:ascii="Lato" w:eastAsia="Times New Roman" w:hAnsi="Lato" w:cs="Arial"/>
          <w:spacing w:val="4"/>
          <w:lang w:eastAsia="pl-PL"/>
        </w:rPr>
        <w:t xml:space="preserve">, </w:t>
      </w:r>
      <w:r w:rsidR="00225EE7" w:rsidRPr="00424370">
        <w:rPr>
          <w:rFonts w:ascii="Lato" w:eastAsia="Times New Roman" w:hAnsi="Lato" w:cs="Arial"/>
          <w:bCs/>
          <w:spacing w:val="4"/>
          <w:lang w:eastAsia="pl-PL"/>
        </w:rPr>
        <w:t>jak i postępowania zakończonego wydaniem tej decyzji.</w:t>
      </w:r>
    </w:p>
    <w:p w14:paraId="280C62A5" w14:textId="4B69CE94" w:rsidR="009601CE" w:rsidRPr="00424370" w:rsidRDefault="009601CE" w:rsidP="009601CE">
      <w:pPr>
        <w:spacing w:after="240" w:line="240" w:lineRule="exact"/>
        <w:jc w:val="both"/>
        <w:outlineLvl w:val="0"/>
        <w:rPr>
          <w:rFonts w:ascii="Lato" w:eastAsia="Times New Roman" w:hAnsi="Lato" w:cs="Arial"/>
          <w:spacing w:val="4"/>
          <w:lang w:eastAsia="pl-PL"/>
        </w:rPr>
      </w:pPr>
      <w:r w:rsidRPr="00424370">
        <w:rPr>
          <w:rFonts w:ascii="Lato" w:eastAsia="Times New Roman" w:hAnsi="Lato" w:cs="Arial"/>
          <w:spacing w:val="4"/>
          <w:lang w:eastAsia="pl-PL"/>
        </w:rPr>
        <w:t>Uwzględniając fakt, iż właściwym w przedmiotowej sprawie – stosownie do treści rozporządzenia Prezesa Rady Ministrów z dnia 15 kwietnia 2022 r. w sprawie szczegółowego zakresu działania Ministra Rozwoju i Technologii (Dz. U. z 2022 r. poz.</w:t>
      </w:r>
      <w:r w:rsidR="009D20E5" w:rsidRPr="00424370">
        <w:rPr>
          <w:rFonts w:ascii="Lato" w:eastAsia="Times New Roman" w:hAnsi="Lato" w:cs="Arial"/>
          <w:spacing w:val="4"/>
          <w:lang w:eastAsia="pl-PL"/>
        </w:rPr>
        <w:t> </w:t>
      </w:r>
      <w:r w:rsidRPr="00424370">
        <w:rPr>
          <w:rFonts w:ascii="Lato" w:eastAsia="Times New Roman" w:hAnsi="Lato" w:cs="Arial"/>
          <w:spacing w:val="4"/>
          <w:lang w:eastAsia="pl-PL"/>
        </w:rPr>
        <w:t>838) - jest obecnie Minister Rozwoju i Technologii, zwany dalej „</w:t>
      </w:r>
      <w:r w:rsidRPr="00424370">
        <w:rPr>
          <w:rFonts w:ascii="Lato" w:eastAsia="Times New Roman" w:hAnsi="Lato" w:cs="Arial"/>
          <w:i/>
          <w:iCs/>
          <w:spacing w:val="4"/>
          <w:lang w:eastAsia="pl-PL"/>
        </w:rPr>
        <w:t>Ministrem</w:t>
      </w:r>
      <w:r w:rsidRPr="00424370">
        <w:rPr>
          <w:rFonts w:ascii="Lato" w:eastAsia="Times New Roman" w:hAnsi="Lato" w:cs="Arial"/>
          <w:spacing w:val="4"/>
          <w:lang w:eastAsia="pl-PL"/>
        </w:rPr>
        <w:t>”, stwierdzono, co następuje.</w:t>
      </w:r>
    </w:p>
    <w:p w14:paraId="2E2482CD" w14:textId="6F71CE5F" w:rsidR="009601CE" w:rsidRPr="00424370" w:rsidRDefault="009601CE" w:rsidP="009601CE">
      <w:pPr>
        <w:spacing w:after="240" w:line="240" w:lineRule="exact"/>
        <w:jc w:val="both"/>
        <w:outlineLvl w:val="0"/>
        <w:rPr>
          <w:rFonts w:ascii="Lato" w:eastAsia="Times New Roman" w:hAnsi="Lato" w:cs="Arial"/>
          <w:spacing w:val="4"/>
          <w:lang w:eastAsia="pl-PL"/>
        </w:rPr>
      </w:pPr>
      <w:r w:rsidRPr="00424370">
        <w:rPr>
          <w:rFonts w:ascii="Lato" w:eastAsia="Times New Roman" w:hAnsi="Lato" w:cs="Arial"/>
          <w:spacing w:val="4"/>
          <w:lang w:eastAsia="pl-PL"/>
        </w:rPr>
        <w:t>Kompetencje organu odwoławczego obejmują korygowanie zarówno wad prawnych decyzji organu I instancji, polegających na niewłaściwym zastosowaniu przepisu prawa materialnego, bądź postępowania administracyjnego, jak i wad polegających na</w:t>
      </w:r>
      <w:r w:rsidR="009D20E5"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niewłaściwej ocenie okoliczności faktycznych. Zgodnie z ogólnie przyjętą zasadą, organy administracji publicznej powinny działać wnikliwie, prowadząc wyczerpujące </w:t>
      </w:r>
      <w:r w:rsidRPr="00424370">
        <w:rPr>
          <w:rFonts w:ascii="Lato" w:eastAsia="Times New Roman" w:hAnsi="Lato" w:cs="Arial"/>
          <w:spacing w:val="4"/>
          <w:lang w:eastAsia="pl-PL"/>
        </w:rPr>
        <w:lastRenderedPageBreak/>
        <w:t>postępowanie dowodowe w celu uzyskania prawdy obiektywnej, a fakty istotne dla</w:t>
      </w:r>
      <w:r w:rsidR="009D20E5"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podjęcia rozstrzygnięcia powinny zostać w miarę możliwości bezsprzecznie ustalone. Obowiązek ten wynika z art. 7 i art. 77 </w:t>
      </w:r>
      <w:r w:rsidRPr="00424370">
        <w:rPr>
          <w:rFonts w:ascii="Lato" w:eastAsia="Times New Roman" w:hAnsi="Lato" w:cs="Arial"/>
          <w:i/>
          <w:spacing w:val="4"/>
          <w:lang w:eastAsia="pl-PL"/>
        </w:rPr>
        <w:t>kpa</w:t>
      </w:r>
      <w:r w:rsidRPr="00424370">
        <w:rPr>
          <w:rFonts w:ascii="Lato" w:eastAsia="Times New Roman" w:hAnsi="Lato" w:cs="Arial"/>
          <w:spacing w:val="4"/>
          <w:lang w:eastAsia="pl-PL"/>
        </w:rPr>
        <w:t>. Dlatego też trafność rozstrzygnięcia w</w:t>
      </w:r>
      <w:r w:rsidR="009D20E5"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każdym indywidualnym przypadku wymaga szczegółowego zbadania i rozważenia wszelkich argumentów, które stanowiłyby podstawę do przyjęcia określonego stanowiska. Wydając decyzję, organ zobowiązany jest do przestrzegania przepisów </w:t>
      </w:r>
      <w:r w:rsidRPr="00424370">
        <w:rPr>
          <w:rFonts w:ascii="Lato" w:eastAsia="Times New Roman" w:hAnsi="Lato" w:cs="Arial"/>
          <w:i/>
          <w:spacing w:val="4"/>
          <w:lang w:eastAsia="pl-PL"/>
        </w:rPr>
        <w:t>kpa</w:t>
      </w:r>
      <w:r w:rsidRPr="00424370">
        <w:rPr>
          <w:rFonts w:ascii="Lato" w:eastAsia="Times New Roman" w:hAnsi="Lato" w:cs="Arial"/>
          <w:spacing w:val="4"/>
          <w:lang w:eastAsia="pl-PL"/>
        </w:rPr>
        <w:t>, a przede wszystkim do podejmowania wszelkich kroków niezbędnych do dokładnego wyjaśnienia stanu faktycznego.</w:t>
      </w:r>
    </w:p>
    <w:p w14:paraId="054AC8BF" w14:textId="0D3464F1" w:rsidR="009601CE" w:rsidRPr="00424370" w:rsidRDefault="009601CE" w:rsidP="009601CE">
      <w:pPr>
        <w:tabs>
          <w:tab w:val="left" w:pos="0"/>
        </w:tabs>
        <w:spacing w:after="240" w:line="240" w:lineRule="exact"/>
        <w:ind w:left="20" w:right="-1"/>
        <w:jc w:val="both"/>
        <w:rPr>
          <w:rFonts w:ascii="Lato" w:eastAsia="Times New Roman" w:hAnsi="Lato" w:cs="Arial"/>
          <w:spacing w:val="4"/>
          <w:lang w:eastAsia="pl-PL"/>
        </w:rPr>
      </w:pPr>
      <w:r w:rsidRPr="00424370">
        <w:rPr>
          <w:rFonts w:ascii="Lato" w:eastAsia="Times New Roman" w:hAnsi="Lato" w:cs="Arial"/>
          <w:spacing w:val="4"/>
          <w:lang w:eastAsia="pl-PL"/>
        </w:rPr>
        <w:t xml:space="preserve">Mając na uwadze powyższe, w trakcie przeprowadzonego postępowania odwoławczego </w:t>
      </w:r>
      <w:r w:rsidRPr="00424370">
        <w:rPr>
          <w:rFonts w:ascii="Lato" w:eastAsia="Times New Roman" w:hAnsi="Lato" w:cs="Arial"/>
          <w:i/>
          <w:spacing w:val="4"/>
          <w:lang w:eastAsia="pl-PL"/>
        </w:rPr>
        <w:t>Minister</w:t>
      </w:r>
      <w:r w:rsidRPr="00424370">
        <w:rPr>
          <w:rFonts w:ascii="Lato" w:eastAsia="Times New Roman" w:hAnsi="Lato" w:cs="Arial"/>
          <w:spacing w:val="4"/>
          <w:lang w:eastAsia="pl-PL"/>
        </w:rPr>
        <w:t xml:space="preserve"> rozpatrzył ponownie wniosek </w:t>
      </w:r>
      <w:r w:rsidRPr="00424370">
        <w:rPr>
          <w:rFonts w:ascii="Lato" w:eastAsia="Times New Roman" w:hAnsi="Lato" w:cs="Arial"/>
          <w:i/>
          <w:spacing w:val="4"/>
          <w:lang w:eastAsia="pl-PL"/>
        </w:rPr>
        <w:t>inwestora</w:t>
      </w:r>
      <w:r w:rsidRPr="00424370">
        <w:rPr>
          <w:rFonts w:ascii="Lato" w:eastAsia="Times New Roman" w:hAnsi="Lato" w:cs="Arial"/>
          <w:spacing w:val="4"/>
          <w:lang w:eastAsia="pl-PL"/>
        </w:rPr>
        <w:t xml:space="preserve"> o wydanie przedmiotowej decyzji, przeanalizował materiał dowodowy zgromadzony przez Wojewodę </w:t>
      </w:r>
      <w:r w:rsidR="00763AAE" w:rsidRPr="00424370">
        <w:rPr>
          <w:rFonts w:ascii="Lato" w:eastAsia="Times New Roman" w:hAnsi="Lato" w:cs="Arial"/>
          <w:spacing w:val="4"/>
          <w:lang w:eastAsia="pl-PL"/>
        </w:rPr>
        <w:t>Podkarpackiego</w:t>
      </w:r>
      <w:r w:rsidRPr="00424370">
        <w:rPr>
          <w:rFonts w:ascii="Lato" w:eastAsia="Times New Roman" w:hAnsi="Lato" w:cs="Arial"/>
          <w:spacing w:val="4"/>
          <w:lang w:eastAsia="pl-PL"/>
        </w:rPr>
        <w:t xml:space="preserve">,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w tym zbadał poprawność postępowania organu I instancji oraz poprawność kończącej to postępowanie </w:t>
      </w:r>
      <w:r w:rsidRPr="00424370">
        <w:rPr>
          <w:rFonts w:ascii="Lato" w:eastAsia="Times New Roman" w:hAnsi="Lato" w:cs="Arial"/>
          <w:i/>
          <w:spacing w:val="4"/>
          <w:lang w:eastAsia="pl-PL"/>
        </w:rPr>
        <w:t xml:space="preserve">decyzji Wojewody </w:t>
      </w:r>
      <w:r w:rsidR="00763AAE" w:rsidRPr="00424370">
        <w:rPr>
          <w:rFonts w:ascii="Lato" w:eastAsia="Times New Roman" w:hAnsi="Lato" w:cs="Arial"/>
          <w:i/>
          <w:spacing w:val="4"/>
          <w:lang w:eastAsia="pl-PL"/>
        </w:rPr>
        <w:t>Podkarpackiego</w:t>
      </w:r>
      <w:r w:rsidRPr="00424370">
        <w:rPr>
          <w:rFonts w:ascii="Lato" w:eastAsia="Times New Roman" w:hAnsi="Lato" w:cs="Arial"/>
          <w:spacing w:val="4"/>
          <w:lang w:eastAsia="pl-PL"/>
        </w:rPr>
        <w:t>, jak również rozpoznał zarzuty podniesione przez skarżąc</w:t>
      </w:r>
      <w:r w:rsidR="009D20E5" w:rsidRPr="00424370">
        <w:rPr>
          <w:rFonts w:ascii="Lato" w:eastAsia="Times New Roman" w:hAnsi="Lato" w:cs="Arial"/>
          <w:spacing w:val="4"/>
          <w:lang w:eastAsia="pl-PL"/>
        </w:rPr>
        <w:t>ą</w:t>
      </w:r>
      <w:r w:rsidRPr="00424370">
        <w:rPr>
          <w:rFonts w:ascii="Lato" w:eastAsia="Times New Roman" w:hAnsi="Lato" w:cs="Arial"/>
          <w:spacing w:val="4"/>
          <w:lang w:eastAsia="pl-PL"/>
        </w:rPr>
        <w:t xml:space="preserve"> stron</w:t>
      </w:r>
      <w:r w:rsidR="009D20E5" w:rsidRPr="00424370">
        <w:rPr>
          <w:rFonts w:ascii="Lato" w:eastAsia="Times New Roman" w:hAnsi="Lato" w:cs="Arial"/>
          <w:spacing w:val="4"/>
          <w:lang w:eastAsia="pl-PL"/>
        </w:rPr>
        <w:t>ę</w:t>
      </w:r>
      <w:r w:rsidRPr="00424370">
        <w:rPr>
          <w:rFonts w:ascii="Lato" w:eastAsia="Times New Roman" w:hAnsi="Lato" w:cs="Arial"/>
          <w:spacing w:val="4"/>
          <w:lang w:eastAsia="pl-PL"/>
        </w:rPr>
        <w:t>.</w:t>
      </w:r>
    </w:p>
    <w:p w14:paraId="27810A3D" w14:textId="20380512" w:rsidR="00094159" w:rsidRPr="00424370" w:rsidRDefault="00094159" w:rsidP="00094159">
      <w:pPr>
        <w:tabs>
          <w:tab w:val="left" w:pos="0"/>
        </w:tabs>
        <w:spacing w:after="240" w:line="240" w:lineRule="exact"/>
        <w:ind w:left="20" w:right="-1"/>
        <w:jc w:val="both"/>
        <w:rPr>
          <w:rFonts w:ascii="Lato" w:eastAsia="Times New Roman" w:hAnsi="Lato" w:cs="Arial"/>
          <w:spacing w:val="4"/>
          <w:lang w:eastAsia="pl-PL"/>
        </w:rPr>
      </w:pPr>
      <w:r w:rsidRPr="00424370">
        <w:rPr>
          <w:rFonts w:ascii="Lato" w:eastAsia="Times New Roman" w:hAnsi="Lato" w:cs="Arial"/>
          <w:spacing w:val="4"/>
          <w:lang w:eastAsia="pl-PL"/>
        </w:rPr>
        <w:t>Stosownie do treści art. 9o ust. 1</w:t>
      </w:r>
      <w:r w:rsidRPr="00424370">
        <w:rPr>
          <w:rFonts w:ascii="Lato" w:eastAsia="Segoe UI" w:hAnsi="Lato" w:cs="Arial"/>
          <w:iCs/>
          <w:spacing w:val="4"/>
          <w:shd w:val="clear" w:color="auto" w:fill="FFFFFF"/>
          <w:lang w:eastAsia="pl-PL"/>
        </w:rPr>
        <w:t xml:space="preserve"> </w:t>
      </w:r>
      <w:r w:rsidRPr="00424370">
        <w:rPr>
          <w:rFonts w:ascii="Lato" w:eastAsia="Segoe UI" w:hAnsi="Lato" w:cs="Arial"/>
          <w:i/>
          <w:spacing w:val="4"/>
          <w:shd w:val="clear" w:color="auto" w:fill="FFFFFF"/>
          <w:lang w:eastAsia="pl-PL"/>
        </w:rPr>
        <w:t>ustawy o transporcie kolejowym</w:t>
      </w:r>
      <w:r w:rsidRPr="00424370">
        <w:rPr>
          <w:rFonts w:ascii="Lato" w:eastAsia="Segoe UI" w:hAnsi="Lato" w:cs="Arial"/>
          <w:spacing w:val="4"/>
          <w:shd w:val="clear" w:color="auto" w:fill="FFFFFF"/>
          <w:lang w:eastAsia="pl-PL"/>
        </w:rPr>
        <w:t>,</w:t>
      </w:r>
      <w:r w:rsidRPr="00424370">
        <w:rPr>
          <w:rFonts w:ascii="Lato" w:eastAsia="Times New Roman" w:hAnsi="Lato" w:cs="Arial"/>
          <w:spacing w:val="4"/>
          <w:lang w:eastAsia="pl-PL"/>
        </w:rPr>
        <w:t xml:space="preserve"> z wnioskiem do</w:t>
      </w:r>
      <w:r w:rsidR="009D20E5"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Wojewody </w:t>
      </w:r>
      <w:r w:rsidR="00763AAE" w:rsidRPr="00424370">
        <w:rPr>
          <w:rFonts w:ascii="Lato" w:eastAsia="Times New Roman" w:hAnsi="Lato" w:cs="Arial"/>
          <w:spacing w:val="4"/>
          <w:lang w:eastAsia="pl-PL"/>
        </w:rPr>
        <w:t>Podkarpackiego</w:t>
      </w:r>
      <w:r w:rsidRPr="00424370">
        <w:rPr>
          <w:rFonts w:ascii="Lato" w:eastAsia="Times New Roman" w:hAnsi="Lato" w:cs="Arial"/>
          <w:spacing w:val="4"/>
          <w:lang w:eastAsia="pl-PL"/>
        </w:rPr>
        <w:t xml:space="preserve"> o wydanie decyzji o ustaleniu lokalizacji przedmiotowej inwestycji kolejowej wystąpił uprawniony do tego podmiot, tj. spółka PKP Polskie Linie Kolejowe S.A. z siedzibą w Warszawie.</w:t>
      </w:r>
    </w:p>
    <w:p w14:paraId="1C72A0AD" w14:textId="21D6F585" w:rsidR="00094159" w:rsidRPr="00424370" w:rsidRDefault="00094159" w:rsidP="00094159">
      <w:pPr>
        <w:tabs>
          <w:tab w:val="left" w:pos="0"/>
        </w:tabs>
        <w:spacing w:after="240" w:line="240" w:lineRule="exact"/>
        <w:ind w:left="23"/>
        <w:jc w:val="both"/>
        <w:rPr>
          <w:rFonts w:ascii="Lato" w:eastAsia="Times New Roman" w:hAnsi="Lato" w:cs="Arial"/>
          <w:spacing w:val="4"/>
          <w:lang w:eastAsia="pl-PL"/>
        </w:rPr>
      </w:pPr>
      <w:r w:rsidRPr="00424370">
        <w:rPr>
          <w:rFonts w:ascii="Lato" w:eastAsia="Times New Roman" w:hAnsi="Lato" w:cs="Arial"/>
          <w:spacing w:val="4"/>
          <w:lang w:eastAsia="pl-PL"/>
        </w:rPr>
        <w:t xml:space="preserve">Zgodnie z art. 9o ust. 3 </w:t>
      </w:r>
      <w:r w:rsidRPr="00424370">
        <w:rPr>
          <w:rFonts w:ascii="Lato" w:eastAsia="Times New Roman" w:hAnsi="Lato" w:cs="Arial"/>
          <w:i/>
          <w:spacing w:val="4"/>
          <w:lang w:eastAsia="pl-PL"/>
        </w:rPr>
        <w:t>ustawy</w:t>
      </w:r>
      <w:r w:rsidRPr="00424370">
        <w:rPr>
          <w:rFonts w:ascii="Lato" w:eastAsia="Segoe UI" w:hAnsi="Lato" w:cs="Arial"/>
          <w:i/>
          <w:spacing w:val="4"/>
          <w:shd w:val="clear" w:color="auto" w:fill="FFFFFF"/>
          <w:lang w:eastAsia="pl-PL"/>
        </w:rPr>
        <w:t xml:space="preserve"> o transporcie kolejowym</w:t>
      </w:r>
      <w:r w:rsidRPr="00424370">
        <w:rPr>
          <w:rFonts w:ascii="Lato" w:eastAsia="Times New Roman" w:hAnsi="Lato" w:cs="Arial"/>
          <w:spacing w:val="4"/>
          <w:lang w:eastAsia="pl-PL"/>
        </w:rPr>
        <w:t>, do wniosku o wydanie decyzji lokalizacyjnej dla omawianego przedsięwzięcia załączona została mapa w skali 1:500 przedstawiająca proponowany przebieg linii kolejowej, z zaznaczeniem terenu niezbędnego dla planowanych obiektów budowlanych. We wniosku określono również zmiany w dotychczasowym przeznaczeniu, zagospodarowaniu i uzbrojeniu terenu</w:t>
      </w:r>
      <w:r w:rsidRPr="00424370">
        <w:rPr>
          <w:rFonts w:ascii="Lato" w:eastAsia="Segoe UI" w:hAnsi="Lato" w:cs="Arial"/>
          <w:spacing w:val="4"/>
          <w:shd w:val="clear" w:color="auto" w:fill="FFFFFF"/>
          <w:lang w:eastAsia="pl-PL"/>
        </w:rPr>
        <w:t xml:space="preserve"> oraz wskazano </w:t>
      </w:r>
      <w:r w:rsidRPr="00424370">
        <w:rPr>
          <w:rFonts w:ascii="Lato" w:eastAsia="Times New Roman" w:hAnsi="Lato" w:cs="Arial"/>
          <w:spacing w:val="4"/>
          <w:lang w:eastAsia="pl-PL"/>
        </w:rPr>
        <w:t>nieruchomości, w stosunku do których decyzja o ustaleniu lokalizacji linii kolejowej ma wywołać skutek w postaci ograniczenia sposobu korzystania z</w:t>
      </w:r>
      <w:r w:rsidR="009D20E5"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nieruchomości, o którym mowa w art. 9s ust. 9 </w:t>
      </w:r>
      <w:r w:rsidRPr="00424370">
        <w:rPr>
          <w:rFonts w:ascii="Lato" w:eastAsia="Times New Roman" w:hAnsi="Lato" w:cs="Arial"/>
          <w:i/>
          <w:spacing w:val="4"/>
          <w:lang w:eastAsia="pl-PL"/>
        </w:rPr>
        <w:t>ustawy</w:t>
      </w:r>
      <w:r w:rsidRPr="00424370">
        <w:rPr>
          <w:rFonts w:ascii="Lato" w:eastAsia="Segoe UI" w:hAnsi="Lato" w:cs="Arial"/>
          <w:i/>
          <w:spacing w:val="4"/>
          <w:shd w:val="clear" w:color="auto" w:fill="FFFFFF"/>
          <w:lang w:eastAsia="pl-PL"/>
        </w:rPr>
        <w:t xml:space="preserve"> o transporcie kolejowym</w:t>
      </w:r>
      <w:r w:rsidRPr="00424370">
        <w:rPr>
          <w:rFonts w:ascii="Lato" w:eastAsia="Times New Roman" w:hAnsi="Lato" w:cs="Arial"/>
          <w:spacing w:val="4"/>
          <w:lang w:eastAsia="pl-PL"/>
        </w:rPr>
        <w:t>.</w:t>
      </w:r>
      <w:r w:rsidRPr="00424370">
        <w:rPr>
          <w:rFonts w:ascii="Lato" w:eastAsia="Segoe UI" w:hAnsi="Lato" w:cs="Arial"/>
          <w:spacing w:val="4"/>
          <w:shd w:val="clear" w:color="auto" w:fill="FFFFFF"/>
          <w:lang w:eastAsia="pl-PL"/>
        </w:rPr>
        <w:t xml:space="preserve"> Ponadto, wnioskodawca przedłożył wymagane </w:t>
      </w:r>
      <w:r w:rsidRPr="00424370">
        <w:rPr>
          <w:rFonts w:ascii="Lato" w:eastAsia="Times New Roman" w:hAnsi="Lato" w:cs="Arial"/>
          <w:spacing w:val="4"/>
          <w:lang w:eastAsia="pl-PL"/>
        </w:rPr>
        <w:t xml:space="preserve">przez art. 9o ust. 3 pkt 4 </w:t>
      </w:r>
      <w:r w:rsidRPr="00424370">
        <w:rPr>
          <w:rFonts w:ascii="Lato" w:eastAsia="Times New Roman" w:hAnsi="Lato" w:cs="Arial"/>
          <w:i/>
          <w:spacing w:val="4"/>
          <w:lang w:eastAsia="pl-PL"/>
        </w:rPr>
        <w:t>ustawy</w:t>
      </w:r>
      <w:r w:rsidRPr="00424370">
        <w:rPr>
          <w:rFonts w:ascii="Lato" w:eastAsia="Segoe UI" w:hAnsi="Lato" w:cs="Arial"/>
          <w:i/>
          <w:spacing w:val="4"/>
          <w:shd w:val="clear" w:color="auto" w:fill="FFFFFF"/>
          <w:lang w:eastAsia="pl-PL"/>
        </w:rPr>
        <w:t xml:space="preserve"> o</w:t>
      </w:r>
      <w:r w:rsidR="009D20E5" w:rsidRPr="00424370">
        <w:rPr>
          <w:rFonts w:ascii="Lato" w:eastAsia="Segoe UI" w:hAnsi="Lato" w:cs="Arial"/>
          <w:i/>
          <w:spacing w:val="4"/>
          <w:shd w:val="clear" w:color="auto" w:fill="FFFFFF"/>
          <w:lang w:eastAsia="pl-PL"/>
        </w:rPr>
        <w:t> </w:t>
      </w:r>
      <w:r w:rsidRPr="00424370">
        <w:rPr>
          <w:rFonts w:ascii="Lato" w:eastAsia="Segoe UI" w:hAnsi="Lato" w:cs="Arial"/>
          <w:i/>
          <w:spacing w:val="4"/>
          <w:shd w:val="clear" w:color="auto" w:fill="FFFFFF"/>
          <w:lang w:eastAsia="pl-PL"/>
        </w:rPr>
        <w:t>transporcie kolejowym</w:t>
      </w:r>
      <w:r w:rsidRPr="00424370">
        <w:rPr>
          <w:rFonts w:ascii="Lato" w:eastAsia="Segoe UI" w:hAnsi="Lato" w:cs="Arial"/>
          <w:iCs/>
          <w:spacing w:val="4"/>
          <w:shd w:val="clear" w:color="auto" w:fill="FFFFFF"/>
          <w:lang w:eastAsia="pl-PL"/>
        </w:rPr>
        <w:t xml:space="preserve"> opinie właściwych organów, </w:t>
      </w:r>
      <w:r w:rsidRPr="00424370">
        <w:rPr>
          <w:rFonts w:ascii="Lato" w:eastAsia="Times New Roman" w:hAnsi="Lato" w:cs="Arial"/>
          <w:spacing w:val="4"/>
          <w:lang w:eastAsia="pl-PL"/>
        </w:rPr>
        <w:t>bądź dowody potwierdzające doręczenie wystąpień o ich wydanie (niewydanie opinii w terminie 30 dni od dnia otrzymania wniosku o jej wydanie należało bowiem potraktować jako brak zastrzeżeń do</w:t>
      </w:r>
      <w:r w:rsidR="009D20E5" w:rsidRPr="00424370">
        <w:rPr>
          <w:rFonts w:ascii="Lato" w:eastAsia="Times New Roman" w:hAnsi="Lato" w:cs="Arial"/>
          <w:spacing w:val="4"/>
          <w:lang w:eastAsia="pl-PL"/>
        </w:rPr>
        <w:t> </w:t>
      </w:r>
      <w:r w:rsidRPr="00424370">
        <w:rPr>
          <w:rFonts w:ascii="Lato" w:eastAsia="Times New Roman" w:hAnsi="Lato" w:cs="Arial"/>
          <w:spacing w:val="4"/>
          <w:lang w:eastAsia="pl-PL"/>
        </w:rPr>
        <w:t>wniosku o wydanie decyzji o ustaleniu lokalizacji linii kolejowej).</w:t>
      </w:r>
    </w:p>
    <w:p w14:paraId="01EE53BA" w14:textId="363BB751" w:rsidR="00763AAE" w:rsidRPr="00424370" w:rsidRDefault="00763AAE" w:rsidP="00763AAE">
      <w:pPr>
        <w:spacing w:after="240" w:line="240" w:lineRule="exact"/>
        <w:jc w:val="both"/>
        <w:rPr>
          <w:rFonts w:ascii="Lato" w:eastAsia="Times New Roman" w:hAnsi="Lato" w:cs="Arial"/>
          <w:bCs/>
          <w:spacing w:val="4"/>
          <w:lang w:eastAsia="pl-PL"/>
        </w:rPr>
      </w:pPr>
      <w:r w:rsidRPr="00424370">
        <w:rPr>
          <w:rFonts w:ascii="Lato" w:eastAsia="Times New Roman" w:hAnsi="Lato" w:cs="Arial"/>
          <w:bCs/>
          <w:iCs/>
          <w:spacing w:val="4"/>
          <w:lang w:eastAsia="pl-PL"/>
        </w:rPr>
        <w:t xml:space="preserve">Ponadto, </w:t>
      </w:r>
      <w:r w:rsidRPr="00424370">
        <w:rPr>
          <w:rFonts w:ascii="Lato" w:eastAsia="Times New Roman" w:hAnsi="Lato" w:cs="Arial"/>
          <w:bCs/>
          <w:i/>
          <w:iCs/>
          <w:spacing w:val="4"/>
          <w:lang w:eastAsia="pl-PL"/>
        </w:rPr>
        <w:t xml:space="preserve">inwestor </w:t>
      </w:r>
      <w:r w:rsidRPr="00424370">
        <w:rPr>
          <w:rFonts w:ascii="Lato" w:eastAsia="Times New Roman" w:hAnsi="Lato" w:cs="Arial"/>
          <w:bCs/>
          <w:spacing w:val="4"/>
          <w:lang w:eastAsia="pl-PL"/>
        </w:rPr>
        <w:t xml:space="preserve">dołączył do wniosku ostateczną </w:t>
      </w:r>
      <w:r w:rsidRPr="00424370">
        <w:rPr>
          <w:rFonts w:ascii="Lato" w:eastAsia="Times New Roman" w:hAnsi="Lato" w:cs="Arial"/>
          <w:bCs/>
          <w:iCs/>
          <w:spacing w:val="4"/>
          <w:lang w:eastAsia="pl-PL"/>
        </w:rPr>
        <w:t xml:space="preserve">decyzję Regionalnego Dyrektora Ochrony </w:t>
      </w:r>
      <w:r w:rsidR="00BE05F9" w:rsidRPr="00424370">
        <w:rPr>
          <w:rFonts w:ascii="Lato" w:eastAsia="Times New Roman" w:hAnsi="Lato" w:cs="Arial"/>
          <w:bCs/>
          <w:iCs/>
          <w:spacing w:val="4"/>
          <w:lang w:eastAsia="pl-PL"/>
        </w:rPr>
        <w:t>Ś</w:t>
      </w:r>
      <w:r w:rsidRPr="00424370">
        <w:rPr>
          <w:rFonts w:ascii="Lato" w:eastAsia="Times New Roman" w:hAnsi="Lato" w:cs="Arial"/>
          <w:bCs/>
          <w:iCs/>
          <w:spacing w:val="4"/>
          <w:lang w:eastAsia="pl-PL"/>
        </w:rPr>
        <w:t>rodowiska w Rzeszowie z dnia 31 października 2017 r., znak: WOOŚ.4201.15.2017.AD.61</w:t>
      </w:r>
      <w:r w:rsidRPr="00424370">
        <w:rPr>
          <w:rFonts w:ascii="Lato" w:eastAsia="Times New Roman" w:hAnsi="Lato" w:cs="Arial"/>
          <w:spacing w:val="4"/>
          <w:lang w:eastAsia="pl-PL"/>
        </w:rPr>
        <w:t xml:space="preserve">, o środowiskowych uwarunkowaniach dla przedsięwzięcia polegającego na budowie i przebudowie infrastruktury kolejowej realizowanego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w ramach projektu pn.: „</w:t>
      </w:r>
      <w:r w:rsidRPr="00424370">
        <w:rPr>
          <w:rFonts w:ascii="Lato" w:eastAsia="Times New Roman" w:hAnsi="Lato" w:cs="Arial"/>
          <w:bCs/>
          <w:iCs/>
          <w:spacing w:val="4"/>
          <w:lang w:eastAsia="pl-PL"/>
        </w:rPr>
        <w:t>Budowa Podmiejskiej Kolei Aglomeracyjnej</w:t>
      </w:r>
      <w:r w:rsidR="00EE1CF7">
        <w:rPr>
          <w:rFonts w:ascii="Lato" w:eastAsia="Times New Roman" w:hAnsi="Lato" w:cs="Arial"/>
          <w:bCs/>
          <w:iCs/>
          <w:spacing w:val="4"/>
          <w:lang w:eastAsia="pl-PL"/>
        </w:rPr>
        <w:t>”</w:t>
      </w:r>
      <w:r w:rsidRPr="00424370">
        <w:rPr>
          <w:rFonts w:ascii="Lato" w:eastAsia="Times New Roman" w:hAnsi="Lato" w:cs="Arial"/>
          <w:spacing w:val="4"/>
          <w:lang w:eastAsia="pl-PL"/>
        </w:rPr>
        <w:t xml:space="preserve">, </w:t>
      </w:r>
      <w:r w:rsidR="00EE1CF7" w:rsidRPr="005B7A53">
        <w:rPr>
          <w:rFonts w:ascii="Lato" w:eastAsia="Times New Roman" w:hAnsi="Lato" w:cs="Arial"/>
          <w:iCs/>
          <w:spacing w:val="4"/>
          <w:lang w:eastAsia="pl-PL"/>
        </w:rPr>
        <w:t>stwierdzającą brak potrzeby przeprowadzenia oceny oddziaływania na środowisko</w:t>
      </w:r>
      <w:r w:rsidR="00EE1CF7">
        <w:rPr>
          <w:rFonts w:ascii="Lato" w:eastAsia="Times New Roman" w:hAnsi="Lato" w:cs="Arial"/>
          <w:iCs/>
          <w:spacing w:val="4"/>
          <w:lang w:eastAsia="pl-PL"/>
        </w:rPr>
        <w:t xml:space="preserve">, </w:t>
      </w:r>
      <w:r w:rsidRPr="00424370">
        <w:rPr>
          <w:rFonts w:ascii="Lato" w:eastAsia="Times New Roman" w:hAnsi="Lato" w:cs="Arial"/>
          <w:spacing w:val="4"/>
          <w:lang w:eastAsia="pl-PL"/>
        </w:rPr>
        <w:t xml:space="preserve">zwaną dalej </w:t>
      </w:r>
      <w:r w:rsidRPr="00424370">
        <w:rPr>
          <w:rFonts w:ascii="Lato" w:eastAsia="Times New Roman" w:hAnsi="Lato" w:cs="Arial"/>
          <w:i/>
          <w:spacing w:val="4"/>
          <w:lang w:eastAsia="pl-PL"/>
        </w:rPr>
        <w:t xml:space="preserve">„decyzją </w:t>
      </w:r>
      <w:r w:rsidR="00EE1CF7">
        <w:rPr>
          <w:rFonts w:ascii="Lato" w:eastAsia="Times New Roman" w:hAnsi="Lato" w:cs="Arial"/>
          <w:i/>
          <w:spacing w:val="4"/>
          <w:lang w:eastAsia="pl-PL"/>
        </w:rPr>
        <w:br/>
      </w:r>
      <w:r w:rsidRPr="00424370">
        <w:rPr>
          <w:rFonts w:ascii="Lato" w:eastAsia="Times New Roman" w:hAnsi="Lato" w:cs="Arial"/>
          <w:i/>
          <w:spacing w:val="4"/>
          <w:lang w:eastAsia="pl-PL"/>
        </w:rPr>
        <w:t>o środowiskowych uwarunkowaniach”</w:t>
      </w:r>
      <w:r w:rsidRPr="00424370">
        <w:rPr>
          <w:rFonts w:ascii="Lato" w:eastAsia="Times New Roman" w:hAnsi="Lato" w:cs="Arial"/>
          <w:iCs/>
          <w:spacing w:val="4"/>
          <w:lang w:eastAsia="pl-PL"/>
        </w:rPr>
        <w:t>.</w:t>
      </w:r>
    </w:p>
    <w:p w14:paraId="2F0EA777" w14:textId="77777777" w:rsidR="00763AAE" w:rsidRPr="00424370" w:rsidRDefault="00763AAE" w:rsidP="00763AAE">
      <w:pPr>
        <w:spacing w:after="240" w:line="240" w:lineRule="exact"/>
        <w:jc w:val="both"/>
        <w:rPr>
          <w:rFonts w:ascii="Lato" w:eastAsia="Times New Roman" w:hAnsi="Lato" w:cs="Arial"/>
          <w:bCs/>
          <w:spacing w:val="4"/>
          <w:lang w:eastAsia="pl-PL"/>
        </w:rPr>
      </w:pPr>
      <w:r w:rsidRPr="00424370">
        <w:rPr>
          <w:rFonts w:ascii="Lato" w:eastAsia="Times New Roman" w:hAnsi="Lato" w:cs="Arial"/>
          <w:bCs/>
          <w:spacing w:val="4"/>
          <w:lang w:eastAsia="pl-PL"/>
        </w:rPr>
        <w:t xml:space="preserve">Analizując złożony przez </w:t>
      </w:r>
      <w:r w:rsidRPr="00424370">
        <w:rPr>
          <w:rFonts w:ascii="Lato" w:eastAsia="Times New Roman" w:hAnsi="Lato" w:cs="Arial"/>
          <w:bCs/>
          <w:i/>
          <w:spacing w:val="4"/>
          <w:lang w:eastAsia="pl-PL"/>
        </w:rPr>
        <w:t>inwestora</w:t>
      </w:r>
      <w:r w:rsidRPr="00424370">
        <w:rPr>
          <w:rFonts w:ascii="Lato" w:eastAsia="Times New Roman" w:hAnsi="Lato" w:cs="Arial"/>
          <w:bCs/>
          <w:spacing w:val="4"/>
          <w:lang w:eastAsia="pl-PL"/>
        </w:rPr>
        <w:t xml:space="preserve"> wniosek o wydanie decyzji o ustaleniu lokalizacji przedmiotowej inwestycji kolejowej, organ odwoławczy uznał, że zawiera on wszystkie wymagane prawem elementy.</w:t>
      </w:r>
    </w:p>
    <w:p w14:paraId="1BCA9ED3" w14:textId="32832169" w:rsidR="00094159" w:rsidRPr="00424370" w:rsidRDefault="00094159" w:rsidP="00094159">
      <w:pPr>
        <w:spacing w:after="240" w:line="240" w:lineRule="exact"/>
        <w:jc w:val="both"/>
        <w:outlineLvl w:val="0"/>
        <w:rPr>
          <w:rFonts w:ascii="Lato" w:eastAsia="Times New Roman" w:hAnsi="Lato" w:cs="Arial"/>
          <w:spacing w:val="4"/>
          <w:lang w:eastAsia="pl-PL"/>
        </w:rPr>
      </w:pPr>
      <w:r w:rsidRPr="00424370">
        <w:rPr>
          <w:rFonts w:ascii="Lato" w:eastAsia="Times New Roman" w:hAnsi="Lato" w:cs="Arial"/>
          <w:spacing w:val="4"/>
          <w:lang w:eastAsia="pl-PL"/>
        </w:rPr>
        <w:t xml:space="preserve">Następnie, organ odwoławczy poddał kontroli przeprowadzone przez Wojewodę </w:t>
      </w:r>
      <w:r w:rsidR="00763AAE" w:rsidRPr="00424370">
        <w:rPr>
          <w:rFonts w:ascii="Lato" w:eastAsia="Times New Roman" w:hAnsi="Lato" w:cs="Arial"/>
          <w:spacing w:val="4"/>
          <w:lang w:eastAsia="pl-PL"/>
        </w:rPr>
        <w:t xml:space="preserve">Podkarpackiego </w:t>
      </w:r>
      <w:r w:rsidRPr="00424370">
        <w:rPr>
          <w:rFonts w:ascii="Lato" w:eastAsia="Times New Roman" w:hAnsi="Lato" w:cs="Arial"/>
          <w:spacing w:val="4"/>
          <w:lang w:eastAsia="pl-PL"/>
        </w:rPr>
        <w:t>postępowanie w sprawie wydania decyzji o ustaleniu lokalizacji ww.</w:t>
      </w:r>
      <w:r w:rsidR="00AE426C" w:rsidRPr="00424370">
        <w:rPr>
          <w:rFonts w:ascii="Lato" w:eastAsia="Times New Roman" w:hAnsi="Lato" w:cs="Arial"/>
          <w:spacing w:val="4"/>
          <w:lang w:eastAsia="pl-PL"/>
        </w:rPr>
        <w:t> </w:t>
      </w:r>
      <w:r w:rsidRPr="00424370">
        <w:rPr>
          <w:rFonts w:ascii="Lato" w:eastAsia="Times New Roman" w:hAnsi="Lato" w:cs="Arial"/>
          <w:spacing w:val="4"/>
          <w:lang w:eastAsia="pl-PL"/>
        </w:rPr>
        <w:t>przedsięwzięcia i stwierdził, co następuje.</w:t>
      </w:r>
      <w:r w:rsidRPr="00424370">
        <w:rPr>
          <w:rFonts w:ascii="Lato" w:eastAsia="Times New Roman" w:hAnsi="Lato" w:cs="Arial"/>
          <w:bCs/>
          <w:spacing w:val="4"/>
          <w:lang w:eastAsia="pl-PL"/>
        </w:rPr>
        <w:t xml:space="preserve"> </w:t>
      </w:r>
    </w:p>
    <w:p w14:paraId="473BD400" w14:textId="22ED4BEA" w:rsidR="00094159" w:rsidRPr="00424370" w:rsidRDefault="00094159" w:rsidP="00094159">
      <w:pPr>
        <w:spacing w:after="240" w:line="240" w:lineRule="exact"/>
        <w:jc w:val="both"/>
        <w:outlineLvl w:val="0"/>
        <w:rPr>
          <w:rFonts w:ascii="Lato" w:eastAsia="Times New Roman" w:hAnsi="Lato" w:cs="Arial"/>
          <w:bCs/>
          <w:spacing w:val="4"/>
          <w:lang w:eastAsia="pl-PL"/>
        </w:rPr>
      </w:pPr>
      <w:r w:rsidRPr="00424370">
        <w:rPr>
          <w:rFonts w:ascii="Lato" w:eastAsia="Times New Roman" w:hAnsi="Lato" w:cs="Arial"/>
          <w:bCs/>
          <w:spacing w:val="4"/>
          <w:lang w:eastAsia="pl-PL"/>
        </w:rPr>
        <w:t xml:space="preserve">W ocenie organu II instancji Wojewoda </w:t>
      </w:r>
      <w:r w:rsidR="00763AAE" w:rsidRPr="00424370">
        <w:rPr>
          <w:rFonts w:ascii="Lato" w:eastAsia="Times New Roman" w:hAnsi="Lato" w:cs="Arial"/>
          <w:bCs/>
          <w:spacing w:val="4"/>
          <w:lang w:eastAsia="pl-PL"/>
        </w:rPr>
        <w:t xml:space="preserve">Podkarpacki </w:t>
      </w:r>
      <w:r w:rsidRPr="00424370">
        <w:rPr>
          <w:rFonts w:ascii="Lato" w:eastAsia="Times New Roman" w:hAnsi="Lato" w:cs="Arial"/>
          <w:bCs/>
          <w:spacing w:val="4"/>
          <w:lang w:eastAsia="pl-PL"/>
        </w:rPr>
        <w:t>prawidłowo poinformował strony o</w:t>
      </w:r>
      <w:r w:rsidR="00A507B6" w:rsidRPr="00424370">
        <w:rPr>
          <w:rFonts w:ascii="Lato" w:eastAsia="Times New Roman" w:hAnsi="Lato" w:cs="Arial"/>
          <w:bCs/>
          <w:spacing w:val="4"/>
          <w:lang w:eastAsia="pl-PL"/>
        </w:rPr>
        <w:t> </w:t>
      </w:r>
      <w:r w:rsidRPr="00424370">
        <w:rPr>
          <w:rFonts w:ascii="Lato" w:eastAsia="Times New Roman" w:hAnsi="Lato" w:cs="Arial"/>
          <w:bCs/>
          <w:spacing w:val="4"/>
          <w:lang w:eastAsia="pl-PL"/>
        </w:rPr>
        <w:t>wszczętym postępowaniu, podał jego podstawę prawną, pouczył o możliwości zapoznania się z aktami sprawy</w:t>
      </w:r>
      <w:r w:rsidRPr="00424370">
        <w:rPr>
          <w:rFonts w:ascii="Lato" w:eastAsia="Times New Roman" w:hAnsi="Lato" w:cs="Arial"/>
          <w:spacing w:val="4"/>
          <w:lang w:eastAsia="pl-PL"/>
        </w:rPr>
        <w:t xml:space="preserve">, wskazując miejsce, w którym strony mogą zapoznać się </w:t>
      </w:r>
      <w:r w:rsidRPr="00424370">
        <w:rPr>
          <w:rFonts w:ascii="Lato" w:eastAsia="Times New Roman" w:hAnsi="Lato" w:cs="Arial"/>
          <w:spacing w:val="4"/>
          <w:lang w:eastAsia="pl-PL"/>
        </w:rPr>
        <w:lastRenderedPageBreak/>
        <w:t>z tą dokumentacją,</w:t>
      </w:r>
      <w:r w:rsidRPr="00424370">
        <w:rPr>
          <w:rFonts w:ascii="Lato" w:eastAsia="Times New Roman" w:hAnsi="Lato" w:cs="Arial"/>
          <w:bCs/>
          <w:spacing w:val="4"/>
          <w:lang w:eastAsia="pl-PL"/>
        </w:rPr>
        <w:t xml:space="preserve"> a zatem należycie i wyczerpująco poinformował strony o</w:t>
      </w:r>
      <w:r w:rsidR="00A507B6" w:rsidRPr="00424370">
        <w:rPr>
          <w:rFonts w:ascii="Lato" w:eastAsia="Times New Roman" w:hAnsi="Lato" w:cs="Arial"/>
          <w:bCs/>
          <w:spacing w:val="4"/>
          <w:lang w:eastAsia="pl-PL"/>
        </w:rPr>
        <w:t> </w:t>
      </w:r>
      <w:r w:rsidRPr="00424370">
        <w:rPr>
          <w:rFonts w:ascii="Lato" w:eastAsia="Times New Roman" w:hAnsi="Lato" w:cs="Arial"/>
          <w:bCs/>
          <w:spacing w:val="4"/>
          <w:lang w:eastAsia="pl-PL"/>
        </w:rPr>
        <w:t>okolicznościach faktycznych i prawnych, będących przedmiotem postępowania administracyjnego, które mogły mieć wpływ na ustalenie ich praw i obowiązków.</w:t>
      </w:r>
    </w:p>
    <w:p w14:paraId="5D40EB8D" w14:textId="25095440" w:rsidR="00094159" w:rsidRPr="00424370" w:rsidRDefault="00094159" w:rsidP="00094159">
      <w:pPr>
        <w:spacing w:after="240" w:line="240" w:lineRule="exact"/>
        <w:jc w:val="both"/>
        <w:outlineLvl w:val="0"/>
        <w:rPr>
          <w:rFonts w:ascii="Lato" w:eastAsia="Times New Roman" w:hAnsi="Lato" w:cs="Arial"/>
          <w:bCs/>
          <w:spacing w:val="4"/>
          <w:lang w:eastAsia="pl-PL"/>
        </w:rPr>
      </w:pPr>
      <w:r w:rsidRPr="00424370">
        <w:rPr>
          <w:rFonts w:ascii="Lato" w:eastAsia="Times New Roman" w:hAnsi="Lato" w:cs="Arial"/>
          <w:spacing w:val="4"/>
          <w:lang w:eastAsia="pl-PL"/>
        </w:rPr>
        <w:t xml:space="preserve">Zgodnie z art. 9o ust. 6 </w:t>
      </w:r>
      <w:r w:rsidRPr="00424370">
        <w:rPr>
          <w:rFonts w:ascii="Lato" w:eastAsia="Times New Roman" w:hAnsi="Lato" w:cs="Arial"/>
          <w:i/>
          <w:spacing w:val="4"/>
          <w:lang w:eastAsia="pl-PL"/>
        </w:rPr>
        <w:t>ustawy o transporcie kolejowym</w:t>
      </w:r>
      <w:r w:rsidRPr="00424370">
        <w:rPr>
          <w:rFonts w:ascii="Lato" w:eastAsia="Times New Roman" w:hAnsi="Lato" w:cs="Arial"/>
          <w:spacing w:val="4"/>
          <w:lang w:eastAsia="pl-PL"/>
        </w:rPr>
        <w:t xml:space="preserve">, </w:t>
      </w:r>
      <w:r w:rsidRPr="00424370">
        <w:rPr>
          <w:rFonts w:ascii="Lato" w:eastAsia="Times New Roman" w:hAnsi="Lato" w:cs="Arial"/>
          <w:bCs/>
          <w:spacing w:val="4"/>
          <w:lang w:eastAsia="pl-PL"/>
        </w:rPr>
        <w:t>Wojewoda</w:t>
      </w:r>
      <w:r w:rsidR="00763AAE" w:rsidRPr="00424370">
        <w:rPr>
          <w:rFonts w:ascii="Lato" w:eastAsia="Times New Roman" w:hAnsi="Lato" w:cs="Arial"/>
          <w:bCs/>
          <w:spacing w:val="4"/>
          <w:lang w:eastAsia="pl-PL"/>
        </w:rPr>
        <w:t xml:space="preserve"> Podkarpacki</w:t>
      </w:r>
      <w:r w:rsidRPr="00424370">
        <w:rPr>
          <w:rFonts w:ascii="Lato" w:eastAsia="Times New Roman" w:hAnsi="Lato" w:cs="Arial"/>
          <w:bCs/>
          <w:spacing w:val="4"/>
          <w:lang w:eastAsia="pl-PL"/>
        </w:rPr>
        <w:t xml:space="preserve"> </w:t>
      </w:r>
      <w:r w:rsidRPr="00424370">
        <w:rPr>
          <w:rFonts w:ascii="Lato" w:eastAsia="Times New Roman" w:hAnsi="Lato" w:cs="Arial"/>
          <w:spacing w:val="4"/>
          <w:lang w:eastAsia="pl-PL"/>
        </w:rPr>
        <w:t>pismem z</w:t>
      </w:r>
      <w:r w:rsidR="00BA4110" w:rsidRPr="00424370">
        <w:rPr>
          <w:rFonts w:ascii="Lato" w:eastAsia="Times New Roman" w:hAnsi="Lato" w:cs="Arial"/>
          <w:spacing w:val="4"/>
          <w:lang w:eastAsia="pl-PL"/>
        </w:rPr>
        <w:t> </w:t>
      </w:r>
      <w:r w:rsidRPr="00424370">
        <w:rPr>
          <w:rFonts w:ascii="Lato" w:eastAsia="Times New Roman" w:hAnsi="Lato" w:cs="Arial"/>
          <w:spacing w:val="4"/>
          <w:lang w:eastAsia="pl-PL"/>
        </w:rPr>
        <w:t>dnia</w:t>
      </w:r>
      <w:r w:rsidR="00BA4110" w:rsidRPr="00424370">
        <w:rPr>
          <w:rFonts w:ascii="Lato" w:eastAsia="Times New Roman" w:hAnsi="Lato" w:cs="Arial"/>
          <w:spacing w:val="4"/>
          <w:lang w:eastAsia="pl-PL"/>
        </w:rPr>
        <w:t xml:space="preserve"> </w:t>
      </w:r>
      <w:r w:rsidR="00763AAE" w:rsidRPr="00424370">
        <w:rPr>
          <w:rFonts w:ascii="Lato" w:eastAsia="Times New Roman" w:hAnsi="Lato" w:cs="Arial"/>
          <w:spacing w:val="4"/>
          <w:lang w:eastAsia="pl-PL"/>
        </w:rPr>
        <w:t>14 czerwca 2022</w:t>
      </w:r>
      <w:r w:rsidRPr="00424370">
        <w:rPr>
          <w:rFonts w:ascii="Lato" w:eastAsia="Times New Roman" w:hAnsi="Lato" w:cs="Arial"/>
          <w:spacing w:val="4"/>
          <w:lang w:eastAsia="pl-PL"/>
        </w:rPr>
        <w:t xml:space="preserve"> r., znak: </w:t>
      </w:r>
      <w:r w:rsidR="00763AAE" w:rsidRPr="00424370">
        <w:rPr>
          <w:rFonts w:ascii="Lato" w:eastAsia="Times New Roman" w:hAnsi="Lato" w:cs="Arial"/>
          <w:spacing w:val="4"/>
          <w:lang w:eastAsia="pl-PL"/>
        </w:rPr>
        <w:t>N-VIII.747.2.14.2022</w:t>
      </w:r>
      <w:r w:rsidRPr="00424370">
        <w:rPr>
          <w:rFonts w:ascii="Lato" w:eastAsia="Times New Roman" w:hAnsi="Lato" w:cs="Arial"/>
          <w:spacing w:val="4"/>
          <w:lang w:eastAsia="pl-PL"/>
        </w:rPr>
        <w:t>, zawiadomił o wszczęciu postępowania administracyjnego w niniejszej sprawie wnioskodawcę oraz właścicieli i</w:t>
      </w:r>
      <w:r w:rsidR="00BA4110" w:rsidRPr="00424370">
        <w:rPr>
          <w:rFonts w:ascii="Lato" w:eastAsia="Times New Roman" w:hAnsi="Lato" w:cs="Arial"/>
          <w:spacing w:val="4"/>
          <w:lang w:eastAsia="pl-PL"/>
        </w:rPr>
        <w:t> </w:t>
      </w:r>
      <w:r w:rsidRPr="00424370">
        <w:rPr>
          <w:rFonts w:ascii="Lato" w:eastAsia="Times New Roman" w:hAnsi="Lato" w:cs="Arial"/>
          <w:spacing w:val="4"/>
          <w:lang w:eastAsia="pl-PL"/>
        </w:rPr>
        <w:t>użytkowników wieczystych nieruchomości objętych wnioskiem o wydanie przedmiotowej decyzji,</w:t>
      </w:r>
      <w:r w:rsidRPr="00424370">
        <w:rPr>
          <w:rFonts w:ascii="Lato" w:eastAsia="Times New Roman" w:hAnsi="Lato" w:cs="Arial"/>
          <w:bCs/>
          <w:spacing w:val="4"/>
          <w:lang w:eastAsia="pl-PL"/>
        </w:rPr>
        <w:t xml:space="preserve"> wysyłając zawiadomienie odpowiednio na adres wskazany we</w:t>
      </w:r>
      <w:r w:rsidR="00BA4110" w:rsidRPr="00424370">
        <w:rPr>
          <w:rFonts w:ascii="Lato" w:eastAsia="Times New Roman" w:hAnsi="Lato" w:cs="Arial"/>
          <w:bCs/>
          <w:spacing w:val="4"/>
          <w:lang w:eastAsia="pl-PL"/>
        </w:rPr>
        <w:t> </w:t>
      </w:r>
      <w:r w:rsidRPr="00424370">
        <w:rPr>
          <w:rFonts w:ascii="Lato" w:eastAsia="Times New Roman" w:hAnsi="Lato" w:cs="Arial"/>
          <w:bCs/>
          <w:spacing w:val="4"/>
          <w:lang w:eastAsia="pl-PL"/>
        </w:rPr>
        <w:t xml:space="preserve">wniosku oraz na adresy wskazane w katastrze nieruchomości. </w:t>
      </w:r>
      <w:r w:rsidRPr="00424370">
        <w:rPr>
          <w:rFonts w:ascii="Lato" w:eastAsia="Calibri" w:hAnsi="Lato" w:cs="Arial"/>
          <w:spacing w:val="4"/>
        </w:rPr>
        <w:t>Pozostałe strony postępowania zostały poinformowane o jego wszczęciu w drodze obwieszczeń</w:t>
      </w:r>
      <w:r w:rsidRPr="00424370">
        <w:rPr>
          <w:rFonts w:ascii="Lato" w:eastAsia="Times New Roman" w:hAnsi="Lato" w:cs="Arial"/>
          <w:spacing w:val="4"/>
          <w:lang w:eastAsia="pl-PL"/>
        </w:rPr>
        <w:t xml:space="preserve"> w</w:t>
      </w:r>
      <w:r w:rsidR="00BA4110" w:rsidRPr="00424370">
        <w:rPr>
          <w:rFonts w:ascii="Lato" w:eastAsia="Times New Roman" w:hAnsi="Lato" w:cs="Arial"/>
          <w:spacing w:val="4"/>
          <w:lang w:eastAsia="pl-PL"/>
        </w:rPr>
        <w:t> </w:t>
      </w:r>
      <w:r w:rsidR="000635B0" w:rsidRPr="00424370">
        <w:rPr>
          <w:rFonts w:ascii="Lato" w:eastAsia="Times New Roman" w:hAnsi="Lato" w:cs="Arial"/>
          <w:spacing w:val="4"/>
          <w:lang w:eastAsia="pl-PL"/>
        </w:rPr>
        <w:t xml:space="preserve">Podkarpackim </w:t>
      </w:r>
      <w:r w:rsidRPr="00424370">
        <w:rPr>
          <w:rFonts w:ascii="Lato" w:eastAsia="Times New Roman" w:hAnsi="Lato" w:cs="Arial"/>
          <w:spacing w:val="4"/>
          <w:lang w:eastAsia="pl-PL"/>
        </w:rPr>
        <w:t xml:space="preserve">Urzędzie Wojewódzkim w </w:t>
      </w:r>
      <w:r w:rsidR="000635B0" w:rsidRPr="00424370">
        <w:rPr>
          <w:rFonts w:ascii="Lato" w:eastAsia="Times New Roman" w:hAnsi="Lato" w:cs="Arial"/>
          <w:spacing w:val="4"/>
          <w:lang w:eastAsia="pl-PL"/>
        </w:rPr>
        <w:t>Rzeszowie</w:t>
      </w:r>
      <w:r w:rsidRPr="00424370">
        <w:rPr>
          <w:rFonts w:ascii="Lato" w:eastAsia="Times New Roman" w:hAnsi="Lato" w:cs="Arial"/>
          <w:spacing w:val="4"/>
          <w:lang w:eastAsia="pl-PL"/>
        </w:rPr>
        <w:t xml:space="preserve"> oraz Urzędzie Miasta </w:t>
      </w:r>
      <w:r w:rsidR="000635B0" w:rsidRPr="00424370">
        <w:rPr>
          <w:rFonts w:ascii="Lato" w:eastAsia="Times New Roman" w:hAnsi="Lato" w:cs="Arial"/>
          <w:spacing w:val="4"/>
          <w:lang w:eastAsia="pl-PL"/>
        </w:rPr>
        <w:t>Rzeszowa</w:t>
      </w:r>
      <w:r w:rsidRPr="00424370">
        <w:rPr>
          <w:rFonts w:ascii="Lato" w:eastAsia="Times New Roman" w:hAnsi="Lato" w:cs="Arial"/>
          <w:spacing w:val="4"/>
          <w:lang w:eastAsia="pl-PL"/>
        </w:rPr>
        <w:t>, na stronach internetowych tych urzędów</w:t>
      </w:r>
      <w:r w:rsidRPr="00424370">
        <w:rPr>
          <w:rFonts w:ascii="Lato" w:eastAsia="Times New Roman" w:hAnsi="Lato" w:cs="Arial"/>
          <w:bCs/>
          <w:spacing w:val="4"/>
          <w:lang w:eastAsia="pl-PL"/>
        </w:rPr>
        <w:t>, a także w prasie lokalnej</w:t>
      </w:r>
      <w:r w:rsidR="000635B0" w:rsidRPr="00424370">
        <w:rPr>
          <w:rFonts w:ascii="Lato" w:eastAsia="Times New Roman" w:hAnsi="Lato" w:cs="Arial"/>
          <w:bCs/>
          <w:spacing w:val="4"/>
          <w:lang w:eastAsia="pl-PL"/>
        </w:rPr>
        <w:t>.</w:t>
      </w:r>
    </w:p>
    <w:p w14:paraId="1E995B1D" w14:textId="59A9D02F" w:rsidR="00094159" w:rsidRPr="00424370" w:rsidRDefault="00094159" w:rsidP="00094159">
      <w:pPr>
        <w:spacing w:after="240" w:line="240" w:lineRule="exact"/>
        <w:jc w:val="both"/>
        <w:outlineLvl w:val="0"/>
        <w:rPr>
          <w:rFonts w:ascii="Lato" w:eastAsia="Times New Roman" w:hAnsi="Lato" w:cs="Arial"/>
          <w:bCs/>
          <w:spacing w:val="4"/>
          <w:lang w:eastAsia="pl-PL"/>
        </w:rPr>
      </w:pPr>
      <w:r w:rsidRPr="00424370">
        <w:rPr>
          <w:rFonts w:ascii="Lato" w:eastAsia="Times New Roman" w:hAnsi="Lato" w:cs="Arial"/>
          <w:spacing w:val="4"/>
          <w:lang w:eastAsia="pl-PL"/>
        </w:rPr>
        <w:t>W przedmiotowym zawiadomieniu i obwieszczeniu organ I instancji wskazał nieruchomości lub ich części objęte wnioskiem, jak również poinformował o miejscu, w</w:t>
      </w:r>
      <w:r w:rsidR="00BA4110" w:rsidRPr="00424370">
        <w:rPr>
          <w:rFonts w:ascii="Lato" w:eastAsia="Times New Roman" w:hAnsi="Lato" w:cs="Arial"/>
          <w:spacing w:val="4"/>
          <w:lang w:eastAsia="pl-PL"/>
        </w:rPr>
        <w:t> </w:t>
      </w:r>
      <w:r w:rsidRPr="00424370">
        <w:rPr>
          <w:rFonts w:ascii="Lato" w:eastAsia="Times New Roman" w:hAnsi="Lato" w:cs="Arial"/>
          <w:spacing w:val="4"/>
          <w:lang w:eastAsia="pl-PL"/>
        </w:rPr>
        <w:t>którym strony mogą zapoznać się z dokumentacją dotyczącą inwestycji.</w:t>
      </w:r>
    </w:p>
    <w:p w14:paraId="7C4927AC" w14:textId="374FB0B9" w:rsidR="00094159" w:rsidRPr="00424370" w:rsidRDefault="00094159" w:rsidP="00094159">
      <w:pPr>
        <w:spacing w:after="240" w:line="240" w:lineRule="exact"/>
        <w:jc w:val="both"/>
        <w:outlineLvl w:val="0"/>
        <w:rPr>
          <w:rFonts w:ascii="Lato" w:eastAsia="Times New Roman" w:hAnsi="Lato" w:cs="Arial"/>
          <w:spacing w:val="4"/>
          <w:lang w:eastAsia="pl-PL"/>
        </w:rPr>
      </w:pPr>
      <w:r w:rsidRPr="00424370">
        <w:rPr>
          <w:rFonts w:ascii="Lato" w:eastAsia="Times New Roman" w:hAnsi="Lato" w:cs="Arial"/>
          <w:spacing w:val="4"/>
          <w:lang w:eastAsia="pl-PL"/>
        </w:rPr>
        <w:t xml:space="preserve">W toku postępowania przed Wojewodą </w:t>
      </w:r>
      <w:r w:rsidR="000635B0" w:rsidRPr="00424370">
        <w:rPr>
          <w:rFonts w:ascii="Lato" w:eastAsia="Times New Roman" w:hAnsi="Lato" w:cs="Arial"/>
          <w:spacing w:val="4"/>
          <w:lang w:eastAsia="pl-PL"/>
        </w:rPr>
        <w:t>Podkarpackim</w:t>
      </w:r>
      <w:r w:rsidRPr="00424370">
        <w:rPr>
          <w:rFonts w:ascii="Lato" w:eastAsia="Times New Roman" w:hAnsi="Lato" w:cs="Arial"/>
          <w:spacing w:val="4"/>
          <w:lang w:eastAsia="pl-PL"/>
        </w:rPr>
        <w:t xml:space="preserve"> strony wniosły uwagi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i zastrzeżenia do planowanej inwestycji, które organ I instancji przesłał inwestorowi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w celu zajęcia stanowiska, a ten ustosunkował się do zagadnień poruszonych przez strony postępowania.</w:t>
      </w:r>
    </w:p>
    <w:p w14:paraId="1D83DDE8" w14:textId="2B71D7E8" w:rsidR="00094159" w:rsidRDefault="00094159" w:rsidP="00094159">
      <w:pPr>
        <w:tabs>
          <w:tab w:val="left" w:pos="0"/>
          <w:tab w:val="num" w:pos="426"/>
        </w:tabs>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Uznając, że zebrany w sprawie materiał dowodowy pozwala na wydanie rozstrzygnięcia, Wojewoda </w:t>
      </w:r>
      <w:r w:rsidR="000635B0" w:rsidRPr="00424370">
        <w:rPr>
          <w:rFonts w:ascii="Lato" w:eastAsia="Times New Roman" w:hAnsi="Lato" w:cs="Arial"/>
          <w:spacing w:val="4"/>
          <w:lang w:eastAsia="pl-PL"/>
        </w:rPr>
        <w:t>Podkarpacki</w:t>
      </w:r>
      <w:r w:rsidRPr="00424370">
        <w:rPr>
          <w:rFonts w:ascii="Lato" w:eastAsia="Times New Roman" w:hAnsi="Lato" w:cs="Arial"/>
          <w:spacing w:val="4"/>
          <w:lang w:eastAsia="pl-PL"/>
        </w:rPr>
        <w:t xml:space="preserve"> wydał w dniu </w:t>
      </w:r>
      <w:r w:rsidR="000635B0" w:rsidRPr="00424370">
        <w:rPr>
          <w:rFonts w:ascii="Lato" w:eastAsia="Times New Roman" w:hAnsi="Lato" w:cs="Arial"/>
          <w:spacing w:val="4"/>
          <w:lang w:eastAsia="pl-PL"/>
        </w:rPr>
        <w:t xml:space="preserve">26 sierpnia 2022 </w:t>
      </w:r>
      <w:r w:rsidRPr="00424370">
        <w:rPr>
          <w:rFonts w:ascii="Lato" w:eastAsia="Times New Roman" w:hAnsi="Lato" w:cs="Arial"/>
          <w:spacing w:val="4"/>
          <w:lang w:eastAsia="pl-PL"/>
        </w:rPr>
        <w:t>r. decyzję</w:t>
      </w:r>
      <w:r w:rsidR="000635B0" w:rsidRPr="00424370">
        <w:rPr>
          <w:rFonts w:ascii="Lato" w:eastAsia="Times New Roman" w:hAnsi="Lato" w:cs="Arial"/>
          <w:spacing w:val="4"/>
          <w:lang w:eastAsia="pl-PL"/>
        </w:rPr>
        <w:t xml:space="preserve">, </w:t>
      </w:r>
      <w:r w:rsidRPr="00424370">
        <w:rPr>
          <w:rFonts w:ascii="Lato" w:eastAsia="Times New Roman" w:hAnsi="Lato" w:cs="Arial"/>
          <w:spacing w:val="4"/>
          <w:lang w:eastAsia="pl-PL"/>
        </w:rPr>
        <w:t xml:space="preserve">znak: </w:t>
      </w:r>
      <w:r w:rsidR="00EF286F" w:rsidRPr="00424370">
        <w:rPr>
          <w:rFonts w:ascii="Lato" w:eastAsia="Times New Roman" w:hAnsi="Lato" w:cs="Arial"/>
          <w:spacing w:val="4"/>
          <w:lang w:eastAsia="pl-PL"/>
        </w:rPr>
        <w:br/>
      </w:r>
      <w:r w:rsidR="000635B0" w:rsidRPr="00424370">
        <w:rPr>
          <w:rFonts w:ascii="Lato" w:eastAsia="Times New Roman" w:hAnsi="Lato" w:cs="Arial"/>
          <w:bCs/>
          <w:iCs/>
          <w:spacing w:val="4"/>
          <w:lang w:eastAsia="pl-PL"/>
        </w:rPr>
        <w:t>N-VIII.747.2.14.2022</w:t>
      </w:r>
      <w:r w:rsidRPr="00424370">
        <w:rPr>
          <w:rFonts w:ascii="Lato" w:eastAsia="Times New Roman" w:hAnsi="Lato" w:cs="Arial"/>
          <w:spacing w:val="4"/>
          <w:lang w:eastAsia="pl-PL"/>
        </w:rPr>
        <w:t xml:space="preserve">, o ustaleniu lokalizacji ww. inwestycji w zakresie linii kolejowej. Nadając decyzji rygor natychmiastowej wykonalności, Wojewoda </w:t>
      </w:r>
      <w:r w:rsidR="000635B0" w:rsidRPr="00424370">
        <w:rPr>
          <w:rFonts w:ascii="Lato" w:eastAsia="Times New Roman" w:hAnsi="Lato" w:cs="Arial"/>
          <w:spacing w:val="4"/>
          <w:lang w:eastAsia="pl-PL"/>
        </w:rPr>
        <w:t>Podkarpacki</w:t>
      </w:r>
      <w:r w:rsidRPr="00424370">
        <w:rPr>
          <w:rFonts w:ascii="Lato" w:eastAsia="Times New Roman" w:hAnsi="Lato" w:cs="Arial"/>
          <w:spacing w:val="4"/>
          <w:lang w:eastAsia="pl-PL"/>
        </w:rPr>
        <w:t xml:space="preserve"> podzielił argumenty przedstawione przez inwestora. W uzasadnieniu kontrolowanej decyzji organ I instancji, mając na względzie opinię przedstawioną przez inwestora, ustosunkował się do zarzutów i wniosków podniesionych przez strony postępowania.</w:t>
      </w:r>
    </w:p>
    <w:p w14:paraId="73CF4903" w14:textId="481A1EFD" w:rsidR="00D22071" w:rsidRPr="00424370" w:rsidRDefault="00D22071" w:rsidP="00094159">
      <w:pPr>
        <w:tabs>
          <w:tab w:val="left" w:pos="0"/>
          <w:tab w:val="num" w:pos="426"/>
        </w:tabs>
        <w:spacing w:after="240" w:line="240" w:lineRule="exact"/>
        <w:jc w:val="both"/>
        <w:rPr>
          <w:rFonts w:ascii="Lato" w:eastAsia="Times New Roman" w:hAnsi="Lato" w:cs="Arial"/>
          <w:spacing w:val="4"/>
          <w:lang w:eastAsia="pl-PL"/>
        </w:rPr>
      </w:pPr>
      <w:r w:rsidRPr="005B7A53">
        <w:rPr>
          <w:rFonts w:ascii="Lato" w:hAnsi="Lato" w:cs="Arial"/>
          <w:spacing w:val="4"/>
        </w:rPr>
        <w:t xml:space="preserve">Kontrolowana </w:t>
      </w:r>
      <w:r w:rsidRPr="005B7A53">
        <w:rPr>
          <w:rFonts w:ascii="Lato" w:hAnsi="Lato" w:cs="Arial"/>
          <w:i/>
          <w:iCs/>
          <w:spacing w:val="4"/>
        </w:rPr>
        <w:t>decyzja Wojewody Podkarpackiego</w:t>
      </w:r>
      <w:r w:rsidRPr="005B7A53">
        <w:rPr>
          <w:rFonts w:ascii="Lato" w:hAnsi="Lato" w:cs="Arial"/>
          <w:spacing w:val="4"/>
        </w:rPr>
        <w:t xml:space="preserve"> czyni zadość wymogom przedstawionym w art. 9q ust. 1 </w:t>
      </w:r>
      <w:r w:rsidRPr="005B7A53">
        <w:rPr>
          <w:rFonts w:ascii="Lato" w:hAnsi="Lato" w:cs="Arial"/>
          <w:i/>
          <w:iCs/>
          <w:spacing w:val="4"/>
        </w:rPr>
        <w:t>ustawy o transporcie kolejowym</w:t>
      </w:r>
      <w:r w:rsidRPr="005B7A53">
        <w:rPr>
          <w:rFonts w:ascii="Lato" w:hAnsi="Lato" w:cs="Arial"/>
          <w:spacing w:val="4"/>
        </w:rPr>
        <w:t>.</w:t>
      </w:r>
    </w:p>
    <w:p w14:paraId="7591ECCB" w14:textId="4A2950CE" w:rsidR="00094159" w:rsidRPr="00424370" w:rsidRDefault="00094159" w:rsidP="00094159">
      <w:pPr>
        <w:spacing w:after="240" w:line="240" w:lineRule="exact"/>
        <w:jc w:val="both"/>
        <w:outlineLvl w:val="0"/>
        <w:rPr>
          <w:rFonts w:ascii="Lato" w:eastAsia="Times New Roman" w:hAnsi="Lato" w:cs="Arial"/>
          <w:spacing w:val="4"/>
          <w:lang w:eastAsia="pl-PL"/>
        </w:rPr>
      </w:pPr>
      <w:r w:rsidRPr="00424370">
        <w:rPr>
          <w:rFonts w:ascii="Lato" w:eastAsia="Times New Roman" w:hAnsi="Lato" w:cs="Arial"/>
          <w:spacing w:val="4"/>
          <w:lang w:eastAsia="pl-PL"/>
        </w:rPr>
        <w:t xml:space="preserve">Pozytywnie także należy ocenić określenie przez Wojewodę </w:t>
      </w:r>
      <w:r w:rsidR="000635B0" w:rsidRPr="00424370">
        <w:rPr>
          <w:rFonts w:ascii="Lato" w:eastAsia="Times New Roman" w:hAnsi="Lato" w:cs="Arial"/>
          <w:spacing w:val="4"/>
          <w:lang w:eastAsia="pl-PL"/>
        </w:rPr>
        <w:t>Podkarpackiego</w:t>
      </w:r>
      <w:r w:rsidR="00D22071">
        <w:rPr>
          <w:rFonts w:ascii="Lato" w:eastAsia="Times New Roman" w:hAnsi="Lato" w:cs="Arial"/>
          <w:spacing w:val="4"/>
          <w:lang w:eastAsia="pl-PL"/>
        </w:rPr>
        <w:t xml:space="preserve"> </w:t>
      </w:r>
      <w:r w:rsidRPr="00424370">
        <w:rPr>
          <w:rFonts w:ascii="Lato" w:eastAsia="Times New Roman" w:hAnsi="Lato" w:cs="Arial"/>
          <w:spacing w:val="4"/>
          <w:lang w:eastAsia="pl-PL"/>
        </w:rPr>
        <w:t xml:space="preserve">– biorąc pod uwagę dyspozycję art. 9q ust. 6 </w:t>
      </w:r>
      <w:r w:rsidRPr="00424370">
        <w:rPr>
          <w:rFonts w:ascii="Lato" w:eastAsia="Times New Roman" w:hAnsi="Lato" w:cs="Arial"/>
          <w:i/>
          <w:spacing w:val="4"/>
          <w:lang w:eastAsia="pl-PL"/>
        </w:rPr>
        <w:t>ustawy</w:t>
      </w:r>
      <w:r w:rsidRPr="00424370">
        <w:rPr>
          <w:rFonts w:ascii="Lato" w:eastAsia="Times New Roman" w:hAnsi="Lato" w:cs="Arial"/>
          <w:bCs/>
          <w:i/>
          <w:spacing w:val="4"/>
          <w:lang w:eastAsia="pl-PL"/>
        </w:rPr>
        <w:t xml:space="preserve"> o transporcie kolejowym</w:t>
      </w:r>
      <w:r w:rsidRPr="00424370">
        <w:rPr>
          <w:rFonts w:ascii="Lato" w:eastAsia="Times New Roman" w:hAnsi="Lato" w:cs="Arial"/>
          <w:iCs/>
          <w:spacing w:val="4"/>
          <w:lang w:eastAsia="pl-PL"/>
        </w:rPr>
        <w:t xml:space="preserve"> –</w:t>
      </w:r>
      <w:r w:rsidRPr="00424370">
        <w:rPr>
          <w:rFonts w:ascii="Lato" w:eastAsia="Times New Roman" w:hAnsi="Lato" w:cs="Arial"/>
          <w:spacing w:val="4"/>
          <w:lang w:eastAsia="pl-PL"/>
        </w:rPr>
        <w:t xml:space="preserve"> terminu wydania nieruchomości lub opróżnienia lokali i innych pomieszczeń, na 3</w:t>
      </w:r>
      <w:r w:rsidR="000635B0" w:rsidRPr="00424370">
        <w:rPr>
          <w:rFonts w:ascii="Lato" w:eastAsia="Times New Roman" w:hAnsi="Lato" w:cs="Arial"/>
          <w:spacing w:val="4"/>
          <w:lang w:eastAsia="pl-PL"/>
        </w:rPr>
        <w:t xml:space="preserve">1 </w:t>
      </w:r>
      <w:r w:rsidRPr="00424370">
        <w:rPr>
          <w:rFonts w:ascii="Lato" w:eastAsia="Times New Roman" w:hAnsi="Lato" w:cs="Arial"/>
          <w:spacing w:val="4"/>
          <w:lang w:eastAsia="pl-PL"/>
        </w:rPr>
        <w:t xml:space="preserve">dzień od dnia uzyskania waloru ostateczności decyzji o ustaleniu lokalizacji przedmiotowej linii kolejowej. Organ zobowiązany był bowiem tak uczynić wobec uzasadnionego wystąpienia przez </w:t>
      </w:r>
      <w:r w:rsidRPr="00424370">
        <w:rPr>
          <w:rFonts w:ascii="Lato" w:eastAsia="Times New Roman" w:hAnsi="Lato" w:cs="Arial"/>
          <w:i/>
          <w:iCs/>
          <w:spacing w:val="4"/>
          <w:lang w:eastAsia="pl-PL"/>
        </w:rPr>
        <w:t xml:space="preserve">inwestora </w:t>
      </w:r>
      <w:r w:rsidRPr="00424370">
        <w:rPr>
          <w:rFonts w:ascii="Lato" w:eastAsia="Times New Roman" w:hAnsi="Lato" w:cs="Arial"/>
          <w:spacing w:val="4"/>
          <w:lang w:eastAsia="pl-PL"/>
        </w:rPr>
        <w:t>o nadanie decyzji rygoru natychmiastowej wykonalności.</w:t>
      </w:r>
    </w:p>
    <w:p w14:paraId="7A362865" w14:textId="073B74E3" w:rsidR="00094159" w:rsidRPr="00424370" w:rsidRDefault="00094159" w:rsidP="00094159">
      <w:pPr>
        <w:spacing w:after="240" w:line="240" w:lineRule="exact"/>
        <w:jc w:val="both"/>
        <w:outlineLvl w:val="0"/>
        <w:rPr>
          <w:rFonts w:ascii="Lato" w:eastAsia="Times New Roman" w:hAnsi="Lato" w:cs="Arial"/>
          <w:bCs/>
          <w:spacing w:val="4"/>
          <w:lang w:eastAsia="pl-PL"/>
        </w:rPr>
      </w:pPr>
      <w:r w:rsidRPr="00424370">
        <w:rPr>
          <w:rFonts w:ascii="Lato" w:eastAsia="Times New Roman" w:hAnsi="Lato" w:cs="Arial"/>
          <w:bCs/>
          <w:spacing w:val="4"/>
          <w:lang w:eastAsia="pl-PL"/>
        </w:rPr>
        <w:t xml:space="preserve">Zgodnie z art. 9q ust. 2 </w:t>
      </w:r>
      <w:r w:rsidRPr="00424370">
        <w:rPr>
          <w:rFonts w:ascii="Lato" w:eastAsia="Times New Roman" w:hAnsi="Lato" w:cs="Arial"/>
          <w:bCs/>
          <w:i/>
          <w:iCs/>
          <w:spacing w:val="4"/>
          <w:lang w:eastAsia="pl-PL"/>
        </w:rPr>
        <w:t>ustawy o transporcie kolejowym</w:t>
      </w:r>
      <w:r w:rsidRPr="00424370">
        <w:rPr>
          <w:rFonts w:ascii="Lato" w:eastAsia="Times New Roman" w:hAnsi="Lato" w:cs="Arial"/>
          <w:bCs/>
          <w:spacing w:val="4"/>
          <w:lang w:eastAsia="pl-PL"/>
        </w:rPr>
        <w:t xml:space="preserve">, Wojewoda </w:t>
      </w:r>
      <w:r w:rsidR="000635B0" w:rsidRPr="00424370">
        <w:rPr>
          <w:rFonts w:ascii="Lato" w:eastAsia="Times New Roman" w:hAnsi="Lato" w:cs="Arial"/>
          <w:bCs/>
          <w:spacing w:val="4"/>
          <w:lang w:eastAsia="pl-PL"/>
        </w:rPr>
        <w:t>Podkarpacki</w:t>
      </w:r>
      <w:r w:rsidRPr="00424370">
        <w:rPr>
          <w:rFonts w:ascii="Lato" w:eastAsia="Times New Roman" w:hAnsi="Lato" w:cs="Arial"/>
          <w:bCs/>
          <w:spacing w:val="4"/>
          <w:lang w:eastAsia="pl-PL"/>
        </w:rPr>
        <w:t xml:space="preserve"> </w:t>
      </w:r>
      <w:r w:rsidRPr="00424370">
        <w:rPr>
          <w:rFonts w:ascii="Lato" w:eastAsia="Times New Roman" w:hAnsi="Lato" w:cs="Arial"/>
          <w:spacing w:val="4"/>
          <w:lang w:eastAsia="pl-PL"/>
        </w:rPr>
        <w:t>doręczył ww.</w:t>
      </w:r>
      <w:r w:rsidR="0015390E"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decyzję wnioskodawcy oraz wysłał zawiadomienie z dnia </w:t>
      </w:r>
      <w:r w:rsidR="000635B0" w:rsidRPr="00424370">
        <w:rPr>
          <w:rFonts w:ascii="Lato" w:eastAsia="Times New Roman" w:hAnsi="Lato" w:cs="Arial"/>
          <w:spacing w:val="4"/>
          <w:lang w:eastAsia="pl-PL"/>
        </w:rPr>
        <w:t>1 września 2022</w:t>
      </w:r>
      <w:r w:rsidRPr="00424370">
        <w:rPr>
          <w:rFonts w:ascii="Lato" w:eastAsia="Times New Roman" w:hAnsi="Lato" w:cs="Arial"/>
          <w:spacing w:val="4"/>
          <w:lang w:eastAsia="pl-PL"/>
        </w:rPr>
        <w:t xml:space="preserve"> r., znak: </w:t>
      </w:r>
      <w:r w:rsidR="000635B0" w:rsidRPr="00424370">
        <w:rPr>
          <w:rFonts w:ascii="Lato" w:eastAsia="Times New Roman" w:hAnsi="Lato" w:cs="Arial"/>
          <w:spacing w:val="4"/>
          <w:lang w:eastAsia="pl-PL"/>
        </w:rPr>
        <w:t>N-VIII.747.2.14.2022</w:t>
      </w:r>
      <w:r w:rsidRPr="00424370">
        <w:rPr>
          <w:rFonts w:ascii="Lato" w:eastAsia="Times New Roman" w:hAnsi="Lato" w:cs="Arial"/>
          <w:spacing w:val="4"/>
          <w:lang w:eastAsia="pl-PL"/>
        </w:rPr>
        <w:t>, o jej wydaniu właścicielom i użytkownikom wieczystym nieruchomości objętych wnioskiem o wydanie tej decyzji, na adresy wskazane w</w:t>
      </w:r>
      <w:r w:rsidR="0015390E"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katastrze nieruchomości. Pozostałe strony zostały poinformowane o wydaniu powyższej decyzji w drodze obwieszczeń w </w:t>
      </w:r>
      <w:r w:rsidR="000635B0" w:rsidRPr="00424370">
        <w:rPr>
          <w:rFonts w:ascii="Lato" w:eastAsia="Times New Roman" w:hAnsi="Lato" w:cs="Arial"/>
          <w:spacing w:val="4"/>
          <w:lang w:eastAsia="pl-PL"/>
        </w:rPr>
        <w:t>Podkarpackim</w:t>
      </w:r>
      <w:r w:rsidRPr="00424370">
        <w:rPr>
          <w:rFonts w:ascii="Lato" w:eastAsia="Times New Roman" w:hAnsi="Lato" w:cs="Arial"/>
          <w:spacing w:val="4"/>
          <w:lang w:eastAsia="pl-PL"/>
        </w:rPr>
        <w:t xml:space="preserve"> Urzędzie Wojewódzkim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w </w:t>
      </w:r>
      <w:r w:rsidR="000635B0" w:rsidRPr="00424370">
        <w:rPr>
          <w:rFonts w:ascii="Lato" w:eastAsia="Times New Roman" w:hAnsi="Lato" w:cs="Arial"/>
          <w:spacing w:val="4"/>
          <w:lang w:eastAsia="pl-PL"/>
        </w:rPr>
        <w:t>Rzeszowie</w:t>
      </w:r>
      <w:r w:rsidRPr="00424370">
        <w:rPr>
          <w:rFonts w:ascii="Lato" w:eastAsia="Times New Roman" w:hAnsi="Lato" w:cs="Arial"/>
          <w:spacing w:val="4"/>
          <w:lang w:eastAsia="pl-PL"/>
        </w:rPr>
        <w:t xml:space="preserve"> oraz Urzędzie Miasta </w:t>
      </w:r>
      <w:r w:rsidR="000635B0" w:rsidRPr="00424370">
        <w:rPr>
          <w:rFonts w:ascii="Lato" w:eastAsia="Times New Roman" w:hAnsi="Lato" w:cs="Arial"/>
          <w:spacing w:val="4"/>
          <w:lang w:eastAsia="pl-PL"/>
        </w:rPr>
        <w:t>Rzeszowa</w:t>
      </w:r>
      <w:r w:rsidRPr="00424370">
        <w:rPr>
          <w:rFonts w:ascii="Lato" w:eastAsia="Times New Roman" w:hAnsi="Lato" w:cs="Arial"/>
          <w:spacing w:val="4"/>
          <w:lang w:eastAsia="pl-PL"/>
        </w:rPr>
        <w:t>, na stronach internetowych tych urzędów</w:t>
      </w:r>
      <w:r w:rsidRPr="00424370">
        <w:rPr>
          <w:rFonts w:ascii="Lato" w:eastAsia="Times New Roman" w:hAnsi="Lato" w:cs="Arial"/>
          <w:bCs/>
          <w:spacing w:val="4"/>
          <w:lang w:eastAsia="pl-PL"/>
        </w:rPr>
        <w:t>, a także w prasie lokalnej</w:t>
      </w:r>
      <w:r w:rsidR="000635B0" w:rsidRPr="00424370">
        <w:rPr>
          <w:rFonts w:ascii="Lato" w:eastAsia="Times New Roman" w:hAnsi="Lato" w:cs="Arial"/>
          <w:bCs/>
          <w:spacing w:val="4"/>
          <w:lang w:eastAsia="pl-PL"/>
        </w:rPr>
        <w:t>.</w:t>
      </w:r>
    </w:p>
    <w:p w14:paraId="0AB8A640" w14:textId="73F3692E" w:rsidR="00094159" w:rsidRPr="00424370" w:rsidRDefault="00094159" w:rsidP="00094159">
      <w:pPr>
        <w:tabs>
          <w:tab w:val="left" w:pos="240"/>
        </w:tabs>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W przedmiotowym zawiadomieniu i obwieszczeniu zamieszczono, zgodnie z art. 9q </w:t>
      </w:r>
      <w:r w:rsidR="008E43E4"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ust. 3 </w:t>
      </w:r>
      <w:r w:rsidRPr="00424370">
        <w:rPr>
          <w:rFonts w:ascii="Lato" w:eastAsia="Times New Roman" w:hAnsi="Lato" w:cs="Arial"/>
          <w:i/>
          <w:spacing w:val="4"/>
          <w:lang w:eastAsia="pl-PL"/>
        </w:rPr>
        <w:t>ustawy</w:t>
      </w:r>
      <w:r w:rsidRPr="00424370">
        <w:rPr>
          <w:rFonts w:ascii="Lato" w:eastAsia="Times New Roman" w:hAnsi="Lato" w:cs="Arial"/>
          <w:bCs/>
          <w:i/>
          <w:spacing w:val="4"/>
          <w:lang w:eastAsia="pl-PL"/>
        </w:rPr>
        <w:t xml:space="preserve"> o transporcie kolejowym</w:t>
      </w:r>
      <w:r w:rsidRPr="00424370">
        <w:rPr>
          <w:rFonts w:ascii="Lato" w:eastAsia="Times New Roman" w:hAnsi="Lato" w:cs="Arial"/>
          <w:spacing w:val="4"/>
          <w:lang w:eastAsia="pl-PL"/>
        </w:rPr>
        <w:t>, informację o miejscu, w którym strony mogą zapoznać się z treścią decyzji.</w:t>
      </w:r>
    </w:p>
    <w:p w14:paraId="68CEACF4" w14:textId="665EBB95" w:rsidR="00094159" w:rsidRPr="00424370" w:rsidRDefault="00094159" w:rsidP="00094159">
      <w:pPr>
        <w:spacing w:after="240" w:line="240" w:lineRule="exact"/>
        <w:jc w:val="both"/>
        <w:outlineLvl w:val="0"/>
        <w:rPr>
          <w:rFonts w:ascii="Lato" w:eastAsia="Times New Roman" w:hAnsi="Lato" w:cs="Arial"/>
          <w:spacing w:val="4"/>
          <w:lang w:eastAsia="pl-PL"/>
        </w:rPr>
      </w:pPr>
      <w:r w:rsidRPr="00424370">
        <w:rPr>
          <w:rFonts w:ascii="Lato" w:eastAsia="Times New Roman" w:hAnsi="Lato" w:cs="Arial"/>
          <w:spacing w:val="4"/>
          <w:lang w:eastAsia="pl-PL"/>
        </w:rPr>
        <w:lastRenderedPageBreak/>
        <w:t xml:space="preserve">Po zapoznaniu się ze zgromadzonym materiałem dowodowym organ II instancji stwierdził, iż </w:t>
      </w:r>
      <w:r w:rsidRPr="00424370">
        <w:rPr>
          <w:rFonts w:ascii="Lato" w:eastAsia="Times New Roman" w:hAnsi="Lato" w:cs="Arial"/>
          <w:i/>
          <w:iCs/>
          <w:spacing w:val="4"/>
          <w:lang w:eastAsia="pl-PL"/>
        </w:rPr>
        <w:t xml:space="preserve">decyzja Wojewody </w:t>
      </w:r>
      <w:r w:rsidR="000635B0" w:rsidRPr="00424370">
        <w:rPr>
          <w:rFonts w:ascii="Lato" w:eastAsia="Times New Roman" w:hAnsi="Lato" w:cs="Arial"/>
          <w:bCs/>
          <w:i/>
          <w:iCs/>
          <w:spacing w:val="4"/>
          <w:lang w:eastAsia="pl-PL"/>
        </w:rPr>
        <w:t>Podkarpackiego</w:t>
      </w:r>
      <w:r w:rsidRPr="00424370">
        <w:rPr>
          <w:rFonts w:ascii="Lato" w:eastAsia="Times New Roman" w:hAnsi="Lato" w:cs="Arial"/>
          <w:spacing w:val="4"/>
          <w:lang w:eastAsia="pl-PL"/>
        </w:rPr>
        <w:t xml:space="preserve"> jest zgodna z prawem,</w:t>
      </w:r>
      <w:r w:rsidRPr="00424370">
        <w:rPr>
          <w:rFonts w:ascii="Lato" w:eastAsia="Times New Roman" w:hAnsi="Lato" w:cs="Arial"/>
          <w:bCs/>
          <w:iCs/>
          <w:spacing w:val="4"/>
          <w:lang w:eastAsia="pl-PL" w:bidi="pl-PL"/>
        </w:rPr>
        <w:t xml:space="preserve"> i dlatego utrzymał w</w:t>
      </w:r>
      <w:r w:rsidR="001F6F47" w:rsidRPr="00424370">
        <w:rPr>
          <w:rFonts w:ascii="Lato" w:eastAsia="Times New Roman" w:hAnsi="Lato" w:cs="Arial"/>
          <w:bCs/>
          <w:iCs/>
          <w:spacing w:val="4"/>
          <w:lang w:eastAsia="pl-PL" w:bidi="pl-PL"/>
        </w:rPr>
        <w:t> </w:t>
      </w:r>
      <w:r w:rsidRPr="00424370">
        <w:rPr>
          <w:rFonts w:ascii="Lato" w:eastAsia="Times New Roman" w:hAnsi="Lato" w:cs="Arial"/>
          <w:bCs/>
          <w:iCs/>
          <w:spacing w:val="4"/>
          <w:lang w:eastAsia="pl-PL" w:bidi="pl-PL"/>
        </w:rPr>
        <w:t>mocy zaskarżoną decyzję.</w:t>
      </w:r>
    </w:p>
    <w:p w14:paraId="5BCE0653" w14:textId="1379C540" w:rsidR="00094159" w:rsidRPr="00424370" w:rsidRDefault="00094159" w:rsidP="00094159">
      <w:pPr>
        <w:tabs>
          <w:tab w:val="num" w:pos="709"/>
        </w:tabs>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Rozpatrując zaś odwołani</w:t>
      </w:r>
      <w:r w:rsidR="00571B2A" w:rsidRPr="00424370">
        <w:rPr>
          <w:rFonts w:ascii="Lato" w:eastAsia="Times New Roman" w:hAnsi="Lato" w:cs="Arial"/>
          <w:spacing w:val="4"/>
          <w:lang w:eastAsia="pl-PL"/>
        </w:rPr>
        <w:t>e</w:t>
      </w:r>
      <w:r w:rsidRPr="00424370">
        <w:rPr>
          <w:rFonts w:ascii="Lato" w:eastAsia="Times New Roman" w:hAnsi="Lato" w:cs="Arial"/>
          <w:spacing w:val="4"/>
          <w:lang w:eastAsia="pl-PL"/>
        </w:rPr>
        <w:t xml:space="preserve"> </w:t>
      </w:r>
      <w:r w:rsidR="00AF6D33" w:rsidRPr="00424370">
        <w:rPr>
          <w:rFonts w:ascii="Lato" w:eastAsia="Times New Roman" w:hAnsi="Lato" w:cs="Arial"/>
          <w:spacing w:val="4"/>
          <w:lang w:eastAsia="pl-PL"/>
        </w:rPr>
        <w:t xml:space="preserve">Pani </w:t>
      </w:r>
      <w:r w:rsidR="000635B0" w:rsidRPr="00424370">
        <w:rPr>
          <w:rFonts w:ascii="Lato" w:eastAsia="Times New Roman" w:hAnsi="Lato" w:cs="Arial"/>
          <w:spacing w:val="4"/>
          <w:lang w:eastAsia="pl-PL"/>
        </w:rPr>
        <w:t>A</w:t>
      </w:r>
      <w:r w:rsidR="002D1A7A">
        <w:rPr>
          <w:rFonts w:ascii="Lato" w:eastAsia="Times New Roman" w:hAnsi="Lato" w:cs="Arial"/>
          <w:spacing w:val="4"/>
          <w:lang w:eastAsia="pl-PL"/>
        </w:rPr>
        <w:t>.</w:t>
      </w:r>
      <w:r w:rsidR="000635B0" w:rsidRPr="00424370">
        <w:rPr>
          <w:rFonts w:ascii="Lato" w:eastAsia="Times New Roman" w:hAnsi="Lato" w:cs="Arial"/>
          <w:spacing w:val="4"/>
          <w:lang w:eastAsia="pl-PL"/>
        </w:rPr>
        <w:t xml:space="preserve"> </w:t>
      </w:r>
      <w:r w:rsidR="002D1A7A">
        <w:rPr>
          <w:rFonts w:ascii="Lato" w:eastAsia="Times New Roman" w:hAnsi="Lato" w:cs="Arial"/>
          <w:spacing w:val="4"/>
          <w:lang w:eastAsia="pl-PL"/>
        </w:rPr>
        <w:t xml:space="preserve">B. </w:t>
      </w:r>
      <w:r w:rsidR="000635B0" w:rsidRPr="00424370">
        <w:rPr>
          <w:rFonts w:ascii="Lato" w:eastAsia="Times New Roman" w:hAnsi="Lato" w:cs="Arial"/>
          <w:spacing w:val="4"/>
          <w:lang w:eastAsia="pl-PL"/>
        </w:rPr>
        <w:t>P</w:t>
      </w:r>
      <w:r w:rsidR="002D1A7A">
        <w:rPr>
          <w:rFonts w:ascii="Lato" w:eastAsia="Times New Roman" w:hAnsi="Lato" w:cs="Arial"/>
          <w:spacing w:val="4"/>
          <w:lang w:eastAsia="pl-PL"/>
        </w:rPr>
        <w:t>.</w:t>
      </w:r>
      <w:r w:rsidR="00AF6D33" w:rsidRPr="00424370">
        <w:rPr>
          <w:rFonts w:ascii="Lato" w:eastAsia="Times New Roman" w:hAnsi="Lato" w:cs="Arial"/>
          <w:spacing w:val="4"/>
          <w:lang w:eastAsia="pl-PL"/>
        </w:rPr>
        <w:t xml:space="preserve">, reprezentowanej przez r.pr. </w:t>
      </w:r>
      <w:r w:rsidR="000635B0" w:rsidRPr="00424370">
        <w:rPr>
          <w:rFonts w:ascii="Lato" w:eastAsia="Times New Roman" w:hAnsi="Lato" w:cs="Arial"/>
          <w:spacing w:val="4"/>
          <w:lang w:eastAsia="pl-PL"/>
        </w:rPr>
        <w:t>A</w:t>
      </w:r>
      <w:r w:rsidR="002D1A7A">
        <w:rPr>
          <w:rFonts w:ascii="Lato" w:eastAsia="Times New Roman" w:hAnsi="Lato" w:cs="Arial"/>
          <w:spacing w:val="4"/>
          <w:lang w:eastAsia="pl-PL"/>
        </w:rPr>
        <w:t>.</w:t>
      </w:r>
      <w:r w:rsidR="000635B0" w:rsidRPr="00424370">
        <w:rPr>
          <w:rFonts w:ascii="Lato" w:eastAsia="Times New Roman" w:hAnsi="Lato" w:cs="Arial"/>
          <w:spacing w:val="4"/>
          <w:lang w:eastAsia="pl-PL"/>
        </w:rPr>
        <w:t xml:space="preserve"> M</w:t>
      </w:r>
      <w:r w:rsidR="002D1A7A">
        <w:rPr>
          <w:rFonts w:ascii="Lato" w:eastAsia="Times New Roman" w:hAnsi="Lato" w:cs="Arial"/>
          <w:spacing w:val="4"/>
          <w:lang w:eastAsia="pl-PL"/>
        </w:rPr>
        <w:t>.</w:t>
      </w:r>
      <w:r w:rsidR="00AF6D33" w:rsidRPr="00424370">
        <w:rPr>
          <w:rFonts w:ascii="Lato" w:eastAsia="Times New Roman" w:hAnsi="Lato" w:cs="Arial"/>
          <w:spacing w:val="4"/>
          <w:lang w:eastAsia="pl-PL"/>
        </w:rPr>
        <w:t>,</w:t>
      </w:r>
      <w:r w:rsidRPr="00424370">
        <w:rPr>
          <w:rFonts w:ascii="Lato" w:eastAsia="Times New Roman" w:hAnsi="Lato" w:cs="Arial"/>
          <w:spacing w:val="4"/>
          <w:lang w:eastAsia="pl-PL"/>
        </w:rPr>
        <w:t xml:space="preserve"> od </w:t>
      </w:r>
      <w:r w:rsidRPr="00424370">
        <w:rPr>
          <w:rFonts w:ascii="Lato" w:eastAsia="Times New Roman" w:hAnsi="Lato" w:cs="Arial"/>
          <w:i/>
          <w:iCs/>
          <w:spacing w:val="4"/>
          <w:lang w:eastAsia="pl-PL"/>
        </w:rPr>
        <w:t xml:space="preserve">decyzji Wojewody </w:t>
      </w:r>
      <w:r w:rsidR="000635B0" w:rsidRPr="00424370">
        <w:rPr>
          <w:rFonts w:ascii="Lato" w:eastAsia="Times New Roman" w:hAnsi="Lato" w:cs="Arial"/>
          <w:i/>
          <w:iCs/>
          <w:spacing w:val="4"/>
          <w:lang w:eastAsia="pl-PL"/>
        </w:rPr>
        <w:t>Podkarpackiego</w:t>
      </w:r>
      <w:r w:rsidRPr="00424370">
        <w:rPr>
          <w:rFonts w:ascii="Lato" w:eastAsia="Times New Roman" w:hAnsi="Lato" w:cs="Arial"/>
          <w:spacing w:val="4"/>
          <w:lang w:eastAsia="pl-PL"/>
        </w:rPr>
        <w:t>, w pierwszej kolejności wskazać należy, że</w:t>
      </w:r>
      <w:r w:rsidR="00AF6D33"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zarówno Wojewoda </w:t>
      </w:r>
      <w:r w:rsidR="000635B0" w:rsidRPr="00424370">
        <w:rPr>
          <w:rFonts w:ascii="Lato" w:eastAsia="Times New Roman" w:hAnsi="Lato" w:cs="Arial"/>
          <w:spacing w:val="4"/>
          <w:lang w:eastAsia="pl-PL"/>
        </w:rPr>
        <w:t xml:space="preserve">Podkarpacki </w:t>
      </w:r>
      <w:r w:rsidRPr="00424370">
        <w:rPr>
          <w:rFonts w:ascii="Lato" w:eastAsia="Times New Roman" w:hAnsi="Lato" w:cs="Arial"/>
          <w:spacing w:val="4"/>
          <w:lang w:eastAsia="pl-PL"/>
        </w:rPr>
        <w:t xml:space="preserve">orzekający w sprawie jako organ I instancji, jak i </w:t>
      </w:r>
      <w:r w:rsidRPr="00424370">
        <w:rPr>
          <w:rFonts w:ascii="Lato" w:eastAsia="Times New Roman" w:hAnsi="Lato" w:cs="Arial"/>
          <w:i/>
          <w:spacing w:val="4"/>
          <w:lang w:eastAsia="pl-PL"/>
        </w:rPr>
        <w:t>Minister</w:t>
      </w:r>
      <w:r w:rsidRPr="00424370">
        <w:rPr>
          <w:rFonts w:ascii="Lato" w:eastAsia="Times New Roman" w:hAnsi="Lato" w:cs="Arial"/>
          <w:spacing w:val="4"/>
          <w:lang w:eastAsia="pl-PL"/>
        </w:rPr>
        <w:t xml:space="preserve"> 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p>
    <w:p w14:paraId="09D57765" w14:textId="0206B73B" w:rsidR="00094159" w:rsidRPr="00424370" w:rsidRDefault="00094159" w:rsidP="00094159">
      <w:pPr>
        <w:tabs>
          <w:tab w:val="num" w:pos="70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Zgodnie z art. 9o ust. 3 pkt 1 i 3 </w:t>
      </w:r>
      <w:r w:rsidRPr="00424370">
        <w:rPr>
          <w:rFonts w:ascii="Lato" w:eastAsia="Times New Roman" w:hAnsi="Lato" w:cs="Arial"/>
          <w:i/>
          <w:iCs/>
          <w:spacing w:val="4"/>
          <w:lang w:eastAsia="pl-PL"/>
        </w:rPr>
        <w:t>ustawy o transporcie kolejowym</w:t>
      </w:r>
      <w:r w:rsidRPr="00424370">
        <w:rPr>
          <w:rFonts w:ascii="Lato" w:eastAsia="Times New Roman" w:hAnsi="Lato" w:cs="Arial"/>
          <w:spacing w:val="4"/>
          <w:lang w:eastAsia="pl-PL"/>
        </w:rPr>
        <w:t xml:space="preserve">, to inwestor we wniosku </w:t>
      </w:r>
      <w:r w:rsidRPr="00424370">
        <w:rPr>
          <w:rFonts w:ascii="Lato" w:eastAsia="Times New Roman" w:hAnsi="Lato" w:cs="Arial"/>
          <w:spacing w:val="4"/>
          <w:lang w:eastAsia="pl-PL"/>
        </w:rPr>
        <w:br/>
        <w:t>o wydanie decyzji o ustaleniu lokalizacji linii kolejowej decyduje o jej przebiegu oraz o</w:t>
      </w:r>
      <w:r w:rsidR="001F6F47"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wielkości terenu niezbędnego dla obiektów budowlanych, załączając mapy przedstawiające proponowany przebieg linii kolejowej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424370">
        <w:rPr>
          <w:rFonts w:ascii="Lato" w:eastAsia="Times New Roman" w:hAnsi="Lato" w:cs="Arial"/>
          <w:spacing w:val="4"/>
          <w:lang w:eastAsia="pl-PL"/>
        </w:rPr>
        <w:t>i</w:t>
      </w:r>
      <w:proofErr w:type="spellEnd"/>
      <w:r w:rsidRPr="00424370">
        <w:rPr>
          <w:rFonts w:ascii="Lato" w:eastAsia="Times New Roman" w:hAnsi="Lato" w:cs="Arial"/>
          <w:spacing w:val="4"/>
          <w:lang w:eastAsia="pl-PL"/>
        </w:rPr>
        <w:t xml:space="preserve"> II instancji może jedynie podlegać zgodność z prawem planowanego przedsięwzięcia, w szczególności spełnienie</w:t>
      </w:r>
      <w:r w:rsidR="001811E6" w:rsidRPr="00424370">
        <w:rPr>
          <w:rFonts w:ascii="Lato" w:eastAsia="Times New Roman" w:hAnsi="Lato" w:cs="Arial"/>
          <w:spacing w:val="4"/>
          <w:lang w:eastAsia="pl-PL"/>
        </w:rPr>
        <w:t xml:space="preserve"> </w:t>
      </w:r>
      <w:r w:rsidRPr="00424370">
        <w:rPr>
          <w:rFonts w:ascii="Lato" w:eastAsia="Times New Roman" w:hAnsi="Lato" w:cs="Arial"/>
          <w:spacing w:val="4"/>
          <w:lang w:eastAsia="pl-PL"/>
        </w:rPr>
        <w:t xml:space="preserve">warunków zawartych w przepisach ustawy o transporcie kolejowym, bowiem stosownie do przepisu art. 9ae </w:t>
      </w:r>
      <w:r w:rsidRPr="00424370">
        <w:rPr>
          <w:rFonts w:ascii="Lato" w:eastAsia="Times New Roman" w:hAnsi="Lato" w:cs="Arial"/>
          <w:i/>
          <w:iCs/>
          <w:spacing w:val="4"/>
          <w:lang w:eastAsia="pl-PL"/>
        </w:rPr>
        <w:t>ustawy</w:t>
      </w:r>
      <w:r w:rsidRPr="00424370">
        <w:rPr>
          <w:rFonts w:ascii="Lato" w:eastAsia="Times New Roman" w:hAnsi="Lato" w:cs="Arial"/>
          <w:bCs/>
          <w:i/>
          <w:iCs/>
          <w:spacing w:val="4"/>
          <w:lang w:eastAsia="pl-PL"/>
        </w:rPr>
        <w:t xml:space="preserve"> o transporcie kolejowym</w:t>
      </w:r>
      <w:r w:rsidRPr="00424370">
        <w:rPr>
          <w:rFonts w:ascii="Lato" w:eastAsia="Times New Roman" w:hAnsi="Lato" w:cs="Arial"/>
          <w:spacing w:val="4"/>
          <w:lang w:eastAsia="pl-PL"/>
        </w:rPr>
        <w:t xml:space="preserve"> nie można uzależniać wydania decyzji</w:t>
      </w:r>
      <w:r w:rsidR="001811E6" w:rsidRPr="00424370">
        <w:rPr>
          <w:rFonts w:ascii="Lato" w:eastAsia="Times New Roman" w:hAnsi="Lato" w:cs="Arial"/>
          <w:spacing w:val="4"/>
          <w:lang w:eastAsia="pl-PL"/>
        </w:rPr>
        <w:t xml:space="preserve"> </w:t>
      </w:r>
      <w:r w:rsidRPr="00424370">
        <w:rPr>
          <w:rFonts w:ascii="Lato" w:eastAsia="Times New Roman" w:hAnsi="Lato" w:cs="Arial"/>
          <w:spacing w:val="4"/>
          <w:lang w:eastAsia="pl-PL"/>
        </w:rPr>
        <w:t>o ustaleniu lokalizacji linii kolejowej od spełnienia świadczeń lub warunków nieprzewidzianych obowiązującymi przepisami.</w:t>
      </w:r>
    </w:p>
    <w:p w14:paraId="5D521DFA" w14:textId="01FA5456" w:rsidR="00094159" w:rsidRPr="00424370" w:rsidRDefault="00094159" w:rsidP="00094159">
      <w:pPr>
        <w:spacing w:after="240" w:line="240" w:lineRule="exact"/>
        <w:jc w:val="both"/>
        <w:outlineLvl w:val="0"/>
        <w:rPr>
          <w:rFonts w:ascii="Lato" w:eastAsia="Times New Roman" w:hAnsi="Lato" w:cs="Arial"/>
          <w:spacing w:val="4"/>
          <w:lang w:eastAsia="pl-PL"/>
        </w:rPr>
      </w:pPr>
      <w:r w:rsidRPr="00424370">
        <w:rPr>
          <w:rFonts w:ascii="Lato" w:eastAsia="Times New Roman" w:hAnsi="Lato" w:cs="Arial"/>
          <w:iCs/>
          <w:spacing w:val="4"/>
          <w:lang w:eastAsia="pl-PL"/>
        </w:rPr>
        <w:t>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w:t>
      </w:r>
      <w:r w:rsidRPr="00424370">
        <w:rPr>
          <w:rFonts w:ascii="Lato" w:eastAsia="Times New Roman" w:hAnsi="Lato" w:cs="Arial"/>
          <w:spacing w:val="4"/>
          <w:lang w:eastAsia="pl-PL"/>
        </w:rPr>
        <w:t xml:space="preserve">. </w:t>
      </w:r>
      <w:r w:rsidRPr="00424370">
        <w:rPr>
          <w:rFonts w:ascii="Lato" w:eastAsia="Times New Roman" w:hAnsi="Lato" w:cs="Arial"/>
          <w:iCs/>
          <w:spacing w:val="4"/>
          <w:lang w:eastAsia="pl-PL"/>
        </w:rPr>
        <w:t>W toku postępowania w sprawie ustalenia lokalizacji linii kolejowej organ administracji nie ma prawa modyfikować przebiegu inwestycji wyznaczonego przez inwestora. Nie może też odmówić wydania decyzji pozytywnej, o ile planowana lokalizacja pozostaje w zgodzie z przepisami powszechnie obowiązującego prawa</w:t>
      </w:r>
      <w:r w:rsidRPr="00424370">
        <w:rPr>
          <w:rFonts w:ascii="Lato" w:eastAsia="Times New Roman" w:hAnsi="Lato" w:cs="Arial"/>
          <w:spacing w:val="4"/>
          <w:lang w:eastAsia="pl-PL"/>
        </w:rPr>
        <w:t xml:space="preserve"> (vide: wyroki Naczelnego Sądu Administracyjnego z dnia 5 września 2017 r., sygn. akt II OSK 2892/15, z dnia 30 czerwca 2017 r., sygn. akt II OSK 762/17, i z dnia 15 czerwca 2016 r., sygn. akt II OSK 721/16, wyroki Wojewódzkiego Sądu Administracyjnego w Warszawie z dnia 28 czerwca 2017 r., </w:t>
      </w:r>
      <w:r w:rsidR="001E6750" w:rsidRPr="00424370">
        <w:rPr>
          <w:rFonts w:ascii="Lato" w:eastAsia="Times New Roman" w:hAnsi="Lato" w:cs="Arial"/>
          <w:spacing w:val="4"/>
          <w:lang w:eastAsia="pl-PL"/>
        </w:rPr>
        <w:br/>
      </w:r>
      <w:r w:rsidRPr="00424370">
        <w:rPr>
          <w:rFonts w:ascii="Lato" w:eastAsia="Times New Roman" w:hAnsi="Lato" w:cs="Arial"/>
          <w:spacing w:val="4"/>
          <w:lang w:eastAsia="pl-PL"/>
        </w:rPr>
        <w:t>sygn. akt IV SA/Wa 611/17, z dnia 9 czerwca 2017 r., sygn. akt IV SA/Wa 786/17, z dnia 28</w:t>
      </w:r>
      <w:r w:rsidR="001F6F47" w:rsidRPr="00424370">
        <w:rPr>
          <w:rFonts w:ascii="Lato" w:eastAsia="Times New Roman" w:hAnsi="Lato" w:cs="Arial"/>
          <w:spacing w:val="4"/>
          <w:lang w:eastAsia="pl-PL"/>
        </w:rPr>
        <w:t> </w:t>
      </w:r>
      <w:r w:rsidRPr="00424370">
        <w:rPr>
          <w:rFonts w:ascii="Lato" w:eastAsia="Times New Roman" w:hAnsi="Lato" w:cs="Arial"/>
          <w:spacing w:val="4"/>
          <w:lang w:eastAsia="pl-PL"/>
        </w:rPr>
        <w:t>października 2016 r., sygn. akt IV SA/Wa 1534/16, z dnia 19 października 2016 r., sygn. akt IV SA/Wa 1561/16, z dnia 15 lipca 2015 r., sygn. akt IV SA/Wa 1532/15, i</w:t>
      </w:r>
      <w:r w:rsidR="001F6F47" w:rsidRPr="00424370">
        <w:rPr>
          <w:rFonts w:ascii="Lato" w:eastAsia="Times New Roman" w:hAnsi="Lato" w:cs="Arial"/>
          <w:spacing w:val="4"/>
          <w:lang w:eastAsia="pl-PL"/>
        </w:rPr>
        <w:t> </w:t>
      </w:r>
      <w:r w:rsidRPr="00424370">
        <w:rPr>
          <w:rFonts w:ascii="Lato" w:eastAsia="Times New Roman" w:hAnsi="Lato" w:cs="Arial"/>
          <w:spacing w:val="4"/>
          <w:lang w:eastAsia="pl-PL"/>
        </w:rPr>
        <w:t>z</w:t>
      </w:r>
      <w:r w:rsidR="001F6F47" w:rsidRPr="00424370">
        <w:rPr>
          <w:rFonts w:ascii="Lato" w:eastAsia="Times New Roman" w:hAnsi="Lato" w:cs="Arial"/>
          <w:spacing w:val="4"/>
          <w:lang w:eastAsia="pl-PL"/>
        </w:rPr>
        <w:t> </w:t>
      </w:r>
      <w:r w:rsidRPr="00424370">
        <w:rPr>
          <w:rFonts w:ascii="Lato" w:eastAsia="Times New Roman" w:hAnsi="Lato" w:cs="Arial"/>
          <w:spacing w:val="4"/>
          <w:lang w:eastAsia="pl-PL"/>
        </w:rPr>
        <w:t>dnia 30 maja 2012 r., sygn. akt IV SA/Wa 1899/11).</w:t>
      </w:r>
    </w:p>
    <w:p w14:paraId="3254FA2E" w14:textId="7B820775" w:rsidR="00094159" w:rsidRPr="00424370" w:rsidRDefault="00094159" w:rsidP="00094159">
      <w:pPr>
        <w:spacing w:after="240" w:line="240" w:lineRule="exact"/>
        <w:jc w:val="both"/>
        <w:outlineLvl w:val="0"/>
        <w:rPr>
          <w:rFonts w:ascii="Lato" w:eastAsia="Times New Roman" w:hAnsi="Lato" w:cs="Arial"/>
          <w:spacing w:val="4"/>
          <w:lang w:eastAsia="pl-PL"/>
        </w:rPr>
      </w:pPr>
      <w:r w:rsidRPr="00424370">
        <w:rPr>
          <w:rFonts w:ascii="Lato" w:eastAsia="Times New Roman" w:hAnsi="Lato" w:cs="Arial"/>
          <w:spacing w:val="4"/>
          <w:lang w:eastAsia="pl-PL"/>
        </w:rPr>
        <w:t>Również orzecznictwo sądowoadministracyjne – zapadłe wprawdzie w odniesieniu do</w:t>
      </w:r>
      <w:r w:rsidR="001F6F47" w:rsidRPr="00424370">
        <w:rPr>
          <w:rFonts w:ascii="Lato" w:eastAsia="Times New Roman" w:hAnsi="Lato" w:cs="Arial"/>
          <w:spacing w:val="4"/>
          <w:lang w:eastAsia="pl-PL"/>
        </w:rPr>
        <w:t> </w:t>
      </w:r>
      <w:r w:rsidRPr="00424370">
        <w:rPr>
          <w:rFonts w:ascii="Lato" w:eastAsia="Times New Roman" w:hAnsi="Lato" w:cs="Arial"/>
          <w:spacing w:val="4"/>
          <w:lang w:eastAsia="pl-PL"/>
        </w:rPr>
        <w:t>regulacji ustawy z dnia 10 kwietnia 2003 r. o szczególnych zasadach przygotowania i</w:t>
      </w:r>
      <w:r w:rsidR="001F6F47" w:rsidRPr="00424370">
        <w:rPr>
          <w:rFonts w:ascii="Lato" w:eastAsia="Times New Roman" w:hAnsi="Lato" w:cs="Arial"/>
          <w:spacing w:val="4"/>
          <w:lang w:eastAsia="pl-PL"/>
        </w:rPr>
        <w:t> </w:t>
      </w:r>
      <w:r w:rsidRPr="00424370">
        <w:rPr>
          <w:rFonts w:ascii="Lato" w:eastAsia="Times New Roman" w:hAnsi="Lato" w:cs="Arial"/>
          <w:spacing w:val="4"/>
          <w:lang w:eastAsia="pl-PL"/>
        </w:rPr>
        <w:t>realizacji inwestycji w zakresie dróg publicznych (t.j. Dz. U. z 202</w:t>
      </w:r>
      <w:r w:rsidR="008E43E4" w:rsidRPr="00424370">
        <w:rPr>
          <w:rFonts w:ascii="Lato" w:eastAsia="Times New Roman" w:hAnsi="Lato" w:cs="Arial"/>
          <w:spacing w:val="4"/>
          <w:lang w:eastAsia="pl-PL"/>
        </w:rPr>
        <w:t>3</w:t>
      </w:r>
      <w:r w:rsidRPr="00424370">
        <w:rPr>
          <w:rFonts w:ascii="Lato" w:eastAsia="Times New Roman" w:hAnsi="Lato" w:cs="Arial"/>
          <w:spacing w:val="4"/>
          <w:lang w:eastAsia="pl-PL"/>
        </w:rPr>
        <w:t xml:space="preserve"> r. poz. </w:t>
      </w:r>
      <w:r w:rsidR="008E43E4" w:rsidRPr="00424370">
        <w:rPr>
          <w:rFonts w:ascii="Lato" w:eastAsia="Times New Roman" w:hAnsi="Lato" w:cs="Arial"/>
          <w:spacing w:val="4"/>
          <w:lang w:eastAsia="pl-PL"/>
        </w:rPr>
        <w:t>162</w:t>
      </w:r>
      <w:r w:rsidRPr="00424370">
        <w:rPr>
          <w:rFonts w:ascii="Lato" w:eastAsia="Times New Roman" w:hAnsi="Lato" w:cs="Arial"/>
          <w:spacing w:val="4"/>
          <w:lang w:eastAsia="pl-PL"/>
        </w:rPr>
        <w:t>), zwanej dalej „</w:t>
      </w:r>
      <w:r w:rsidRPr="00424370">
        <w:rPr>
          <w:rFonts w:ascii="Lato" w:eastAsia="Times New Roman" w:hAnsi="Lato" w:cs="Arial"/>
          <w:i/>
          <w:iCs/>
          <w:spacing w:val="4"/>
          <w:lang w:eastAsia="pl-PL"/>
        </w:rPr>
        <w:t>specustawą drogową</w:t>
      </w:r>
      <w:r w:rsidRPr="00424370">
        <w:rPr>
          <w:rFonts w:ascii="Lato" w:eastAsia="Times New Roman" w:hAnsi="Lato" w:cs="Arial"/>
          <w:spacing w:val="4"/>
          <w:lang w:eastAsia="pl-PL"/>
        </w:rPr>
        <w:t xml:space="preserve">”, ale aktualne w pełni w świetle rozwiązań przyjętych </w:t>
      </w:r>
      <w:r w:rsidR="001E6750" w:rsidRPr="00424370">
        <w:rPr>
          <w:rFonts w:ascii="Lato" w:eastAsia="Times New Roman" w:hAnsi="Lato" w:cs="Arial"/>
          <w:spacing w:val="4"/>
          <w:lang w:eastAsia="pl-PL"/>
        </w:rPr>
        <w:br/>
      </w:r>
      <w:r w:rsidRPr="00424370">
        <w:rPr>
          <w:rFonts w:ascii="Lato" w:eastAsia="Times New Roman" w:hAnsi="Lato" w:cs="Arial"/>
          <w:spacing w:val="4"/>
          <w:lang w:eastAsia="pl-PL"/>
        </w:rPr>
        <w:t>w ustawie o transporcie kolejowym – nie pozostawia co do ww. zagadnienia jakichkolwiek wątpliwości (por. wyroki Naczelnego Sądu Administracyjnego z dnia 13</w:t>
      </w:r>
      <w:r w:rsidR="001F6F47"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września 2017 r., sygn. akt II OSK 1705/17, z dnia 24 lutego 2015 r., sygn. akt II OSK 3221/14, i z dnia 28 lutego 2014 r., sygn. akt II OSK 93/14, wyroki Wojewódzkiego Sądu Administracyjnego w Warszawie z dnia 25 kwietnia 2017 r., sygn. akt VII SA/Wa 2952/16, z dnia 30 stycznia 2017 r., sygn. akt VII SA/Wa 2513/16, i z dnia 15 stycznia </w:t>
      </w:r>
      <w:r w:rsidRPr="00424370">
        <w:rPr>
          <w:rFonts w:ascii="Lato" w:eastAsia="Times New Roman" w:hAnsi="Lato" w:cs="Arial"/>
          <w:spacing w:val="4"/>
          <w:lang w:eastAsia="pl-PL"/>
        </w:rPr>
        <w:lastRenderedPageBreak/>
        <w:t>2016 r., sygn. akt VII SA/Wa 2446/15). 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zaproponowana przez wnioskodawcę koncepcja przebiegu inwestycji kolejowej odpowiada woli ustawodawcy wyrażonej w regulacjach prawnych mających znaczenie dla wydania decyzji o ustaleniu lokalizacji linii kolejowej.</w:t>
      </w:r>
    </w:p>
    <w:p w14:paraId="010E81F1" w14:textId="791AFE17" w:rsidR="00094159" w:rsidRPr="00424370" w:rsidRDefault="00094159" w:rsidP="00094159">
      <w:pPr>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W tym miejscu zasadnym jest także przywołanie stanowiska Trybunału Konstytucyjnego, który w uzasadnieniu wyroku z dnia 16 października 2012 r., K 4/10 – dotyczącym przepisów </w:t>
      </w:r>
      <w:r w:rsidRPr="004B0088">
        <w:rPr>
          <w:rFonts w:ascii="Lato" w:eastAsia="Times New Roman" w:hAnsi="Lato" w:cs="Arial"/>
          <w:i/>
          <w:iCs/>
          <w:spacing w:val="4"/>
          <w:lang w:eastAsia="pl-PL"/>
        </w:rPr>
        <w:t>specustawy drogowej</w:t>
      </w:r>
      <w:r w:rsidRPr="00424370">
        <w:rPr>
          <w:rFonts w:ascii="Lato" w:eastAsia="Times New Roman" w:hAnsi="Lato" w:cs="Arial"/>
          <w:spacing w:val="4"/>
          <w:lang w:eastAsia="pl-PL"/>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w:t>
      </w:r>
      <w:r w:rsidR="001F6F47" w:rsidRPr="00424370">
        <w:rPr>
          <w:rFonts w:ascii="Lato" w:eastAsia="Times New Roman" w:hAnsi="Lato" w:cs="Arial"/>
          <w:spacing w:val="4"/>
          <w:lang w:eastAsia="pl-PL"/>
        </w:rPr>
        <w:t> </w:t>
      </w:r>
      <w:r w:rsidRPr="00424370">
        <w:rPr>
          <w:rFonts w:ascii="Lato" w:eastAsia="Times New Roman" w:hAnsi="Lato" w:cs="Arial"/>
          <w:spacing w:val="4"/>
          <w:lang w:eastAsia="pl-PL"/>
        </w:rPr>
        <w:t>przebieg drogi jest wyznaczony w sposób racjonalny przez grono specjalistów z</w:t>
      </w:r>
      <w:r w:rsidR="001F6F47"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w:t>
      </w:r>
      <w:r w:rsidR="00FC51B5">
        <w:rPr>
          <w:rFonts w:ascii="Lato" w:eastAsia="Times New Roman" w:hAnsi="Lato" w:cs="Arial"/>
          <w:spacing w:val="4"/>
          <w:lang w:eastAsia="pl-PL"/>
        </w:rPr>
        <w:br/>
      </w:r>
      <w:r w:rsidRPr="00424370">
        <w:rPr>
          <w:rFonts w:ascii="Lato" w:eastAsia="Times New Roman" w:hAnsi="Lato" w:cs="Arial"/>
          <w:spacing w:val="4"/>
          <w:lang w:eastAsia="pl-PL"/>
        </w:rPr>
        <w:t>i – w</w:t>
      </w:r>
      <w:r w:rsidR="001F6F47" w:rsidRPr="00424370">
        <w:rPr>
          <w:rFonts w:ascii="Lato" w:eastAsia="Times New Roman" w:hAnsi="Lato" w:cs="Arial"/>
          <w:spacing w:val="4"/>
          <w:lang w:eastAsia="pl-PL"/>
        </w:rPr>
        <w:t> </w:t>
      </w:r>
      <w:r w:rsidRPr="00424370">
        <w:rPr>
          <w:rFonts w:ascii="Lato" w:eastAsia="Times New Roman" w:hAnsi="Lato" w:cs="Arial"/>
          <w:spacing w:val="4"/>
          <w:lang w:eastAsia="pl-PL"/>
        </w:rPr>
        <w:t xml:space="preserve">następstwie jej wydania – wywłaszczonych. Przy założonym przebiegu drogi </w:t>
      </w:r>
      <w:r w:rsidR="00FC51B5">
        <w:rPr>
          <w:rFonts w:ascii="Lato" w:eastAsia="Times New Roman" w:hAnsi="Lato" w:cs="Arial"/>
          <w:spacing w:val="4"/>
          <w:lang w:eastAsia="pl-PL"/>
        </w:rPr>
        <w:br/>
      </w:r>
      <w:r w:rsidRPr="00424370">
        <w:rPr>
          <w:rFonts w:ascii="Lato" w:eastAsia="Times New Roman" w:hAnsi="Lato" w:cs="Arial"/>
          <w:spacing w:val="4"/>
          <w:lang w:eastAsia="pl-PL"/>
        </w:rPr>
        <w:t>–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w:t>
      </w:r>
    </w:p>
    <w:p w14:paraId="249BBC1D" w14:textId="77777777" w:rsidR="00094159" w:rsidRPr="00424370" w:rsidRDefault="00094159" w:rsidP="00094159">
      <w:pPr>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W ocenie organu odwoławczego przedstawiony powyżej pogląd Trybunału Konstytucyjnego znajduje zastosowanie również w zakresie zasad ustalania lokalizacji inwestycji dotyczących linii kolejowych. </w:t>
      </w:r>
    </w:p>
    <w:p w14:paraId="2FF08B94" w14:textId="2BF4781E" w:rsidR="00023B29" w:rsidRPr="00424370" w:rsidRDefault="00023B29" w:rsidP="00023B29">
      <w:pPr>
        <w:spacing w:after="240" w:line="240" w:lineRule="exact"/>
        <w:jc w:val="both"/>
        <w:outlineLvl w:val="0"/>
        <w:rPr>
          <w:rFonts w:ascii="Lato" w:eastAsia="Times New Roman" w:hAnsi="Lato" w:cs="Arial"/>
          <w:bCs/>
          <w:spacing w:val="4"/>
          <w:lang w:eastAsia="pl-PL"/>
        </w:rPr>
      </w:pPr>
      <w:r w:rsidRPr="00424370">
        <w:rPr>
          <w:rFonts w:ascii="Lato" w:eastAsia="Times New Roman" w:hAnsi="Lato" w:cs="Arial"/>
          <w:bCs/>
          <w:spacing w:val="4"/>
          <w:lang w:eastAsia="pl-PL"/>
        </w:rPr>
        <w:t xml:space="preserve">Wobec powyższego, organ odwoławczy wezwał </w:t>
      </w:r>
      <w:r w:rsidRPr="00424370">
        <w:rPr>
          <w:rFonts w:ascii="Lato" w:eastAsia="Times New Roman" w:hAnsi="Lato" w:cs="Arial"/>
          <w:bCs/>
          <w:i/>
          <w:iCs/>
          <w:spacing w:val="4"/>
          <w:lang w:eastAsia="pl-PL"/>
        </w:rPr>
        <w:t>inwestora</w:t>
      </w:r>
      <w:r w:rsidRPr="00424370">
        <w:rPr>
          <w:rFonts w:ascii="Lato" w:eastAsia="Times New Roman" w:hAnsi="Lato" w:cs="Arial"/>
          <w:bCs/>
          <w:spacing w:val="4"/>
          <w:lang w:eastAsia="pl-PL"/>
        </w:rPr>
        <w:t xml:space="preserve"> do wypowiedzenia się </w:t>
      </w:r>
      <w:r w:rsidRPr="00424370">
        <w:rPr>
          <w:rFonts w:ascii="Lato" w:eastAsia="Times New Roman" w:hAnsi="Lato" w:cs="Arial"/>
          <w:bCs/>
          <w:spacing w:val="4"/>
          <w:lang w:eastAsia="pl-PL"/>
        </w:rPr>
        <w:br/>
        <w:t>w sprawie zagadnień dotyczących lokalizacji przedmiotowej inwestycji kolejowej poruszonych przez skarżąc</w:t>
      </w:r>
      <w:r w:rsidR="00EF286F" w:rsidRPr="00424370">
        <w:rPr>
          <w:rFonts w:ascii="Lato" w:eastAsia="Times New Roman" w:hAnsi="Lato" w:cs="Arial"/>
          <w:bCs/>
          <w:spacing w:val="4"/>
          <w:lang w:eastAsia="pl-PL"/>
        </w:rPr>
        <w:t>ą</w:t>
      </w:r>
      <w:r w:rsidRPr="00424370">
        <w:rPr>
          <w:rFonts w:ascii="Lato" w:eastAsia="Times New Roman" w:hAnsi="Lato" w:cs="Arial"/>
          <w:bCs/>
          <w:spacing w:val="4"/>
          <w:lang w:eastAsia="pl-PL"/>
        </w:rPr>
        <w:t xml:space="preserve"> stron</w:t>
      </w:r>
      <w:r w:rsidR="00EF286F" w:rsidRPr="00424370">
        <w:rPr>
          <w:rFonts w:ascii="Lato" w:eastAsia="Times New Roman" w:hAnsi="Lato" w:cs="Arial"/>
          <w:bCs/>
          <w:spacing w:val="4"/>
          <w:lang w:eastAsia="pl-PL"/>
        </w:rPr>
        <w:t>ę</w:t>
      </w:r>
      <w:r w:rsidRPr="00424370">
        <w:rPr>
          <w:rFonts w:ascii="Lato" w:eastAsia="Times New Roman" w:hAnsi="Lato" w:cs="Arial"/>
          <w:bCs/>
          <w:spacing w:val="4"/>
          <w:lang w:eastAsia="pl-PL"/>
        </w:rPr>
        <w:t xml:space="preserve">. </w:t>
      </w:r>
      <w:r w:rsidRPr="00424370">
        <w:rPr>
          <w:rFonts w:ascii="Lato" w:eastAsia="Times New Roman" w:hAnsi="Lato" w:cs="Arial"/>
          <w:bCs/>
          <w:i/>
          <w:iCs/>
          <w:spacing w:val="4"/>
          <w:lang w:eastAsia="pl-PL"/>
        </w:rPr>
        <w:t>Inwestor</w:t>
      </w:r>
      <w:r w:rsidRPr="00424370">
        <w:rPr>
          <w:rFonts w:ascii="Lato" w:eastAsia="Times New Roman" w:hAnsi="Lato" w:cs="Arial"/>
          <w:bCs/>
          <w:spacing w:val="4"/>
          <w:lang w:eastAsia="pl-PL"/>
        </w:rPr>
        <w:t>, stosownie do wezwania organu odwoławczego, ustosunkował się do zarzutów podniesionych przez skarżąc</w:t>
      </w:r>
      <w:r w:rsidR="00EF286F" w:rsidRPr="00424370">
        <w:rPr>
          <w:rFonts w:ascii="Lato" w:eastAsia="Times New Roman" w:hAnsi="Lato" w:cs="Arial"/>
          <w:bCs/>
          <w:spacing w:val="4"/>
          <w:lang w:eastAsia="pl-PL"/>
        </w:rPr>
        <w:t>ą</w:t>
      </w:r>
      <w:r w:rsidRPr="00424370">
        <w:rPr>
          <w:rFonts w:ascii="Lato" w:eastAsia="Times New Roman" w:hAnsi="Lato" w:cs="Arial"/>
          <w:bCs/>
          <w:spacing w:val="4"/>
          <w:lang w:eastAsia="pl-PL"/>
        </w:rPr>
        <w:t xml:space="preserve">, wyjaśniając szczegółowo powody takiego stanowiska. Stanowisko </w:t>
      </w:r>
      <w:r w:rsidRPr="00424370">
        <w:rPr>
          <w:rFonts w:ascii="Lato" w:eastAsia="Times New Roman" w:hAnsi="Lato" w:cs="Arial"/>
          <w:bCs/>
          <w:i/>
          <w:iCs/>
          <w:spacing w:val="4"/>
          <w:lang w:eastAsia="pl-PL"/>
        </w:rPr>
        <w:t>inwestora</w:t>
      </w:r>
      <w:r w:rsidRPr="00424370">
        <w:rPr>
          <w:rFonts w:ascii="Lato" w:eastAsia="Times New Roman" w:hAnsi="Lato" w:cs="Arial"/>
          <w:bCs/>
          <w:spacing w:val="4"/>
          <w:lang w:eastAsia="pl-PL"/>
        </w:rPr>
        <w:t xml:space="preserve"> organ odwoławczy, działając w oparciu o art. 9 </w:t>
      </w:r>
      <w:r w:rsidRPr="00424370">
        <w:rPr>
          <w:rFonts w:ascii="Lato" w:eastAsia="Times New Roman" w:hAnsi="Lato" w:cs="Arial"/>
          <w:bCs/>
          <w:i/>
          <w:iCs/>
          <w:spacing w:val="4"/>
          <w:lang w:eastAsia="pl-PL"/>
        </w:rPr>
        <w:t>kpa</w:t>
      </w:r>
      <w:r w:rsidRPr="00424370">
        <w:rPr>
          <w:rFonts w:ascii="Lato" w:eastAsia="Times New Roman" w:hAnsi="Lato" w:cs="Arial"/>
          <w:bCs/>
          <w:spacing w:val="4"/>
          <w:lang w:eastAsia="pl-PL"/>
        </w:rPr>
        <w:t xml:space="preserve">, przesłał </w:t>
      </w:r>
      <w:r w:rsidR="00FC51B5" w:rsidRPr="00424370">
        <w:rPr>
          <w:rFonts w:ascii="Lato" w:eastAsia="Times New Roman" w:hAnsi="Lato" w:cs="Arial"/>
          <w:bCs/>
          <w:spacing w:val="4"/>
          <w:lang w:eastAsia="pl-PL"/>
        </w:rPr>
        <w:t>skarżąc</w:t>
      </w:r>
      <w:r w:rsidR="00FC51B5">
        <w:rPr>
          <w:rFonts w:ascii="Lato" w:eastAsia="Times New Roman" w:hAnsi="Lato" w:cs="Arial"/>
          <w:bCs/>
          <w:spacing w:val="4"/>
          <w:lang w:eastAsia="pl-PL"/>
        </w:rPr>
        <w:t>ej</w:t>
      </w:r>
      <w:r w:rsidRPr="00424370">
        <w:rPr>
          <w:rFonts w:ascii="Lato" w:eastAsia="Times New Roman" w:hAnsi="Lato" w:cs="Arial"/>
          <w:bCs/>
          <w:spacing w:val="4"/>
          <w:lang w:eastAsia="pl-PL"/>
        </w:rPr>
        <w:t xml:space="preserve">, zawiadamiając </w:t>
      </w:r>
      <w:r w:rsidR="004B0088">
        <w:rPr>
          <w:rFonts w:ascii="Lato" w:eastAsia="Times New Roman" w:hAnsi="Lato" w:cs="Arial"/>
          <w:bCs/>
          <w:spacing w:val="4"/>
          <w:lang w:eastAsia="pl-PL"/>
        </w:rPr>
        <w:br/>
      </w:r>
      <w:r w:rsidRPr="00424370">
        <w:rPr>
          <w:rFonts w:ascii="Lato" w:eastAsia="Times New Roman" w:hAnsi="Lato" w:cs="Arial"/>
          <w:bCs/>
          <w:spacing w:val="4"/>
          <w:lang w:eastAsia="pl-PL"/>
        </w:rPr>
        <w:t xml:space="preserve">o możliwości przeglądania akt sprawy. </w:t>
      </w:r>
    </w:p>
    <w:p w14:paraId="07BCC25A" w14:textId="34EF7836" w:rsidR="00023B29" w:rsidRPr="00424370" w:rsidRDefault="00023B29" w:rsidP="00023B29">
      <w:pPr>
        <w:spacing w:after="240" w:line="240" w:lineRule="exact"/>
        <w:jc w:val="both"/>
        <w:outlineLvl w:val="0"/>
        <w:rPr>
          <w:rFonts w:ascii="Lato" w:eastAsia="Times New Roman" w:hAnsi="Lato" w:cs="Arial"/>
          <w:bCs/>
          <w:spacing w:val="4"/>
          <w:lang w:eastAsia="pl-PL"/>
        </w:rPr>
      </w:pPr>
      <w:r w:rsidRPr="00424370">
        <w:rPr>
          <w:rFonts w:ascii="Lato" w:eastAsia="Times New Roman" w:hAnsi="Lato" w:cs="Arial"/>
          <w:bCs/>
          <w:spacing w:val="4"/>
          <w:lang w:eastAsia="pl-PL"/>
        </w:rPr>
        <w:t xml:space="preserve">Po przeanalizowaniu zebranego w sprawie materiału dowodowego, </w:t>
      </w:r>
      <w:r w:rsidR="004B0088">
        <w:rPr>
          <w:rFonts w:ascii="Lato" w:eastAsia="Times New Roman" w:hAnsi="Lato" w:cs="Arial"/>
          <w:bCs/>
          <w:spacing w:val="4"/>
          <w:lang w:eastAsia="pl-PL"/>
        </w:rPr>
        <w:t xml:space="preserve">stanowiska </w:t>
      </w:r>
      <w:r w:rsidR="004B0088" w:rsidRPr="004B0088">
        <w:rPr>
          <w:rFonts w:ascii="Lato" w:eastAsia="Times New Roman" w:hAnsi="Lato" w:cs="Arial"/>
          <w:bCs/>
          <w:i/>
          <w:iCs/>
          <w:spacing w:val="4"/>
          <w:lang w:eastAsia="pl-PL"/>
        </w:rPr>
        <w:t>inwestora</w:t>
      </w:r>
      <w:r w:rsidR="004B0088">
        <w:rPr>
          <w:rFonts w:ascii="Lato" w:eastAsia="Times New Roman" w:hAnsi="Lato" w:cs="Arial"/>
          <w:bCs/>
          <w:spacing w:val="4"/>
          <w:lang w:eastAsia="pl-PL"/>
        </w:rPr>
        <w:t xml:space="preserve">, </w:t>
      </w:r>
      <w:r w:rsidRPr="00424370">
        <w:rPr>
          <w:rFonts w:ascii="Lato" w:eastAsia="Times New Roman" w:hAnsi="Lato" w:cs="Arial"/>
          <w:bCs/>
          <w:spacing w:val="4"/>
          <w:lang w:eastAsia="pl-PL"/>
        </w:rPr>
        <w:t xml:space="preserve">jak również zarzutów skarżącej strony, </w:t>
      </w:r>
      <w:r w:rsidRPr="00424370">
        <w:rPr>
          <w:rFonts w:ascii="Lato" w:eastAsia="Times New Roman" w:hAnsi="Lato" w:cs="Arial"/>
          <w:bCs/>
          <w:i/>
          <w:iCs/>
          <w:spacing w:val="4"/>
          <w:lang w:eastAsia="pl-PL"/>
        </w:rPr>
        <w:t>Minister</w:t>
      </w:r>
      <w:r w:rsidRPr="00424370">
        <w:rPr>
          <w:rFonts w:ascii="Lato" w:eastAsia="Times New Roman" w:hAnsi="Lato" w:cs="Arial"/>
          <w:bCs/>
          <w:spacing w:val="4"/>
          <w:lang w:eastAsia="pl-PL"/>
        </w:rPr>
        <w:t xml:space="preserve"> </w:t>
      </w:r>
      <w:r w:rsidR="004B0088">
        <w:rPr>
          <w:rFonts w:ascii="Lato" w:eastAsia="Times New Roman" w:hAnsi="Lato" w:cs="Arial"/>
          <w:bCs/>
          <w:spacing w:val="4"/>
          <w:lang w:eastAsia="pl-PL"/>
        </w:rPr>
        <w:t>stwierdził, co następuje.</w:t>
      </w:r>
    </w:p>
    <w:p w14:paraId="329AAFBE" w14:textId="795C1485" w:rsidR="00E67C3C" w:rsidRDefault="00094159" w:rsidP="00E67C3C">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Arial" w:hAnsi="Lato" w:cs="Arial"/>
          <w:spacing w:val="4"/>
          <w:lang w:eastAsia="pl-PL"/>
        </w:rPr>
        <w:t>Za niezasadn</w:t>
      </w:r>
      <w:r w:rsidR="00F52EB8" w:rsidRPr="00424370">
        <w:rPr>
          <w:rFonts w:ascii="Lato" w:eastAsia="Arial" w:hAnsi="Lato" w:cs="Arial"/>
          <w:spacing w:val="4"/>
          <w:lang w:eastAsia="pl-PL"/>
        </w:rPr>
        <w:t>y</w:t>
      </w:r>
      <w:r w:rsidRPr="00424370">
        <w:rPr>
          <w:rFonts w:ascii="Lato" w:eastAsia="Arial" w:hAnsi="Lato" w:cs="Arial"/>
          <w:spacing w:val="4"/>
          <w:lang w:eastAsia="pl-PL"/>
        </w:rPr>
        <w:t xml:space="preserve"> należy uznać zarzut </w:t>
      </w:r>
      <w:r w:rsidR="007953E3" w:rsidRPr="00424370">
        <w:rPr>
          <w:rFonts w:ascii="Lato" w:eastAsia="Times New Roman" w:hAnsi="Lato" w:cs="Arial"/>
          <w:spacing w:val="4"/>
          <w:lang w:eastAsia="pl-PL"/>
        </w:rPr>
        <w:t>s</w:t>
      </w:r>
      <w:r w:rsidR="0015390E" w:rsidRPr="00424370">
        <w:rPr>
          <w:rFonts w:ascii="Lato" w:eastAsia="Times New Roman" w:hAnsi="Lato" w:cs="Arial"/>
          <w:spacing w:val="4"/>
          <w:lang w:eastAsia="pl-PL"/>
        </w:rPr>
        <w:t>karżącej</w:t>
      </w:r>
      <w:r w:rsidRPr="00424370">
        <w:rPr>
          <w:rFonts w:ascii="Lato" w:eastAsia="Times New Roman" w:hAnsi="Lato" w:cs="Arial"/>
          <w:spacing w:val="4"/>
          <w:lang w:eastAsia="pl-PL"/>
        </w:rPr>
        <w:t xml:space="preserve"> </w:t>
      </w:r>
      <w:r w:rsidR="00F76991" w:rsidRPr="00424370">
        <w:rPr>
          <w:rFonts w:ascii="Lato" w:eastAsia="Times New Roman" w:hAnsi="Lato" w:cs="Arial"/>
          <w:spacing w:val="4"/>
          <w:lang w:eastAsia="pl-PL"/>
        </w:rPr>
        <w:t>dotycząc</w:t>
      </w:r>
      <w:r w:rsidR="00F76991">
        <w:rPr>
          <w:rFonts w:ascii="Lato" w:eastAsia="Times New Roman" w:hAnsi="Lato" w:cs="Arial"/>
          <w:spacing w:val="4"/>
          <w:lang w:eastAsia="pl-PL"/>
        </w:rPr>
        <w:t>y</w:t>
      </w:r>
      <w:r w:rsidR="00F76991" w:rsidRPr="00424370">
        <w:rPr>
          <w:rFonts w:ascii="Lato" w:eastAsia="Times New Roman" w:hAnsi="Lato" w:cs="Arial"/>
          <w:spacing w:val="4"/>
          <w:lang w:eastAsia="pl-PL"/>
        </w:rPr>
        <w:t xml:space="preserve"> </w:t>
      </w:r>
      <w:r w:rsidRPr="00424370">
        <w:rPr>
          <w:rFonts w:ascii="Lato" w:eastAsia="Times New Roman" w:hAnsi="Lato" w:cs="Arial"/>
          <w:spacing w:val="4"/>
          <w:lang w:eastAsia="pl-PL"/>
        </w:rPr>
        <w:t>naruszenia</w:t>
      </w:r>
      <w:r w:rsidR="00571B2A" w:rsidRPr="00424370">
        <w:rPr>
          <w:rFonts w:ascii="Lato" w:eastAsia="Times New Roman" w:hAnsi="Lato" w:cs="Arial"/>
          <w:spacing w:val="4"/>
          <w:lang w:eastAsia="pl-PL"/>
        </w:rPr>
        <w:t xml:space="preserve"> </w:t>
      </w:r>
      <w:r w:rsidR="0015390E" w:rsidRPr="00424370">
        <w:rPr>
          <w:rFonts w:ascii="Lato" w:eastAsia="Times New Roman" w:hAnsi="Lato" w:cs="Arial"/>
          <w:spacing w:val="4"/>
          <w:lang w:eastAsia="pl-PL"/>
        </w:rPr>
        <w:t>art.</w:t>
      </w:r>
      <w:r w:rsidR="00E67C3C" w:rsidRPr="00424370">
        <w:rPr>
          <w:rFonts w:ascii="Lato" w:eastAsia="Times New Roman" w:hAnsi="Lato" w:cs="Arial"/>
          <w:spacing w:val="4"/>
          <w:lang w:eastAsia="pl-PL"/>
        </w:rPr>
        <w:t xml:space="preserve"> 54 ustawy z dnia 27 marca 2003 r.</w:t>
      </w:r>
      <w:r w:rsidR="00E67C3C" w:rsidRPr="00424370">
        <w:rPr>
          <w:rFonts w:ascii="Lato" w:eastAsia="Times New Roman" w:hAnsi="Lato" w:cs="Times New Roman"/>
          <w:b/>
          <w:bCs/>
          <w:kern w:val="36"/>
          <w:lang w:eastAsia="pl-PL"/>
        </w:rPr>
        <w:t xml:space="preserve"> </w:t>
      </w:r>
      <w:r w:rsidR="00E67C3C" w:rsidRPr="00424370">
        <w:rPr>
          <w:rFonts w:ascii="Lato" w:eastAsia="Times New Roman" w:hAnsi="Lato" w:cs="Arial"/>
          <w:spacing w:val="4"/>
          <w:lang w:eastAsia="pl-PL"/>
        </w:rPr>
        <w:t>o planowaniu i zagospodarowaniu przestrzennym (t.j. Dz.U. z 2023 r. poz. 977 z późn. zm.)</w:t>
      </w:r>
      <w:r w:rsidR="007953E3" w:rsidRPr="00424370">
        <w:rPr>
          <w:rFonts w:ascii="Lato" w:eastAsia="Times New Roman" w:hAnsi="Lato" w:cs="Arial"/>
          <w:spacing w:val="4"/>
          <w:lang w:eastAsia="pl-PL"/>
        </w:rPr>
        <w:t xml:space="preserve">, </w:t>
      </w:r>
      <w:r w:rsidR="00FC51B5" w:rsidRPr="00424370">
        <w:rPr>
          <w:rFonts w:ascii="Lato" w:eastAsia="Times New Roman" w:hAnsi="Lato" w:cs="Arial"/>
          <w:spacing w:val="4"/>
          <w:lang w:eastAsia="pl-PL"/>
        </w:rPr>
        <w:t>zwan</w:t>
      </w:r>
      <w:r w:rsidR="00FC51B5">
        <w:rPr>
          <w:rFonts w:ascii="Lato" w:eastAsia="Times New Roman" w:hAnsi="Lato" w:cs="Arial"/>
          <w:spacing w:val="4"/>
          <w:lang w:eastAsia="pl-PL"/>
        </w:rPr>
        <w:t>ej</w:t>
      </w:r>
      <w:r w:rsidR="00FC51B5" w:rsidRPr="00424370">
        <w:rPr>
          <w:rFonts w:ascii="Lato" w:eastAsia="Times New Roman" w:hAnsi="Lato" w:cs="Arial"/>
          <w:spacing w:val="4"/>
          <w:lang w:eastAsia="pl-PL"/>
        </w:rPr>
        <w:t xml:space="preserve"> </w:t>
      </w:r>
      <w:r w:rsidR="007953E3" w:rsidRPr="00424370">
        <w:rPr>
          <w:rFonts w:ascii="Lato" w:eastAsia="Times New Roman" w:hAnsi="Lato" w:cs="Arial"/>
          <w:spacing w:val="4"/>
          <w:lang w:eastAsia="pl-PL"/>
        </w:rPr>
        <w:t>dalej „</w:t>
      </w:r>
      <w:r w:rsidR="007953E3" w:rsidRPr="00424370">
        <w:rPr>
          <w:rFonts w:ascii="Lato" w:eastAsia="Times New Roman" w:hAnsi="Lato" w:cs="Arial"/>
          <w:i/>
          <w:iCs/>
          <w:spacing w:val="4"/>
          <w:lang w:eastAsia="pl-PL"/>
        </w:rPr>
        <w:t>ustawą o planowaniu i zagospodarowaniu przestrzennym</w:t>
      </w:r>
      <w:r w:rsidR="00F52EB8" w:rsidRPr="00424370">
        <w:rPr>
          <w:rFonts w:ascii="Lato" w:eastAsia="Times New Roman" w:hAnsi="Lato" w:cs="Arial"/>
          <w:i/>
          <w:iCs/>
          <w:spacing w:val="4"/>
          <w:lang w:eastAsia="pl-PL"/>
        </w:rPr>
        <w:t xml:space="preserve">”, </w:t>
      </w:r>
      <w:r w:rsidR="00F52EB8" w:rsidRPr="00424370">
        <w:rPr>
          <w:rFonts w:ascii="Lato" w:eastAsia="Times New Roman" w:hAnsi="Lato" w:cs="Arial"/>
          <w:spacing w:val="4"/>
          <w:lang w:eastAsia="pl-PL"/>
        </w:rPr>
        <w:t xml:space="preserve">który określa elementy decyzji o ustaleniu lokalizacji inwestycji celu publicznego. </w:t>
      </w:r>
    </w:p>
    <w:p w14:paraId="16F3D0E5" w14:textId="24376583" w:rsidR="00DA2261" w:rsidRPr="00424370" w:rsidRDefault="00DA2261" w:rsidP="00E67C3C">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lastRenderedPageBreak/>
        <w:t xml:space="preserve">Przede wszystkim zauważenia wymaga, iż </w:t>
      </w:r>
      <w:r w:rsidRPr="00B776FC">
        <w:rPr>
          <w:rFonts w:ascii="Lato" w:eastAsia="Times New Roman" w:hAnsi="Lato" w:cs="Arial"/>
          <w:i/>
          <w:iCs/>
          <w:spacing w:val="4"/>
          <w:lang w:eastAsia="pl-PL"/>
        </w:rPr>
        <w:t>decyzja Wojewody Podkarpackiego</w:t>
      </w:r>
      <w:r>
        <w:rPr>
          <w:rFonts w:ascii="Lato" w:eastAsia="Times New Roman" w:hAnsi="Lato" w:cs="Arial"/>
          <w:i/>
          <w:iCs/>
          <w:spacing w:val="4"/>
          <w:lang w:eastAsia="pl-PL"/>
        </w:rPr>
        <w:t xml:space="preserve"> </w:t>
      </w:r>
      <w:r w:rsidRPr="00D665F5">
        <w:rPr>
          <w:rFonts w:ascii="Lato" w:hAnsi="Lato" w:cs="Arial"/>
          <w:bCs/>
          <w:iCs/>
          <w:spacing w:val="4"/>
          <w:lang w:bidi="pl-PL"/>
        </w:rPr>
        <w:t xml:space="preserve">została wydana na podstawie przepisów zawartych </w:t>
      </w:r>
      <w:bookmarkStart w:id="5" w:name="_Hlk144626199"/>
      <w:r w:rsidRPr="00D665F5">
        <w:rPr>
          <w:rFonts w:ascii="Lato" w:hAnsi="Lato" w:cs="Arial"/>
          <w:bCs/>
          <w:iCs/>
          <w:spacing w:val="4"/>
          <w:lang w:bidi="pl-PL"/>
        </w:rPr>
        <w:t xml:space="preserve">w rozdziale 2b </w:t>
      </w:r>
      <w:bookmarkEnd w:id="5"/>
      <w:r w:rsidRPr="00D665F5">
        <w:rPr>
          <w:rFonts w:ascii="Lato" w:hAnsi="Lato" w:cs="Arial"/>
          <w:bCs/>
          <w:i/>
          <w:iCs/>
          <w:spacing w:val="4"/>
          <w:lang w:bidi="pl-PL"/>
        </w:rPr>
        <w:t>ustawy o transporcie kolejowym</w:t>
      </w:r>
      <w:r w:rsidRPr="00D665F5">
        <w:rPr>
          <w:rFonts w:ascii="Lato" w:hAnsi="Lato" w:cs="Arial"/>
          <w:bCs/>
          <w:iCs/>
          <w:spacing w:val="4"/>
          <w:lang w:bidi="pl-PL"/>
        </w:rPr>
        <w:t xml:space="preserve"> zatytułowanym „Szczególne zasady i warunki przygotowania inwestycji dotyczących linii kolejowych”</w:t>
      </w:r>
      <w:r>
        <w:rPr>
          <w:rFonts w:ascii="Lato" w:hAnsi="Lato" w:cs="Arial"/>
          <w:bCs/>
          <w:iCs/>
          <w:spacing w:val="4"/>
          <w:lang w:bidi="pl-PL"/>
        </w:rPr>
        <w:t xml:space="preserve">, które m.in. określają elementy decyzji o ustaleniu lokalizacji inwestycji w zakresie linii kolejowej (art. 9q ust. 1 </w:t>
      </w:r>
      <w:r w:rsidRPr="00B776FC">
        <w:rPr>
          <w:rFonts w:ascii="Lato" w:hAnsi="Lato" w:cs="Arial"/>
          <w:bCs/>
          <w:i/>
          <w:spacing w:val="4"/>
          <w:lang w:bidi="pl-PL"/>
        </w:rPr>
        <w:t>ustawy o transporcie kolejowym</w:t>
      </w:r>
      <w:r>
        <w:rPr>
          <w:rFonts w:ascii="Lato" w:hAnsi="Lato" w:cs="Arial"/>
          <w:bCs/>
          <w:iCs/>
          <w:spacing w:val="4"/>
          <w:lang w:bidi="pl-PL"/>
        </w:rPr>
        <w:t xml:space="preserve">). Zaskarżona decyzja nie została zaś wydana w trybie przepisów </w:t>
      </w:r>
      <w:r w:rsidRPr="00B776FC">
        <w:rPr>
          <w:rFonts w:ascii="Lato" w:hAnsi="Lato" w:cs="Arial"/>
          <w:bCs/>
          <w:i/>
          <w:spacing w:val="4"/>
          <w:lang w:bidi="pl-PL"/>
        </w:rPr>
        <w:t xml:space="preserve">ustawy </w:t>
      </w:r>
      <w:r w:rsidRPr="00B776FC">
        <w:rPr>
          <w:rFonts w:ascii="Lato" w:hAnsi="Lato" w:cs="Arial"/>
          <w:bCs/>
          <w:i/>
          <w:spacing w:val="4"/>
          <w:lang w:bidi="pl-PL"/>
        </w:rPr>
        <w:br/>
        <w:t>o planowaniu i zagospodarowaniu przestrzennym</w:t>
      </w:r>
      <w:r>
        <w:rPr>
          <w:rFonts w:ascii="Lato" w:hAnsi="Lato" w:cs="Arial"/>
          <w:bCs/>
          <w:iCs/>
          <w:spacing w:val="4"/>
          <w:lang w:bidi="pl-PL"/>
        </w:rPr>
        <w:t>.</w:t>
      </w:r>
      <w:r w:rsidR="00F76991">
        <w:rPr>
          <w:rFonts w:ascii="Lato" w:hAnsi="Lato" w:cs="Arial"/>
          <w:bCs/>
          <w:iCs/>
          <w:spacing w:val="4"/>
          <w:lang w:bidi="pl-PL"/>
        </w:rPr>
        <w:t xml:space="preserve"> Z tego też powodu, niemożliwe było naruszenie przez Wojewodę Podkarpackiego przepisu powołanego przez skarżącą stronę.</w:t>
      </w:r>
    </w:p>
    <w:p w14:paraId="31B0E88B" w14:textId="6D270574" w:rsidR="00746EB3" w:rsidRDefault="00F76991" w:rsidP="007953E3">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Co więcej, s</w:t>
      </w:r>
      <w:r w:rsidRPr="00424370">
        <w:rPr>
          <w:rFonts w:ascii="Lato" w:eastAsia="Times New Roman" w:hAnsi="Lato" w:cs="Arial"/>
          <w:spacing w:val="4"/>
          <w:lang w:eastAsia="pl-PL"/>
        </w:rPr>
        <w:t xml:space="preserve">tosownie </w:t>
      </w:r>
      <w:r w:rsidR="00746EB3" w:rsidRPr="00424370">
        <w:rPr>
          <w:rFonts w:ascii="Lato" w:eastAsia="Times New Roman" w:hAnsi="Lato" w:cs="Arial"/>
          <w:spacing w:val="4"/>
          <w:lang w:eastAsia="pl-PL"/>
        </w:rPr>
        <w:t xml:space="preserve">do treści </w:t>
      </w:r>
      <w:r w:rsidR="00746EB3" w:rsidRPr="00424370">
        <w:rPr>
          <w:rFonts w:ascii="Lato" w:eastAsia="Times New Roman" w:hAnsi="Lato" w:cs="Arial"/>
          <w:bCs/>
          <w:iCs/>
          <w:spacing w:val="4"/>
          <w:lang w:eastAsia="pl-PL"/>
        </w:rPr>
        <w:t xml:space="preserve">art. 9ad ust. 3 </w:t>
      </w:r>
      <w:r w:rsidR="00746EB3" w:rsidRPr="00424370">
        <w:rPr>
          <w:rFonts w:ascii="Lato" w:eastAsia="Times New Roman" w:hAnsi="Lato" w:cs="Arial"/>
          <w:bCs/>
          <w:i/>
          <w:spacing w:val="4"/>
          <w:lang w:eastAsia="pl-PL"/>
        </w:rPr>
        <w:t>ustawy o transporcie kolejowym</w:t>
      </w:r>
      <w:r w:rsidR="00746EB3" w:rsidRPr="00424370">
        <w:rPr>
          <w:rFonts w:ascii="Lato" w:eastAsia="Times New Roman" w:hAnsi="Lato" w:cs="Arial"/>
          <w:bCs/>
          <w:iCs/>
          <w:spacing w:val="4"/>
          <w:lang w:eastAsia="pl-PL"/>
        </w:rPr>
        <w:t xml:space="preserve">, w sprawach dotyczących lokalizacji linii kolejowych nie stosuje się przepisów </w:t>
      </w:r>
      <w:r w:rsidRPr="00424370">
        <w:rPr>
          <w:rFonts w:ascii="Lato" w:eastAsia="Times New Roman" w:hAnsi="Lato" w:cs="Arial"/>
          <w:bCs/>
          <w:i/>
          <w:spacing w:val="4"/>
          <w:lang w:eastAsia="pl-PL"/>
        </w:rPr>
        <w:t>ustaw</w:t>
      </w:r>
      <w:r>
        <w:rPr>
          <w:rFonts w:ascii="Lato" w:eastAsia="Times New Roman" w:hAnsi="Lato" w:cs="Arial"/>
          <w:bCs/>
          <w:i/>
          <w:spacing w:val="4"/>
          <w:lang w:eastAsia="pl-PL"/>
        </w:rPr>
        <w:t>y</w:t>
      </w:r>
      <w:r w:rsidRPr="00424370">
        <w:rPr>
          <w:rFonts w:ascii="Lato" w:eastAsia="Times New Roman" w:hAnsi="Lato" w:cs="Arial"/>
          <w:bCs/>
          <w:i/>
          <w:spacing w:val="4"/>
          <w:lang w:eastAsia="pl-PL"/>
        </w:rPr>
        <w:t xml:space="preserve"> </w:t>
      </w:r>
      <w:r w:rsidR="00746EB3" w:rsidRPr="00424370">
        <w:rPr>
          <w:rFonts w:ascii="Lato" w:eastAsia="Times New Roman" w:hAnsi="Lato" w:cs="Arial"/>
          <w:bCs/>
          <w:i/>
          <w:iCs/>
          <w:spacing w:val="4"/>
          <w:lang w:eastAsia="pl-PL"/>
        </w:rPr>
        <w:t xml:space="preserve">o planowaniu </w:t>
      </w:r>
      <w:r w:rsidR="0052288A">
        <w:rPr>
          <w:rFonts w:ascii="Lato" w:eastAsia="Times New Roman" w:hAnsi="Lato" w:cs="Arial"/>
          <w:bCs/>
          <w:i/>
          <w:iCs/>
          <w:spacing w:val="4"/>
          <w:lang w:eastAsia="pl-PL"/>
        </w:rPr>
        <w:br/>
      </w:r>
      <w:r w:rsidR="00746EB3" w:rsidRPr="00424370">
        <w:rPr>
          <w:rFonts w:ascii="Lato" w:eastAsia="Times New Roman" w:hAnsi="Lato" w:cs="Arial"/>
          <w:bCs/>
          <w:i/>
          <w:iCs/>
          <w:spacing w:val="4"/>
          <w:lang w:eastAsia="pl-PL"/>
        </w:rPr>
        <w:t>i zagospodarowaniu przestrzennym</w:t>
      </w:r>
      <w:r w:rsidR="00746EB3" w:rsidRPr="00424370">
        <w:rPr>
          <w:rFonts w:ascii="Lato" w:eastAsia="Times New Roman" w:hAnsi="Lato" w:cs="Arial"/>
          <w:bCs/>
          <w:iCs/>
          <w:spacing w:val="4"/>
          <w:lang w:eastAsia="pl-PL"/>
        </w:rPr>
        <w:t xml:space="preserve">, </w:t>
      </w:r>
      <w:r w:rsidR="00746EB3" w:rsidRPr="00424370">
        <w:rPr>
          <w:rFonts w:ascii="Lato" w:eastAsia="Times New Roman" w:hAnsi="Lato" w:cs="Arial"/>
          <w:spacing w:val="4"/>
          <w:lang w:eastAsia="pl-PL"/>
        </w:rPr>
        <w:t xml:space="preserve">z zastrzeżeniem art. 9n ust. 2 i art. 9o ust. 3 pkt 4 </w:t>
      </w:r>
      <w:r w:rsidR="000D1212">
        <w:rPr>
          <w:rFonts w:ascii="Lato" w:eastAsia="Times New Roman" w:hAnsi="Lato" w:cs="Arial"/>
          <w:spacing w:val="4"/>
          <w:lang w:eastAsia="pl-PL"/>
        </w:rPr>
        <w:br/>
      </w:r>
      <w:r w:rsidR="00746EB3" w:rsidRPr="00424370">
        <w:rPr>
          <w:rFonts w:ascii="Lato" w:eastAsia="Times New Roman" w:hAnsi="Lato" w:cs="Arial"/>
          <w:spacing w:val="4"/>
          <w:lang w:eastAsia="pl-PL"/>
        </w:rPr>
        <w:t xml:space="preserve">lit. g </w:t>
      </w:r>
      <w:r w:rsidR="00746EB3" w:rsidRPr="00424370">
        <w:rPr>
          <w:rFonts w:ascii="Lato" w:eastAsia="Times New Roman" w:hAnsi="Lato" w:cs="Arial"/>
          <w:i/>
          <w:iCs/>
          <w:spacing w:val="4"/>
          <w:lang w:eastAsia="pl-PL"/>
        </w:rPr>
        <w:t>ustawy o transporcie kolejowym</w:t>
      </w:r>
      <w:r w:rsidR="00746EB3" w:rsidRPr="00424370">
        <w:rPr>
          <w:rFonts w:ascii="Lato" w:eastAsia="Times New Roman" w:hAnsi="Lato" w:cs="Arial"/>
          <w:bCs/>
          <w:iCs/>
          <w:spacing w:val="4"/>
          <w:lang w:eastAsia="pl-PL"/>
        </w:rPr>
        <w:t>.</w:t>
      </w:r>
      <w:r w:rsidR="00746EB3" w:rsidRPr="00424370">
        <w:rPr>
          <w:rFonts w:ascii="Lato" w:eastAsia="Times New Roman" w:hAnsi="Lato" w:cs="Arial"/>
          <w:spacing w:val="4"/>
          <w:lang w:eastAsia="pl-PL"/>
        </w:rPr>
        <w:t xml:space="preserve"> A zatem, jeżeli inwestor występuje z wnioskiem </w:t>
      </w:r>
      <w:r w:rsidR="0052288A">
        <w:rPr>
          <w:rFonts w:ascii="Lato" w:eastAsia="Times New Roman" w:hAnsi="Lato" w:cs="Arial"/>
          <w:spacing w:val="4"/>
          <w:lang w:eastAsia="pl-PL"/>
        </w:rPr>
        <w:br/>
      </w:r>
      <w:r w:rsidR="00746EB3" w:rsidRPr="00424370">
        <w:rPr>
          <w:rFonts w:ascii="Lato" w:eastAsia="Times New Roman" w:hAnsi="Lato" w:cs="Arial"/>
          <w:spacing w:val="4"/>
          <w:lang w:eastAsia="pl-PL"/>
        </w:rPr>
        <w:t>o wydanie decyzji o ustaleniu lokalizacji linii kolejowej</w:t>
      </w:r>
      <w:r>
        <w:rPr>
          <w:rFonts w:ascii="Lato" w:eastAsia="Times New Roman" w:hAnsi="Lato" w:cs="Arial"/>
          <w:spacing w:val="4"/>
          <w:lang w:eastAsia="pl-PL"/>
        </w:rPr>
        <w:t xml:space="preserve"> w trybie przepisów </w:t>
      </w:r>
      <w:r w:rsidRPr="00B776FC">
        <w:rPr>
          <w:rFonts w:ascii="Lato" w:eastAsia="Times New Roman" w:hAnsi="Lato" w:cs="Arial"/>
          <w:i/>
          <w:iCs/>
          <w:spacing w:val="4"/>
          <w:lang w:eastAsia="pl-PL"/>
        </w:rPr>
        <w:t xml:space="preserve">ustawy </w:t>
      </w:r>
      <w:r w:rsidR="0052288A">
        <w:rPr>
          <w:rFonts w:ascii="Lato" w:eastAsia="Times New Roman" w:hAnsi="Lato" w:cs="Arial"/>
          <w:i/>
          <w:iCs/>
          <w:spacing w:val="4"/>
          <w:lang w:eastAsia="pl-PL"/>
        </w:rPr>
        <w:br/>
      </w:r>
      <w:r w:rsidRPr="00B776FC">
        <w:rPr>
          <w:rFonts w:ascii="Lato" w:eastAsia="Times New Roman" w:hAnsi="Lato" w:cs="Arial"/>
          <w:i/>
          <w:iCs/>
          <w:spacing w:val="4"/>
          <w:lang w:eastAsia="pl-PL"/>
        </w:rPr>
        <w:t>o transporcie kolejowy</w:t>
      </w:r>
      <w:r w:rsidR="00826DBA" w:rsidRPr="00B776FC">
        <w:rPr>
          <w:rFonts w:ascii="Lato" w:eastAsia="Times New Roman" w:hAnsi="Lato" w:cs="Arial"/>
          <w:i/>
          <w:iCs/>
          <w:spacing w:val="4"/>
          <w:lang w:eastAsia="pl-PL"/>
        </w:rPr>
        <w:t>m</w:t>
      </w:r>
      <w:r>
        <w:rPr>
          <w:rFonts w:ascii="Lato" w:eastAsia="Times New Roman" w:hAnsi="Lato" w:cs="Arial"/>
          <w:spacing w:val="4"/>
          <w:lang w:eastAsia="pl-PL"/>
        </w:rPr>
        <w:t>, jak ma to miejsce w analizowanym przypadku</w:t>
      </w:r>
      <w:r w:rsidR="00746EB3" w:rsidRPr="00424370">
        <w:rPr>
          <w:rFonts w:ascii="Lato" w:eastAsia="Times New Roman" w:hAnsi="Lato" w:cs="Arial"/>
          <w:spacing w:val="4"/>
          <w:lang w:eastAsia="pl-PL"/>
        </w:rPr>
        <w:t xml:space="preserve">, to organy właściwe w sprawie wydania tej decyzji nie dokonują oceny wnioskowanego zamierzenia inwestycyjnego przez pryzmat przepisów </w:t>
      </w:r>
      <w:r w:rsidR="00746EB3" w:rsidRPr="00424370">
        <w:rPr>
          <w:rFonts w:ascii="Lato" w:eastAsia="Times New Roman" w:hAnsi="Lato" w:cs="Arial"/>
          <w:bCs/>
          <w:i/>
          <w:spacing w:val="4"/>
          <w:lang w:eastAsia="pl-PL"/>
        </w:rPr>
        <w:t xml:space="preserve">ustawy </w:t>
      </w:r>
      <w:r w:rsidR="00746EB3" w:rsidRPr="00424370">
        <w:rPr>
          <w:rFonts w:ascii="Lato" w:eastAsia="Times New Roman" w:hAnsi="Lato" w:cs="Arial"/>
          <w:bCs/>
          <w:i/>
          <w:iCs/>
          <w:spacing w:val="4"/>
          <w:lang w:eastAsia="pl-PL"/>
        </w:rPr>
        <w:t>o planowaniu i zagospodarowaniu przestrzennym</w:t>
      </w:r>
      <w:r w:rsidR="00746EB3" w:rsidRPr="00424370">
        <w:rPr>
          <w:rFonts w:ascii="Lato" w:eastAsia="Times New Roman" w:hAnsi="Lato" w:cs="Arial"/>
          <w:spacing w:val="4"/>
          <w:lang w:eastAsia="pl-PL"/>
        </w:rPr>
        <w:t>.</w:t>
      </w:r>
    </w:p>
    <w:p w14:paraId="2DC1B2BF" w14:textId="176F3040" w:rsidR="0088086C" w:rsidRPr="00424370" w:rsidRDefault="0088086C" w:rsidP="007953E3">
      <w:pPr>
        <w:tabs>
          <w:tab w:val="left" w:pos="9639"/>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Z powyższych względów chybione jest również powoływanie się przez skarżącą stronę na przepis art. 53 ust. 4 </w:t>
      </w:r>
      <w:r w:rsidRPr="00B776FC">
        <w:rPr>
          <w:rFonts w:ascii="Lato" w:eastAsia="Times New Roman" w:hAnsi="Lato" w:cs="Arial"/>
          <w:i/>
          <w:iCs/>
          <w:spacing w:val="4"/>
          <w:lang w:eastAsia="pl-PL"/>
        </w:rPr>
        <w:t>ustawy o planowaniu i zagospodarowaniu przestrzennym</w:t>
      </w:r>
      <w:r w:rsidR="00C56FEB">
        <w:rPr>
          <w:rFonts w:ascii="Lato" w:eastAsia="Times New Roman" w:hAnsi="Lato" w:cs="Arial"/>
          <w:spacing w:val="4"/>
          <w:lang w:eastAsia="pl-PL"/>
        </w:rPr>
        <w:t xml:space="preserve">, </w:t>
      </w:r>
      <w:r w:rsidR="00ED6ADC">
        <w:rPr>
          <w:rFonts w:ascii="Lato" w:eastAsia="Times New Roman" w:hAnsi="Lato" w:cs="Arial"/>
          <w:spacing w:val="4"/>
          <w:lang w:eastAsia="pl-PL"/>
        </w:rPr>
        <w:t>dotyczący</w:t>
      </w:r>
      <w:r w:rsidR="00C56FEB">
        <w:rPr>
          <w:rFonts w:ascii="Lato" w:eastAsia="Times New Roman" w:hAnsi="Lato" w:cs="Arial"/>
          <w:spacing w:val="4"/>
          <w:lang w:eastAsia="pl-PL"/>
        </w:rPr>
        <w:t xml:space="preserve"> uzgodnienia projektu decyzji.</w:t>
      </w:r>
    </w:p>
    <w:p w14:paraId="07FABEE8" w14:textId="02D756C4" w:rsidR="00150F46" w:rsidRPr="00424370" w:rsidRDefault="00A3104C" w:rsidP="00A67E59">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sidRPr="00424370">
        <w:rPr>
          <w:rFonts w:ascii="Lato" w:eastAsia="Times New Roman" w:hAnsi="Lato" w:cs="Arial"/>
          <w:spacing w:val="4"/>
          <w:lang w:eastAsia="pl-PL"/>
        </w:rPr>
        <w:t xml:space="preserve">Odnosząc się do </w:t>
      </w:r>
      <w:r w:rsidR="00A67E59" w:rsidRPr="00424370">
        <w:rPr>
          <w:rFonts w:ascii="Lato" w:eastAsia="Times New Roman" w:hAnsi="Lato" w:cs="Arial"/>
          <w:spacing w:val="4"/>
          <w:lang w:eastAsia="pl-PL"/>
        </w:rPr>
        <w:t>zarzut</w:t>
      </w:r>
      <w:r w:rsidRPr="00424370">
        <w:rPr>
          <w:rFonts w:ascii="Lato" w:eastAsia="Times New Roman" w:hAnsi="Lato" w:cs="Arial"/>
          <w:spacing w:val="4"/>
          <w:lang w:eastAsia="pl-PL"/>
        </w:rPr>
        <w:t>u</w:t>
      </w:r>
      <w:r w:rsidR="00A67E59" w:rsidRPr="00424370">
        <w:rPr>
          <w:rFonts w:ascii="Lato" w:eastAsia="Times New Roman" w:hAnsi="Lato" w:cs="Arial"/>
          <w:spacing w:val="4"/>
          <w:lang w:eastAsia="pl-PL"/>
        </w:rPr>
        <w:t xml:space="preserve"> </w:t>
      </w:r>
      <w:r w:rsidR="00826DBA">
        <w:rPr>
          <w:rFonts w:ascii="Lato" w:eastAsia="Times New Roman" w:hAnsi="Lato" w:cs="Arial"/>
          <w:spacing w:val="4"/>
          <w:lang w:eastAsia="pl-PL"/>
        </w:rPr>
        <w:t xml:space="preserve">dotyczącego </w:t>
      </w:r>
      <w:r w:rsidR="00826DBA" w:rsidRPr="00424370">
        <w:rPr>
          <w:rFonts w:ascii="Lato" w:eastAsia="Times New Roman" w:hAnsi="Lato" w:cs="Arial"/>
          <w:spacing w:val="4"/>
          <w:lang w:eastAsia="pl-PL"/>
        </w:rPr>
        <w:t>błędn</w:t>
      </w:r>
      <w:r w:rsidR="00826DBA">
        <w:rPr>
          <w:rFonts w:ascii="Lato" w:eastAsia="Times New Roman" w:hAnsi="Lato" w:cs="Arial"/>
          <w:spacing w:val="4"/>
          <w:lang w:eastAsia="pl-PL"/>
        </w:rPr>
        <w:t>ych</w:t>
      </w:r>
      <w:r w:rsidR="00826DBA" w:rsidRPr="00424370">
        <w:rPr>
          <w:rFonts w:ascii="Lato" w:eastAsia="Times New Roman" w:hAnsi="Lato" w:cs="Arial"/>
          <w:spacing w:val="4"/>
          <w:lang w:eastAsia="pl-PL"/>
        </w:rPr>
        <w:t xml:space="preserve"> ustale</w:t>
      </w:r>
      <w:r w:rsidR="00826DBA">
        <w:rPr>
          <w:rFonts w:ascii="Lato" w:eastAsia="Times New Roman" w:hAnsi="Lato" w:cs="Arial"/>
          <w:spacing w:val="4"/>
          <w:lang w:eastAsia="pl-PL"/>
        </w:rPr>
        <w:t xml:space="preserve">ń co do </w:t>
      </w:r>
      <w:r w:rsidR="00F52EB8" w:rsidRPr="00424370">
        <w:rPr>
          <w:rFonts w:ascii="Lato" w:eastAsia="Times New Roman" w:hAnsi="Lato" w:cs="Arial"/>
          <w:spacing w:val="4"/>
          <w:lang w:eastAsia="pl-PL"/>
        </w:rPr>
        <w:t>infrastruktury technicznej planowanej inwestycji w zakresie odprowadzania wód opadowych</w:t>
      </w:r>
      <w:r w:rsidR="00826DBA">
        <w:rPr>
          <w:rFonts w:ascii="Lato" w:eastAsia="Times New Roman" w:hAnsi="Lato" w:cs="Arial"/>
          <w:spacing w:val="4"/>
          <w:lang w:eastAsia="pl-PL"/>
        </w:rPr>
        <w:t>,</w:t>
      </w:r>
      <w:r w:rsidRPr="00424370">
        <w:rPr>
          <w:rFonts w:ascii="Lato" w:eastAsia="Times New Roman" w:hAnsi="Lato" w:cs="Arial"/>
          <w:spacing w:val="4"/>
          <w:lang w:eastAsia="pl-PL"/>
        </w:rPr>
        <w:t xml:space="preserve"> </w:t>
      </w:r>
      <w:r w:rsidR="00BA43B6" w:rsidRPr="00424370">
        <w:rPr>
          <w:rFonts w:ascii="Lato" w:eastAsia="Times New Roman" w:hAnsi="Lato" w:cs="Arial"/>
          <w:bCs/>
          <w:iCs/>
          <w:spacing w:val="4"/>
          <w:lang w:eastAsia="pl-PL"/>
        </w:rPr>
        <w:t>w</w:t>
      </w:r>
      <w:r w:rsidR="00BA43B6" w:rsidRPr="00424370">
        <w:rPr>
          <w:rFonts w:ascii="Lato" w:eastAsia="Times New Roman" w:hAnsi="Lato" w:cs="Arial"/>
          <w:bCs/>
          <w:spacing w:val="4"/>
          <w:lang w:eastAsia="pl-PL" w:bidi="pl-PL"/>
        </w:rPr>
        <w:t>skazać należy</w:t>
      </w:r>
      <w:r w:rsidR="00150F46" w:rsidRPr="00424370">
        <w:rPr>
          <w:rFonts w:ascii="Lato" w:eastAsia="Times New Roman" w:hAnsi="Lato" w:cs="Arial"/>
          <w:bCs/>
          <w:spacing w:val="4"/>
          <w:lang w:eastAsia="pl-PL" w:bidi="pl-PL"/>
        </w:rPr>
        <w:t xml:space="preserve">, </w:t>
      </w:r>
      <w:r w:rsidR="0052288A">
        <w:rPr>
          <w:rFonts w:ascii="Lato" w:eastAsia="Times New Roman" w:hAnsi="Lato" w:cs="Arial"/>
          <w:bCs/>
          <w:spacing w:val="4"/>
          <w:lang w:eastAsia="pl-PL" w:bidi="pl-PL"/>
        </w:rPr>
        <w:br/>
      </w:r>
      <w:r w:rsidR="00150F46" w:rsidRPr="00424370">
        <w:rPr>
          <w:rFonts w:ascii="Lato" w:eastAsia="Times New Roman" w:hAnsi="Lato" w:cs="Arial"/>
          <w:bCs/>
          <w:spacing w:val="4"/>
          <w:lang w:eastAsia="pl-PL" w:bidi="pl-PL"/>
        </w:rPr>
        <w:t xml:space="preserve">iż w pkt II </w:t>
      </w:r>
      <w:r w:rsidR="00826DBA" w:rsidRPr="00424370">
        <w:rPr>
          <w:rFonts w:ascii="Lato" w:eastAsia="Times New Roman" w:hAnsi="Lato" w:cs="Arial"/>
          <w:bCs/>
          <w:i/>
          <w:iCs/>
          <w:spacing w:val="4"/>
          <w:lang w:eastAsia="pl-PL" w:bidi="pl-PL"/>
        </w:rPr>
        <w:t>decyzj</w:t>
      </w:r>
      <w:r w:rsidR="00826DBA">
        <w:rPr>
          <w:rFonts w:ascii="Lato" w:eastAsia="Times New Roman" w:hAnsi="Lato" w:cs="Arial"/>
          <w:bCs/>
          <w:i/>
          <w:iCs/>
          <w:spacing w:val="4"/>
          <w:lang w:eastAsia="pl-PL" w:bidi="pl-PL"/>
        </w:rPr>
        <w:t>i</w:t>
      </w:r>
      <w:r w:rsidR="00826DBA" w:rsidRPr="00424370">
        <w:rPr>
          <w:rFonts w:ascii="Lato" w:eastAsia="Times New Roman" w:hAnsi="Lato" w:cs="Arial"/>
          <w:bCs/>
          <w:i/>
          <w:iCs/>
          <w:spacing w:val="4"/>
          <w:lang w:eastAsia="pl-PL" w:bidi="pl-PL"/>
        </w:rPr>
        <w:t xml:space="preserve"> </w:t>
      </w:r>
      <w:r w:rsidR="00150F46" w:rsidRPr="00424370">
        <w:rPr>
          <w:rFonts w:ascii="Lato" w:eastAsia="Times New Roman" w:hAnsi="Lato" w:cs="Arial"/>
          <w:bCs/>
          <w:i/>
          <w:iCs/>
          <w:spacing w:val="4"/>
          <w:lang w:eastAsia="pl-PL" w:bidi="pl-PL"/>
        </w:rPr>
        <w:t>Wojewody Podkarpackiego</w:t>
      </w:r>
      <w:r w:rsidR="00150F46" w:rsidRPr="00424370">
        <w:rPr>
          <w:rFonts w:ascii="Lato" w:eastAsia="Times New Roman" w:hAnsi="Lato" w:cs="Arial"/>
          <w:bCs/>
          <w:spacing w:val="4"/>
          <w:lang w:eastAsia="pl-PL" w:bidi="pl-PL"/>
        </w:rPr>
        <w:t xml:space="preserve"> </w:t>
      </w:r>
      <w:r w:rsidR="00826DBA">
        <w:rPr>
          <w:rFonts w:ascii="Lato" w:eastAsia="Times New Roman" w:hAnsi="Lato" w:cs="Arial"/>
          <w:bCs/>
          <w:spacing w:val="4"/>
          <w:lang w:eastAsia="pl-PL" w:bidi="pl-PL"/>
        </w:rPr>
        <w:t>prawidłowo – mając na uwadze charakter postępowania lokalizacyjnego – określono</w:t>
      </w:r>
      <w:r w:rsidR="00826DBA" w:rsidRPr="00424370">
        <w:rPr>
          <w:rFonts w:ascii="Lato" w:eastAsia="Times New Roman" w:hAnsi="Lato" w:cs="Arial"/>
          <w:bCs/>
          <w:spacing w:val="4"/>
          <w:lang w:eastAsia="pl-PL" w:bidi="pl-PL"/>
        </w:rPr>
        <w:t xml:space="preserve"> </w:t>
      </w:r>
      <w:r w:rsidR="00150F46" w:rsidRPr="00424370">
        <w:rPr>
          <w:rFonts w:ascii="Lato" w:eastAsia="Times New Roman" w:hAnsi="Lato" w:cs="Arial"/>
          <w:bCs/>
          <w:spacing w:val="4"/>
          <w:lang w:eastAsia="pl-PL" w:bidi="pl-PL"/>
        </w:rPr>
        <w:t>warunki techniczne realizacji inwestycji oraz wymagania w zakresie budowy skarp rowów i urządzeń odwadniających.</w:t>
      </w:r>
    </w:p>
    <w:p w14:paraId="68CC30D8" w14:textId="1A28484A" w:rsidR="00F65216" w:rsidRDefault="00150F46" w:rsidP="00A67E59">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bCs/>
          <w:spacing w:val="4"/>
          <w:lang w:eastAsia="pl-PL" w:bidi="pl-PL"/>
        </w:rPr>
        <w:t xml:space="preserve">Wskazać </w:t>
      </w:r>
      <w:r w:rsidR="004C6F2F">
        <w:rPr>
          <w:rFonts w:ascii="Lato" w:eastAsia="Times New Roman" w:hAnsi="Lato" w:cs="Arial"/>
          <w:bCs/>
          <w:spacing w:val="4"/>
          <w:lang w:eastAsia="pl-PL" w:bidi="pl-PL"/>
        </w:rPr>
        <w:t>bowiem</w:t>
      </w:r>
      <w:r w:rsidRPr="00424370">
        <w:rPr>
          <w:rFonts w:ascii="Lato" w:eastAsia="Times New Roman" w:hAnsi="Lato" w:cs="Arial"/>
          <w:bCs/>
          <w:spacing w:val="4"/>
          <w:lang w:eastAsia="pl-PL" w:bidi="pl-PL"/>
        </w:rPr>
        <w:t xml:space="preserve"> należy,</w:t>
      </w:r>
      <w:r w:rsidRPr="00424370">
        <w:rPr>
          <w:rFonts w:ascii="Lato" w:eastAsia="Times New Roman" w:hAnsi="Lato" w:cs="Arial"/>
          <w:spacing w:val="4"/>
          <w:lang w:eastAsia="pl-PL"/>
        </w:rPr>
        <w:t xml:space="preserve"> </w:t>
      </w:r>
      <w:r w:rsidR="00A67E59" w:rsidRPr="00424370">
        <w:rPr>
          <w:rFonts w:ascii="Lato" w:eastAsia="Times New Roman" w:hAnsi="Lato" w:cs="Arial"/>
          <w:spacing w:val="4"/>
          <w:lang w:eastAsia="pl-PL"/>
        </w:rPr>
        <w:t xml:space="preserve">iż zaskarżona </w:t>
      </w:r>
      <w:r w:rsidR="00A67E59" w:rsidRPr="00424370">
        <w:rPr>
          <w:rFonts w:ascii="Lato" w:eastAsia="Times New Roman" w:hAnsi="Lato" w:cs="Arial"/>
          <w:i/>
          <w:spacing w:val="4"/>
          <w:lang w:eastAsia="pl-PL"/>
        </w:rPr>
        <w:t xml:space="preserve">decyzja Wojewody </w:t>
      </w:r>
      <w:r w:rsidR="00147A1D" w:rsidRPr="00424370">
        <w:rPr>
          <w:rFonts w:ascii="Lato" w:eastAsia="Times New Roman" w:hAnsi="Lato" w:cs="Arial"/>
          <w:i/>
          <w:spacing w:val="4"/>
          <w:lang w:eastAsia="pl-PL"/>
        </w:rPr>
        <w:t>Podkarpackiego</w:t>
      </w:r>
      <w:r w:rsidR="00A67E59" w:rsidRPr="00424370">
        <w:rPr>
          <w:rFonts w:ascii="Lato" w:eastAsia="Times New Roman" w:hAnsi="Lato" w:cs="Arial"/>
          <w:spacing w:val="4"/>
          <w:lang w:eastAsia="pl-PL"/>
        </w:rPr>
        <w:t xml:space="preserve"> jest decyzją </w:t>
      </w:r>
      <w:r w:rsidR="0052288A">
        <w:rPr>
          <w:rFonts w:ascii="Lato" w:eastAsia="Times New Roman" w:hAnsi="Lato" w:cs="Arial"/>
          <w:spacing w:val="4"/>
          <w:lang w:eastAsia="pl-PL"/>
        </w:rPr>
        <w:br/>
      </w:r>
      <w:r w:rsidR="00A67E59" w:rsidRPr="00424370">
        <w:rPr>
          <w:rFonts w:ascii="Lato" w:eastAsia="Times New Roman" w:hAnsi="Lato" w:cs="Arial"/>
          <w:spacing w:val="4"/>
          <w:lang w:eastAsia="pl-PL"/>
        </w:rPr>
        <w:t xml:space="preserve">w przedmiocie ustalenia lokalizacji inwestycji. </w:t>
      </w:r>
      <w:r w:rsidR="00F65216" w:rsidRPr="00B776FC">
        <w:rPr>
          <w:rFonts w:ascii="Lato" w:hAnsi="Lato" w:cs="Arial"/>
          <w:color w:val="000000"/>
          <w:spacing w:val="4"/>
          <w:lang w:bidi="pl-PL"/>
        </w:rPr>
        <w:t xml:space="preserve">Tego rodzaju decyzja jest zaś </w:t>
      </w:r>
      <w:r w:rsidR="00F65216" w:rsidRPr="00B776FC">
        <w:rPr>
          <w:rFonts w:ascii="Lato" w:hAnsi="Lato" w:cs="Arial"/>
        </w:rPr>
        <w:t>pierwszą z cyklu decyzji wydawanych w procesie inwestycyjnym. Ma ona wstępny</w:t>
      </w:r>
      <w:r w:rsidR="00193E6F">
        <w:rPr>
          <w:rFonts w:ascii="Lato" w:hAnsi="Lato" w:cs="Arial"/>
        </w:rPr>
        <w:t xml:space="preserve">, </w:t>
      </w:r>
      <w:r w:rsidR="00193E6F" w:rsidRPr="00424370">
        <w:rPr>
          <w:rFonts w:ascii="Lato" w:eastAsia="Times New Roman" w:hAnsi="Lato" w:cs="Arial"/>
          <w:bCs/>
          <w:spacing w:val="4"/>
          <w:lang w:eastAsia="pl-PL"/>
        </w:rPr>
        <w:t>co do zasady, planistyczny (z pewnymi dodatkowymi elementami)</w:t>
      </w:r>
      <w:r w:rsidR="00F65216" w:rsidRPr="00B776FC">
        <w:rPr>
          <w:rFonts w:ascii="Lato" w:hAnsi="Lato" w:cs="Arial"/>
        </w:rPr>
        <w:t xml:space="preserve"> charakter - określa dopuszczalność zamierzenia inwestycyjnego</w:t>
      </w:r>
      <w:r w:rsidR="00B4462D">
        <w:rPr>
          <w:rFonts w:ascii="Lato" w:hAnsi="Lato" w:cs="Arial"/>
        </w:rPr>
        <w:t>,</w:t>
      </w:r>
      <w:r w:rsidR="00F65216" w:rsidRPr="00B776FC">
        <w:rPr>
          <w:rFonts w:ascii="Lato" w:hAnsi="Lato" w:cs="Arial"/>
        </w:rPr>
        <w:t xml:space="preserve"> w określonej przez inwestora lokalizacji - z punktu widzenia przepisów prawa oraz wskazuje warunki i zasady, którym inwestycja powinna odpowiadać.</w:t>
      </w:r>
      <w:r w:rsidR="00F65216" w:rsidRPr="004D3D13">
        <w:rPr>
          <w:rFonts w:cs="Arial"/>
          <w:sz w:val="20"/>
          <w:szCs w:val="20"/>
        </w:rPr>
        <w:t xml:space="preserve"> </w:t>
      </w:r>
    </w:p>
    <w:p w14:paraId="50D6BD2F" w14:textId="14010C7E" w:rsidR="00A67E59" w:rsidRPr="00424370" w:rsidRDefault="00A67E59" w:rsidP="00A67E59">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W decyzji lokalizacyjnej następuje </w:t>
      </w:r>
      <w:r w:rsidR="00F65216">
        <w:rPr>
          <w:rFonts w:ascii="Lato" w:eastAsia="Times New Roman" w:hAnsi="Lato" w:cs="Arial"/>
          <w:spacing w:val="4"/>
          <w:lang w:eastAsia="pl-PL"/>
        </w:rPr>
        <w:t xml:space="preserve">zatem </w:t>
      </w:r>
      <w:r w:rsidRPr="00424370">
        <w:rPr>
          <w:rFonts w:ascii="Lato" w:eastAsia="Times New Roman" w:hAnsi="Lato" w:cs="Arial"/>
          <w:spacing w:val="4"/>
          <w:lang w:eastAsia="pl-PL"/>
        </w:rPr>
        <w:t>jedynie ustalenie zakresu terenu niezbędnego dla planowanej inwestycji w zakresie linii kolejowej</w:t>
      </w:r>
      <w:r w:rsidR="00640EB5">
        <w:rPr>
          <w:rFonts w:ascii="Lato" w:eastAsia="Times New Roman" w:hAnsi="Lato" w:cs="Arial"/>
          <w:spacing w:val="4"/>
          <w:lang w:eastAsia="pl-PL"/>
        </w:rPr>
        <w:t xml:space="preserve"> i ogólnych warunków jej realizacji.</w:t>
      </w:r>
      <w:r w:rsidR="00640EB5" w:rsidRPr="00424370">
        <w:rPr>
          <w:rFonts w:ascii="Lato" w:eastAsia="Times New Roman" w:hAnsi="Lato" w:cs="Arial"/>
          <w:spacing w:val="4"/>
          <w:lang w:eastAsia="pl-PL"/>
        </w:rPr>
        <w:t xml:space="preserve"> </w:t>
      </w:r>
      <w:r w:rsidRPr="00424370">
        <w:rPr>
          <w:rFonts w:ascii="Lato" w:eastAsia="Times New Roman" w:hAnsi="Lato" w:cs="Arial"/>
          <w:spacing w:val="4"/>
          <w:lang w:eastAsia="pl-PL"/>
        </w:rPr>
        <w:t xml:space="preserve">Decyzja lokalizacyjna nie rozstrzyga w przedmiocie szczegółowych rozwiązań projektowych, ani nie odnosi się do przyszłej realizacji inwestycji. Ustawodawca wyraźnie wskazał w art. 9n </w:t>
      </w:r>
      <w:r w:rsidRPr="00424370">
        <w:rPr>
          <w:rFonts w:ascii="Lato" w:eastAsia="Times New Roman" w:hAnsi="Lato" w:cs="Arial"/>
          <w:i/>
          <w:spacing w:val="4"/>
          <w:lang w:eastAsia="pl-PL"/>
        </w:rPr>
        <w:t>ustawy o transporcie kolejowym</w:t>
      </w:r>
      <w:r w:rsidRPr="00424370">
        <w:rPr>
          <w:rFonts w:ascii="Lato" w:eastAsia="Times New Roman" w:hAnsi="Lato" w:cs="Arial"/>
          <w:spacing w:val="4"/>
          <w:lang w:eastAsia="pl-PL"/>
        </w:rPr>
        <w:t xml:space="preserve">, iż istotą rozstrzygnięcia wydawanego w oparciu o tę ustawę jest określenie warunków lokalizacji inwestycji, </w:t>
      </w:r>
      <w:r w:rsidR="00B4462D">
        <w:rPr>
          <w:rFonts w:ascii="Lato" w:eastAsia="Times New Roman" w:hAnsi="Lato" w:cs="Arial"/>
          <w:spacing w:val="4"/>
          <w:lang w:eastAsia="pl-PL"/>
        </w:rPr>
        <w:br/>
      </w:r>
      <w:r w:rsidR="00640EB5">
        <w:rPr>
          <w:rFonts w:ascii="Lato" w:eastAsia="Times New Roman" w:hAnsi="Lato" w:cs="Arial"/>
          <w:spacing w:val="4"/>
          <w:lang w:eastAsia="pl-PL"/>
        </w:rPr>
        <w:t xml:space="preserve">a </w:t>
      </w:r>
      <w:r w:rsidRPr="00424370">
        <w:rPr>
          <w:rFonts w:ascii="Lato" w:eastAsia="Times New Roman" w:hAnsi="Lato" w:cs="Arial"/>
          <w:spacing w:val="4"/>
          <w:lang w:eastAsia="pl-PL"/>
        </w:rPr>
        <w:t xml:space="preserve">zatem dokonanie rozszerzającej wykładni art. 9q ust. 1 </w:t>
      </w:r>
      <w:r w:rsidRPr="00424370">
        <w:rPr>
          <w:rFonts w:ascii="Lato" w:eastAsia="Times New Roman" w:hAnsi="Lato" w:cs="Arial"/>
          <w:i/>
          <w:spacing w:val="4"/>
          <w:lang w:eastAsia="pl-PL"/>
        </w:rPr>
        <w:t>ustawy o transporcie kolejowym</w:t>
      </w:r>
      <w:r w:rsidRPr="00424370">
        <w:rPr>
          <w:rFonts w:ascii="Lato" w:eastAsia="Times New Roman" w:hAnsi="Lato" w:cs="Arial"/>
          <w:spacing w:val="4"/>
          <w:lang w:eastAsia="pl-PL"/>
        </w:rPr>
        <w:t xml:space="preserve"> jest niedopuszczalne (por. wyrok Wojewódzkiego Sądu Administracyjnego w Warszawie z dnia 17 grudnia 2013 r., sygn. akt IV SA/Wa 1865/13, Lex nr 1542921).</w:t>
      </w:r>
      <w:r w:rsidR="00193E6F" w:rsidRPr="00193E6F">
        <w:rPr>
          <w:rFonts w:ascii="Lato" w:eastAsia="Times New Roman" w:hAnsi="Lato" w:cs="Arial"/>
          <w:bCs/>
          <w:spacing w:val="4"/>
          <w:lang w:eastAsia="pl-PL"/>
        </w:rPr>
        <w:t xml:space="preserve"> </w:t>
      </w:r>
      <w:r w:rsidR="00193E6F" w:rsidRPr="00424370">
        <w:rPr>
          <w:rFonts w:ascii="Lato" w:eastAsia="Times New Roman" w:hAnsi="Lato" w:cs="Arial"/>
          <w:bCs/>
          <w:spacing w:val="4"/>
          <w:lang w:eastAsia="pl-PL"/>
        </w:rPr>
        <w:t xml:space="preserve">Na etapie wydawania </w:t>
      </w:r>
      <w:r w:rsidR="00193E6F">
        <w:rPr>
          <w:rFonts w:ascii="Lato" w:eastAsia="Times New Roman" w:hAnsi="Lato" w:cs="Arial"/>
          <w:bCs/>
          <w:spacing w:val="4"/>
          <w:lang w:eastAsia="pl-PL"/>
        </w:rPr>
        <w:t xml:space="preserve">decyzji lokalizacyjnej </w:t>
      </w:r>
      <w:r w:rsidR="00193E6F" w:rsidRPr="00424370">
        <w:rPr>
          <w:rFonts w:ascii="Lato" w:eastAsia="Times New Roman" w:hAnsi="Lato" w:cs="Arial"/>
          <w:bCs/>
          <w:spacing w:val="4"/>
          <w:lang w:eastAsia="pl-PL"/>
        </w:rPr>
        <w:t>inwestor nie jest zobligowany do posiadania gotowego projektu budowlanego inwestycji, który określałby w sposób precyzyjny zakres planowanych robót budowlanych.</w:t>
      </w:r>
    </w:p>
    <w:p w14:paraId="6DC21B41" w14:textId="166A035F" w:rsidR="00011F44" w:rsidRDefault="00A67E59" w:rsidP="00A67E59">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Szczegółowe </w:t>
      </w:r>
      <w:r w:rsidR="00B4462D">
        <w:rPr>
          <w:rFonts w:ascii="Lato" w:eastAsia="Times New Roman" w:hAnsi="Lato" w:cs="Arial"/>
          <w:spacing w:val="4"/>
          <w:lang w:eastAsia="pl-PL"/>
        </w:rPr>
        <w:t>warunki</w:t>
      </w:r>
      <w:r w:rsidR="00B4462D" w:rsidRPr="00424370">
        <w:rPr>
          <w:rFonts w:ascii="Lato" w:eastAsia="Times New Roman" w:hAnsi="Lato" w:cs="Arial"/>
          <w:spacing w:val="4"/>
          <w:lang w:eastAsia="pl-PL"/>
        </w:rPr>
        <w:t xml:space="preserve"> </w:t>
      </w:r>
      <w:r w:rsidRPr="00424370">
        <w:rPr>
          <w:rFonts w:ascii="Lato" w:eastAsia="Times New Roman" w:hAnsi="Lato" w:cs="Arial"/>
          <w:spacing w:val="4"/>
          <w:lang w:eastAsia="pl-PL"/>
        </w:rPr>
        <w:t xml:space="preserve">co do planowanych prac przewidzianych do wykonania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w ramach realizacji przedmiotowej inwestycji kolejowej zostaną </w:t>
      </w:r>
      <w:r w:rsidR="00B4462D">
        <w:rPr>
          <w:rFonts w:ascii="Lato" w:eastAsia="Times New Roman" w:hAnsi="Lato" w:cs="Arial"/>
          <w:spacing w:val="4"/>
          <w:lang w:eastAsia="pl-PL"/>
        </w:rPr>
        <w:t>przedstawione</w:t>
      </w:r>
      <w:r w:rsidR="00B4462D" w:rsidRPr="00424370">
        <w:rPr>
          <w:rFonts w:ascii="Lato" w:eastAsia="Times New Roman" w:hAnsi="Lato" w:cs="Arial"/>
          <w:spacing w:val="4"/>
          <w:lang w:eastAsia="pl-PL"/>
        </w:rPr>
        <w:t xml:space="preserve"> </w:t>
      </w:r>
      <w:r w:rsidRPr="00424370">
        <w:rPr>
          <w:rFonts w:ascii="Lato" w:eastAsia="Times New Roman" w:hAnsi="Lato" w:cs="Arial"/>
          <w:spacing w:val="4"/>
          <w:lang w:eastAsia="pl-PL"/>
        </w:rPr>
        <w:t xml:space="preserve">na etapie postępowania w sprawie udzielenia pozwolenia na budowę. </w:t>
      </w:r>
      <w:r w:rsidR="00011F44" w:rsidRPr="00424370">
        <w:rPr>
          <w:rFonts w:ascii="Lato" w:eastAsia="Times New Roman" w:hAnsi="Lato" w:cs="Arial"/>
          <w:spacing w:val="4"/>
          <w:lang w:eastAsia="pl-PL"/>
        </w:rPr>
        <w:t xml:space="preserve">Zgodnie z przepisem art. 28 </w:t>
      </w:r>
      <w:r w:rsidR="00011F44" w:rsidRPr="00424370">
        <w:rPr>
          <w:rFonts w:ascii="Lato" w:eastAsia="Times New Roman" w:hAnsi="Lato" w:cs="Arial"/>
          <w:i/>
          <w:spacing w:val="4"/>
          <w:lang w:eastAsia="pl-PL"/>
        </w:rPr>
        <w:t>ustawy Prawo budowlane</w:t>
      </w:r>
      <w:r w:rsidR="00011F44" w:rsidRPr="00424370">
        <w:rPr>
          <w:rFonts w:ascii="Lato" w:eastAsia="Times New Roman" w:hAnsi="Lato" w:cs="Arial"/>
          <w:spacing w:val="4"/>
          <w:lang w:eastAsia="pl-PL"/>
        </w:rPr>
        <w:t xml:space="preserve">, roboty budowlane mogą być prowadzone jedynie na podstawie </w:t>
      </w:r>
      <w:r w:rsidR="00011F44" w:rsidRPr="00424370">
        <w:rPr>
          <w:rFonts w:ascii="Lato" w:eastAsia="Times New Roman" w:hAnsi="Lato" w:cs="Arial"/>
          <w:spacing w:val="4"/>
          <w:lang w:eastAsia="pl-PL"/>
        </w:rPr>
        <w:lastRenderedPageBreak/>
        <w:t xml:space="preserve">decyzji o pozwoleniu na budowę (z wyjątkiem przypadków wskazanych w art. 29-31 </w:t>
      </w:r>
      <w:r w:rsidR="0052288A">
        <w:rPr>
          <w:rFonts w:ascii="Lato" w:eastAsia="Times New Roman" w:hAnsi="Lato" w:cs="Arial"/>
          <w:spacing w:val="4"/>
          <w:lang w:eastAsia="pl-PL"/>
        </w:rPr>
        <w:br/>
      </w:r>
      <w:r w:rsidR="00011F44" w:rsidRPr="00424370">
        <w:rPr>
          <w:rFonts w:ascii="Lato" w:eastAsia="Times New Roman" w:hAnsi="Lato" w:cs="Arial"/>
          <w:spacing w:val="4"/>
          <w:lang w:eastAsia="pl-PL"/>
        </w:rPr>
        <w:t>ww. ustawy). Inwestor musi zatem, przed rozpoczęciem budowy, uzyskać pozwolenie na budowę, a decyzja o ustaleniu lokalizacji linii kolejowej stanowi podstawę do ubiegania się o nie przez inwestora.</w:t>
      </w:r>
      <w:r w:rsidR="00011F44">
        <w:rPr>
          <w:rFonts w:ascii="Lato" w:eastAsia="Times New Roman" w:hAnsi="Lato" w:cs="Arial"/>
          <w:spacing w:val="4"/>
          <w:lang w:eastAsia="pl-PL"/>
        </w:rPr>
        <w:t xml:space="preserve"> </w:t>
      </w:r>
    </w:p>
    <w:p w14:paraId="59248645" w14:textId="7C101EBD" w:rsidR="00A67E59" w:rsidRPr="00011F44" w:rsidRDefault="00A67E59" w:rsidP="00A67E59">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bCs/>
          <w:spacing w:val="4"/>
          <w:lang w:eastAsia="pl-PL" w:bidi="pl-PL"/>
        </w:rPr>
        <w:t xml:space="preserve">Tym samym, to w projekcie budowlanym, przedłożonym przez </w:t>
      </w:r>
      <w:r w:rsidRPr="00424370">
        <w:rPr>
          <w:rFonts w:ascii="Lato" w:eastAsia="Times New Roman" w:hAnsi="Lato" w:cs="Arial"/>
          <w:bCs/>
          <w:i/>
          <w:spacing w:val="4"/>
          <w:lang w:eastAsia="pl-PL" w:bidi="pl-PL"/>
        </w:rPr>
        <w:t>inwestora</w:t>
      </w:r>
      <w:r w:rsidRPr="00424370">
        <w:rPr>
          <w:rFonts w:ascii="Lato" w:eastAsia="Times New Roman" w:hAnsi="Lato" w:cs="Arial"/>
          <w:bCs/>
          <w:spacing w:val="4"/>
          <w:lang w:eastAsia="pl-PL" w:bidi="pl-PL"/>
        </w:rPr>
        <w:t xml:space="preserve"> wraz </w:t>
      </w:r>
      <w:r w:rsidR="0052288A">
        <w:rPr>
          <w:rFonts w:ascii="Lato" w:eastAsia="Times New Roman" w:hAnsi="Lato" w:cs="Arial"/>
          <w:bCs/>
          <w:spacing w:val="4"/>
          <w:lang w:eastAsia="pl-PL" w:bidi="pl-PL"/>
        </w:rPr>
        <w:br/>
      </w:r>
      <w:r w:rsidRPr="00424370">
        <w:rPr>
          <w:rFonts w:ascii="Lato" w:eastAsia="Times New Roman" w:hAnsi="Lato" w:cs="Arial"/>
          <w:bCs/>
          <w:spacing w:val="4"/>
          <w:lang w:eastAsia="pl-PL" w:bidi="pl-PL"/>
        </w:rPr>
        <w:t>z wnioskiem o udzielenie pozwolenia na budowę, zostanie uszczegółowiony zakres prac niezbędnych do wykonania na działkach objętych przedmiotową inwestycją w zakresie linii kolejowej</w:t>
      </w:r>
      <w:r w:rsidR="007D5D14" w:rsidRPr="00424370">
        <w:rPr>
          <w:rFonts w:ascii="Lato" w:eastAsia="Times New Roman" w:hAnsi="Lato" w:cs="Arial"/>
          <w:bCs/>
          <w:spacing w:val="4"/>
          <w:lang w:eastAsia="pl-PL" w:bidi="pl-PL"/>
        </w:rPr>
        <w:t xml:space="preserve">, </w:t>
      </w:r>
      <w:r w:rsidRPr="00424370">
        <w:rPr>
          <w:rFonts w:ascii="Lato" w:eastAsia="Times New Roman" w:hAnsi="Lato" w:cs="Arial"/>
          <w:bCs/>
          <w:spacing w:val="4"/>
          <w:lang w:eastAsia="pl-PL" w:bidi="pl-PL"/>
        </w:rPr>
        <w:t xml:space="preserve">a wynikających z treści art. </w:t>
      </w:r>
      <w:r w:rsidRPr="00424370">
        <w:rPr>
          <w:rFonts w:ascii="Lato" w:eastAsia="Times New Roman" w:hAnsi="Lato" w:cs="Arial"/>
          <w:spacing w:val="4"/>
          <w:lang w:eastAsia="pl-PL"/>
        </w:rPr>
        <w:t xml:space="preserve">9q ust. 1 pkt 6 </w:t>
      </w:r>
      <w:r w:rsidRPr="00424370">
        <w:rPr>
          <w:rFonts w:ascii="Lato" w:eastAsia="Times New Roman" w:hAnsi="Lato" w:cs="Arial"/>
          <w:i/>
          <w:spacing w:val="4"/>
          <w:lang w:eastAsia="pl-PL"/>
        </w:rPr>
        <w:t>ustawy o transporcie kolejowym</w:t>
      </w:r>
      <w:r w:rsidRPr="00424370">
        <w:rPr>
          <w:rFonts w:ascii="Lato" w:eastAsia="Times New Roman" w:hAnsi="Lato" w:cs="Arial"/>
          <w:bCs/>
          <w:spacing w:val="4"/>
          <w:lang w:eastAsia="pl-PL" w:bidi="pl-PL"/>
        </w:rPr>
        <w:t xml:space="preserve">. </w:t>
      </w:r>
    </w:p>
    <w:p w14:paraId="0C1FFE54" w14:textId="2F2E7931" w:rsidR="000E2D86" w:rsidRPr="00424370" w:rsidRDefault="00011F44" w:rsidP="00A67E59">
      <w:pPr>
        <w:tabs>
          <w:tab w:val="left" w:pos="9639"/>
        </w:tabs>
        <w:autoSpaceDE w:val="0"/>
        <w:autoSpaceDN w:val="0"/>
        <w:adjustRightInd w:val="0"/>
        <w:spacing w:after="240" w:line="240" w:lineRule="exact"/>
        <w:jc w:val="both"/>
        <w:rPr>
          <w:rFonts w:ascii="Lato" w:eastAsia="Times New Roman" w:hAnsi="Lato" w:cs="Arial"/>
          <w:bCs/>
          <w:spacing w:val="4"/>
          <w:lang w:eastAsia="pl-PL" w:bidi="pl-PL"/>
        </w:rPr>
      </w:pPr>
      <w:r>
        <w:rPr>
          <w:rFonts w:ascii="Lato" w:eastAsia="Times New Roman" w:hAnsi="Lato" w:cs="Arial"/>
          <w:bCs/>
          <w:spacing w:val="4"/>
          <w:lang w:eastAsia="pl-PL" w:bidi="pl-PL"/>
        </w:rPr>
        <w:t>Wobec tego</w:t>
      </w:r>
      <w:r w:rsidR="000E2D86">
        <w:rPr>
          <w:rFonts w:ascii="Lato" w:eastAsia="Times New Roman" w:hAnsi="Lato" w:cs="Arial"/>
          <w:bCs/>
          <w:spacing w:val="4"/>
          <w:lang w:eastAsia="pl-PL" w:bidi="pl-PL"/>
        </w:rPr>
        <w:t>, w ocenie organu II instancji, zarzuty strony skarżącej koncentrujące się wokół kwestii odprowadzania wód opadowych i – jak stwierdzi skarżąca – zalewania jej działki w związku z przedmiotową inwestycją, winny być podnoszone</w:t>
      </w:r>
      <w:r w:rsidR="00D70AAE">
        <w:rPr>
          <w:rFonts w:ascii="Lato" w:eastAsia="Times New Roman" w:hAnsi="Lato" w:cs="Arial"/>
          <w:bCs/>
          <w:spacing w:val="4"/>
          <w:lang w:eastAsia="pl-PL" w:bidi="pl-PL"/>
        </w:rPr>
        <w:t xml:space="preserve"> przede wszystkim</w:t>
      </w:r>
      <w:r w:rsidR="000E2D86">
        <w:rPr>
          <w:rFonts w:ascii="Lato" w:eastAsia="Times New Roman" w:hAnsi="Lato" w:cs="Arial"/>
          <w:bCs/>
          <w:spacing w:val="4"/>
          <w:lang w:eastAsia="pl-PL" w:bidi="pl-PL"/>
        </w:rPr>
        <w:t xml:space="preserve"> na etapie postępowania w sprawie udzielania pozwolenia na budowę spornego przedsięwzięcia. Szczegółowe rozwiązania w tym zakresie znajdą bowiem swoje odzwierciedlenie w projekcie budowlanym inwestycji.</w:t>
      </w:r>
    </w:p>
    <w:p w14:paraId="72096334" w14:textId="53B5BA7B" w:rsidR="00F130C6" w:rsidRPr="00F130C6" w:rsidRDefault="00751212" w:rsidP="00F130C6">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Warto zwrócić też uwagę</w:t>
      </w:r>
      <w:r w:rsidR="00F130C6" w:rsidRPr="00F130C6">
        <w:rPr>
          <w:rFonts w:ascii="Lato" w:eastAsia="Times New Roman" w:hAnsi="Lato" w:cs="Arial"/>
          <w:bCs/>
          <w:iCs/>
          <w:spacing w:val="4"/>
          <w:lang w:eastAsia="pl-PL" w:bidi="pl-PL"/>
        </w:rPr>
        <w:t xml:space="preserve">, że kwestie dotyczące </w:t>
      </w:r>
      <w:r>
        <w:rPr>
          <w:rFonts w:ascii="Lato" w:eastAsia="Times New Roman" w:hAnsi="Lato" w:cs="Arial"/>
          <w:bCs/>
          <w:iCs/>
          <w:spacing w:val="4"/>
          <w:lang w:eastAsia="pl-PL" w:bidi="pl-PL"/>
        </w:rPr>
        <w:t xml:space="preserve">odprowadzania wód opadowych </w:t>
      </w:r>
      <w:r w:rsidR="00F130C6" w:rsidRPr="00F130C6">
        <w:rPr>
          <w:rFonts w:ascii="Lato" w:eastAsia="Times New Roman" w:hAnsi="Lato" w:cs="Arial"/>
          <w:bCs/>
          <w:iCs/>
          <w:spacing w:val="4"/>
          <w:lang w:eastAsia="pl-PL" w:bidi="pl-PL"/>
        </w:rPr>
        <w:t>zostały przeanalizowane w postępowaniu w sprawie wydania decyzji o środowiskowych uwarunkowaniach zgody na realizację</w:t>
      </w:r>
      <w:r w:rsidR="00886CEC">
        <w:rPr>
          <w:rFonts w:ascii="Lato" w:eastAsia="Times New Roman" w:hAnsi="Lato" w:cs="Arial"/>
          <w:bCs/>
          <w:iCs/>
          <w:spacing w:val="4"/>
          <w:lang w:eastAsia="pl-PL" w:bidi="pl-PL"/>
        </w:rPr>
        <w:t xml:space="preserve"> </w:t>
      </w:r>
      <w:r w:rsidR="00F130C6" w:rsidRPr="00F130C6">
        <w:rPr>
          <w:rFonts w:ascii="Lato" w:eastAsia="Times New Roman" w:hAnsi="Lato" w:cs="Arial"/>
          <w:bCs/>
          <w:iCs/>
          <w:spacing w:val="4"/>
          <w:lang w:eastAsia="pl-PL" w:bidi="pl-PL"/>
        </w:rPr>
        <w:t xml:space="preserve">przedmiotowego przedsięwzięcia, prowadzonym przez Regionalnego Dyrektora Ochrony Środowiska w </w:t>
      </w:r>
      <w:r w:rsidR="00F130C6" w:rsidRPr="00424370">
        <w:rPr>
          <w:rFonts w:ascii="Lato" w:eastAsia="Times New Roman" w:hAnsi="Lato" w:cs="Arial"/>
          <w:bCs/>
          <w:iCs/>
          <w:spacing w:val="4"/>
          <w:lang w:eastAsia="pl-PL" w:bidi="pl-PL"/>
        </w:rPr>
        <w:t>Rzeszowie</w:t>
      </w:r>
      <w:r w:rsidR="00F130C6" w:rsidRPr="00F130C6">
        <w:rPr>
          <w:rFonts w:ascii="Lato" w:eastAsia="Times New Roman" w:hAnsi="Lato" w:cs="Arial"/>
          <w:bCs/>
          <w:iCs/>
          <w:spacing w:val="4"/>
          <w:lang w:eastAsia="pl-PL" w:bidi="pl-PL"/>
        </w:rPr>
        <w:t xml:space="preserve">, zakończonym </w:t>
      </w:r>
      <w:r w:rsidR="00F130C6" w:rsidRPr="00424370">
        <w:rPr>
          <w:rFonts w:ascii="Lato" w:eastAsia="Times New Roman" w:hAnsi="Lato" w:cs="Arial"/>
          <w:bCs/>
          <w:iCs/>
          <w:spacing w:val="4"/>
          <w:lang w:eastAsia="pl-PL" w:bidi="pl-PL"/>
        </w:rPr>
        <w:t xml:space="preserve">ostateczną </w:t>
      </w:r>
      <w:r w:rsidR="00F130C6" w:rsidRPr="00F130C6">
        <w:rPr>
          <w:rFonts w:ascii="Lato" w:eastAsia="Times New Roman" w:hAnsi="Lato" w:cs="Arial"/>
          <w:bCs/>
          <w:i/>
          <w:iCs/>
          <w:spacing w:val="4"/>
          <w:lang w:eastAsia="pl-PL" w:bidi="pl-PL"/>
        </w:rPr>
        <w:t>decyzją o środowiskowych uwarunkowaniach</w:t>
      </w:r>
      <w:r>
        <w:rPr>
          <w:rFonts w:ascii="Lato" w:eastAsia="Times New Roman" w:hAnsi="Lato" w:cs="Arial"/>
          <w:bCs/>
          <w:i/>
          <w:iCs/>
          <w:spacing w:val="4"/>
          <w:lang w:eastAsia="pl-PL" w:bidi="pl-PL"/>
        </w:rPr>
        <w:t xml:space="preserve">, </w:t>
      </w:r>
      <w:r w:rsidRPr="00B776FC">
        <w:rPr>
          <w:rFonts w:ascii="Lato" w:eastAsia="Times New Roman" w:hAnsi="Lato" w:cs="Arial"/>
          <w:bCs/>
          <w:spacing w:val="4"/>
          <w:lang w:eastAsia="pl-PL" w:bidi="pl-PL"/>
        </w:rPr>
        <w:t>co potwierdza uzasadnienie tej decyzji</w:t>
      </w:r>
      <w:r>
        <w:rPr>
          <w:rFonts w:ascii="Lato" w:eastAsia="Times New Roman" w:hAnsi="Lato" w:cs="Arial"/>
          <w:bCs/>
          <w:i/>
          <w:iCs/>
          <w:spacing w:val="4"/>
          <w:lang w:eastAsia="pl-PL" w:bidi="pl-PL"/>
        </w:rPr>
        <w:t>.</w:t>
      </w:r>
      <w:r w:rsidRPr="00F130C6">
        <w:rPr>
          <w:rFonts w:ascii="Lato" w:eastAsia="Times New Roman" w:hAnsi="Lato" w:cs="Arial"/>
          <w:bCs/>
          <w:i/>
          <w:iCs/>
          <w:spacing w:val="4"/>
          <w:lang w:eastAsia="pl-PL" w:bidi="pl-PL"/>
        </w:rPr>
        <w:t xml:space="preserve"> </w:t>
      </w:r>
    </w:p>
    <w:p w14:paraId="6D2FB73A" w14:textId="200DCD2F" w:rsidR="00F130C6" w:rsidRPr="00F130C6" w:rsidRDefault="00F130C6" w:rsidP="00F130C6">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F130C6">
        <w:rPr>
          <w:rFonts w:ascii="Lato" w:eastAsia="Times New Roman" w:hAnsi="Lato" w:cs="Arial"/>
          <w:bCs/>
          <w:iCs/>
          <w:spacing w:val="4"/>
          <w:lang w:eastAsia="pl-PL" w:bidi="pl-PL"/>
        </w:rPr>
        <w:t>Zgodnie z art. 72 ust. 1 pkt 11 ustawy z dnia 3 października 2008 r. o udostępnianiu informacji o środowisku i jego ochronie, udziale społeczeństwa w ochronie środowiska oraz o ocenach oddziaływania na środowisko (</w:t>
      </w:r>
      <w:r w:rsidRPr="00424370">
        <w:rPr>
          <w:rFonts w:ascii="Lato" w:eastAsia="Times New Roman" w:hAnsi="Lato" w:cs="Arial"/>
          <w:bCs/>
          <w:iCs/>
          <w:spacing w:val="4"/>
          <w:lang w:eastAsia="pl-PL" w:bidi="pl-PL"/>
        </w:rPr>
        <w:t xml:space="preserve">t.j. </w:t>
      </w:r>
      <w:r w:rsidRPr="00F130C6">
        <w:rPr>
          <w:rFonts w:ascii="Lato" w:eastAsia="Times New Roman" w:hAnsi="Lato" w:cs="Arial"/>
          <w:bCs/>
          <w:iCs/>
          <w:spacing w:val="4"/>
          <w:lang w:eastAsia="pl-PL" w:bidi="pl-PL"/>
        </w:rPr>
        <w:t xml:space="preserve">Dz. U. z </w:t>
      </w:r>
      <w:r w:rsidRPr="00424370">
        <w:rPr>
          <w:rFonts w:ascii="Lato" w:eastAsia="Times New Roman" w:hAnsi="Lato" w:cs="Arial"/>
          <w:bCs/>
          <w:iCs/>
          <w:spacing w:val="4"/>
          <w:lang w:eastAsia="pl-PL" w:bidi="pl-PL"/>
        </w:rPr>
        <w:t>2023 r. poz. 1094</w:t>
      </w:r>
      <w:r w:rsidRPr="00F130C6">
        <w:rPr>
          <w:rFonts w:ascii="Lato" w:eastAsia="Times New Roman" w:hAnsi="Lato" w:cs="Arial"/>
          <w:bCs/>
          <w:iCs/>
          <w:spacing w:val="4"/>
          <w:lang w:eastAsia="pl-PL" w:bidi="pl-PL"/>
        </w:rPr>
        <w:t>, z późn. zm.), zwanej dalej „</w:t>
      </w:r>
      <w:r w:rsidRPr="00F130C6">
        <w:rPr>
          <w:rFonts w:ascii="Lato" w:eastAsia="Times New Roman" w:hAnsi="Lato" w:cs="Arial"/>
          <w:bCs/>
          <w:i/>
          <w:iCs/>
          <w:spacing w:val="4"/>
          <w:lang w:eastAsia="pl-PL" w:bidi="pl-PL"/>
        </w:rPr>
        <w:t>ustawą o udostępnianiu informacji o środowisku i jego ochronie”</w:t>
      </w:r>
      <w:r w:rsidRPr="00F130C6">
        <w:rPr>
          <w:rFonts w:ascii="Lato" w:eastAsia="Times New Roman" w:hAnsi="Lato" w:cs="Arial"/>
          <w:bCs/>
          <w:iCs/>
          <w:spacing w:val="4"/>
          <w:lang w:eastAsia="pl-PL" w:bidi="pl-PL"/>
        </w:rPr>
        <w:t xml:space="preserve">, wydanie decyzji o środowiskowych uwarunkowaniach następuje przed uzyskaniem decyzji </w:t>
      </w:r>
      <w:r w:rsidR="001811E6" w:rsidRPr="00424370">
        <w:rPr>
          <w:rFonts w:ascii="Lato" w:eastAsia="Times New Roman" w:hAnsi="Lato" w:cs="Arial"/>
          <w:bCs/>
          <w:iCs/>
          <w:spacing w:val="4"/>
          <w:lang w:eastAsia="pl-PL" w:bidi="pl-PL"/>
        </w:rPr>
        <w:br/>
      </w:r>
      <w:r w:rsidRPr="00F130C6">
        <w:rPr>
          <w:rFonts w:ascii="Lato" w:eastAsia="Times New Roman" w:hAnsi="Lato" w:cs="Arial"/>
          <w:bCs/>
          <w:iCs/>
          <w:spacing w:val="4"/>
          <w:lang w:eastAsia="pl-PL" w:bidi="pl-PL"/>
        </w:rPr>
        <w:t xml:space="preserve">o ustaleniu lokalizacji linii kolejowej – wydawanej na podstawie </w:t>
      </w:r>
      <w:r w:rsidRPr="00F130C6">
        <w:rPr>
          <w:rFonts w:ascii="Lato" w:eastAsia="Times New Roman" w:hAnsi="Lato" w:cs="Arial"/>
          <w:bCs/>
          <w:i/>
          <w:iCs/>
          <w:spacing w:val="4"/>
          <w:lang w:eastAsia="pl-PL" w:bidi="pl-PL"/>
        </w:rPr>
        <w:t>ustawy o transporcie kolejowym</w:t>
      </w:r>
      <w:r w:rsidRPr="00F130C6">
        <w:rPr>
          <w:rFonts w:ascii="Lato" w:eastAsia="Times New Roman" w:hAnsi="Lato" w:cs="Arial"/>
          <w:bCs/>
          <w:iCs/>
          <w:spacing w:val="4"/>
          <w:lang w:eastAsia="pl-PL" w:bidi="pl-PL"/>
        </w:rPr>
        <w:t xml:space="preserve">. </w:t>
      </w:r>
    </w:p>
    <w:p w14:paraId="5A95174B" w14:textId="5D5B5F0F" w:rsidR="00F130C6" w:rsidRPr="00F130C6" w:rsidRDefault="00F130C6" w:rsidP="00F130C6">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F130C6">
        <w:rPr>
          <w:rFonts w:ascii="Lato" w:eastAsia="Times New Roman" w:hAnsi="Lato" w:cs="Arial"/>
          <w:bCs/>
          <w:iCs/>
          <w:spacing w:val="4"/>
          <w:lang w:eastAsia="pl-PL" w:bidi="pl-PL"/>
        </w:rPr>
        <w:t xml:space="preserve">W myśl zaś art. 86 pkt 2 </w:t>
      </w:r>
      <w:r w:rsidRPr="00F130C6">
        <w:rPr>
          <w:rFonts w:ascii="Lato" w:eastAsia="Times New Roman" w:hAnsi="Lato" w:cs="Arial"/>
          <w:bCs/>
          <w:i/>
          <w:iCs/>
          <w:spacing w:val="4"/>
          <w:lang w:eastAsia="pl-PL" w:bidi="pl-PL"/>
        </w:rPr>
        <w:t xml:space="preserve">ustawy o udostępnianiu informacji o środowisku i jego ochronie, </w:t>
      </w:r>
      <w:r w:rsidRPr="00F130C6">
        <w:rPr>
          <w:rFonts w:ascii="Lato" w:eastAsia="Times New Roman" w:hAnsi="Lato" w:cs="Arial"/>
          <w:bCs/>
          <w:iCs/>
          <w:spacing w:val="4"/>
          <w:lang w:eastAsia="pl-PL" w:bidi="pl-PL"/>
        </w:rPr>
        <w:t xml:space="preserve">decyzja o środowiskowych uwarunkowaniach wiąże organ wydający decyzje, o których mowa w art. 72 ust. 1. Należy przy tym podkreślić, że decyzja o środowiskowych uwarunkowaniach zgody na realizację przedsięwzięcia ma charakter </w:t>
      </w:r>
      <w:r w:rsidRPr="00F130C6">
        <w:rPr>
          <w:rFonts w:ascii="Lato" w:eastAsia="Times New Roman" w:hAnsi="Lato" w:cs="Arial"/>
          <w:bCs/>
          <w:i/>
          <w:iCs/>
          <w:spacing w:val="4"/>
          <w:lang w:eastAsia="pl-PL" w:bidi="pl-PL"/>
        </w:rPr>
        <w:t>sui generis</w:t>
      </w:r>
      <w:r w:rsidRPr="00F130C6">
        <w:rPr>
          <w:rFonts w:ascii="Lato" w:eastAsia="Times New Roman" w:hAnsi="Lato" w:cs="Arial"/>
          <w:bCs/>
          <w:iCs/>
          <w:spacing w:val="4"/>
          <w:lang w:eastAsia="pl-PL" w:bidi="pl-PL"/>
        </w:rPr>
        <w:t xml:space="preserve"> „rozstrzygnięcia wstępnego” względem ewentualnego przyszłego zamierzenia inwestycyjnego (w przedmiotowej sprawie dotyczącego ustalenia lokalizacji </w:t>
      </w:r>
      <w:r w:rsidR="001811E6" w:rsidRPr="00424370">
        <w:rPr>
          <w:rFonts w:ascii="Lato" w:eastAsia="Times New Roman" w:hAnsi="Lato" w:cs="Arial"/>
          <w:bCs/>
          <w:iCs/>
          <w:spacing w:val="4"/>
          <w:lang w:eastAsia="pl-PL" w:bidi="pl-PL"/>
        </w:rPr>
        <w:br/>
      </w:r>
      <w:r w:rsidRPr="00F130C6">
        <w:rPr>
          <w:rFonts w:ascii="Lato" w:eastAsia="Times New Roman" w:hAnsi="Lato" w:cs="Arial"/>
          <w:bCs/>
          <w:iCs/>
          <w:spacing w:val="4"/>
          <w:lang w:eastAsia="pl-PL" w:bidi="pl-PL"/>
        </w:rPr>
        <w:t xml:space="preserve">ww. inwestycji kolejowej) i pełni ona względem niego w istocie funkcję prejudycjalną. Podnieść również należy, iż organy orzekające o ustaleniu lokalizacji linii kolejowej nie są właściwe do oceny prawidłowości postępowania zakończonego wydaniem decyzji </w:t>
      </w:r>
      <w:r w:rsidR="001811E6" w:rsidRPr="00424370">
        <w:rPr>
          <w:rFonts w:ascii="Lato" w:eastAsia="Times New Roman" w:hAnsi="Lato" w:cs="Arial"/>
          <w:bCs/>
          <w:iCs/>
          <w:spacing w:val="4"/>
          <w:lang w:eastAsia="pl-PL" w:bidi="pl-PL"/>
        </w:rPr>
        <w:br/>
      </w:r>
      <w:r w:rsidRPr="00F130C6">
        <w:rPr>
          <w:rFonts w:ascii="Lato" w:eastAsia="Times New Roman" w:hAnsi="Lato" w:cs="Arial"/>
          <w:bCs/>
          <w:iCs/>
          <w:spacing w:val="4"/>
          <w:lang w:eastAsia="pl-PL" w:bidi="pl-PL"/>
        </w:rPr>
        <w:t xml:space="preserve">o środowiskowych uwarunkowaniach, jak i samej decyzji. Kompetencja w tym zakresie przysługuje organom wskazanym w </w:t>
      </w:r>
      <w:r w:rsidRPr="00F130C6">
        <w:rPr>
          <w:rFonts w:ascii="Lato" w:eastAsia="Times New Roman" w:hAnsi="Lato" w:cs="Arial"/>
          <w:bCs/>
          <w:i/>
          <w:iCs/>
          <w:spacing w:val="4"/>
          <w:lang w:eastAsia="pl-PL" w:bidi="pl-PL"/>
        </w:rPr>
        <w:t>ustawie o udostępnianiu informacji o środowisku i jego ochronie</w:t>
      </w:r>
      <w:r w:rsidRPr="00F130C6">
        <w:rPr>
          <w:rFonts w:ascii="Lato" w:eastAsia="Times New Roman" w:hAnsi="Lato" w:cs="Arial"/>
          <w:bCs/>
          <w:iCs/>
          <w:spacing w:val="4"/>
          <w:lang w:eastAsia="pl-PL" w:bidi="pl-PL"/>
        </w:rPr>
        <w:t>.</w:t>
      </w:r>
    </w:p>
    <w:p w14:paraId="24AB6F64" w14:textId="7657500F" w:rsidR="00F130C6" w:rsidRPr="00F130C6" w:rsidRDefault="00F130C6" w:rsidP="00F130C6">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F130C6">
        <w:rPr>
          <w:rFonts w:ascii="Lato" w:eastAsia="Times New Roman" w:hAnsi="Lato" w:cs="Arial"/>
          <w:bCs/>
          <w:iCs/>
          <w:spacing w:val="4"/>
          <w:lang w:eastAsia="pl-PL" w:bidi="pl-PL"/>
        </w:rPr>
        <w:t xml:space="preserve">Regułą jest bowiem, że uzyskanie decyzji o ustaleniu lokalizacji linii kolejowej poprzedza ubieganie się przez </w:t>
      </w:r>
      <w:r w:rsidRPr="00F130C6">
        <w:rPr>
          <w:rFonts w:ascii="Lato" w:eastAsia="Times New Roman" w:hAnsi="Lato" w:cs="Arial"/>
          <w:bCs/>
          <w:i/>
          <w:iCs/>
          <w:spacing w:val="4"/>
          <w:lang w:eastAsia="pl-PL" w:bidi="pl-PL"/>
        </w:rPr>
        <w:t xml:space="preserve">inwestora </w:t>
      </w:r>
      <w:r w:rsidRPr="00F130C6">
        <w:rPr>
          <w:rFonts w:ascii="Lato" w:eastAsia="Times New Roman" w:hAnsi="Lato" w:cs="Arial"/>
          <w:bCs/>
          <w:iCs/>
          <w:spacing w:val="4"/>
          <w:lang w:eastAsia="pl-PL" w:bidi="pl-PL"/>
        </w:rPr>
        <w:t xml:space="preserve">o wydanie decyzji o środowiskowych uwarunkowaniach. Ewentualne uwagi i zastrzeżenia co do </w:t>
      </w:r>
      <w:r w:rsidR="00714F5D" w:rsidRPr="00714F5D">
        <w:rPr>
          <w:rFonts w:ascii="Lato" w:eastAsia="Times New Roman" w:hAnsi="Lato" w:cs="Arial"/>
          <w:bCs/>
          <w:iCs/>
          <w:spacing w:val="4"/>
          <w:lang w:eastAsia="pl-PL" w:bidi="pl-PL"/>
        </w:rPr>
        <w:t xml:space="preserve">warunków realizacji i eksploatacji </w:t>
      </w:r>
      <w:r w:rsidR="00714F5D">
        <w:rPr>
          <w:rFonts w:ascii="Lato" w:eastAsia="Times New Roman" w:hAnsi="Lato" w:cs="Arial"/>
          <w:bCs/>
          <w:iCs/>
          <w:spacing w:val="4"/>
          <w:lang w:eastAsia="pl-PL" w:bidi="pl-PL"/>
        </w:rPr>
        <w:t xml:space="preserve">oraz </w:t>
      </w:r>
      <w:r w:rsidRPr="00F130C6">
        <w:rPr>
          <w:rFonts w:ascii="Lato" w:eastAsia="Times New Roman" w:hAnsi="Lato" w:cs="Arial"/>
          <w:bCs/>
          <w:iCs/>
          <w:spacing w:val="4"/>
          <w:lang w:eastAsia="pl-PL" w:bidi="pl-PL"/>
        </w:rPr>
        <w:t xml:space="preserve">skutków środowiskowych realizacji przedmiotowej inwestycji strony mogły </w:t>
      </w:r>
      <w:r w:rsidR="00751212">
        <w:rPr>
          <w:rFonts w:ascii="Lato" w:eastAsia="Times New Roman" w:hAnsi="Lato" w:cs="Arial"/>
          <w:bCs/>
          <w:iCs/>
          <w:spacing w:val="4"/>
          <w:lang w:eastAsia="pl-PL" w:bidi="pl-PL"/>
        </w:rPr>
        <w:t xml:space="preserve">zatem </w:t>
      </w:r>
      <w:r w:rsidRPr="00F130C6">
        <w:rPr>
          <w:rFonts w:ascii="Lato" w:eastAsia="Times New Roman" w:hAnsi="Lato" w:cs="Arial"/>
          <w:bCs/>
          <w:iCs/>
          <w:spacing w:val="4"/>
          <w:lang w:eastAsia="pl-PL" w:bidi="pl-PL"/>
        </w:rPr>
        <w:t xml:space="preserve">zgłaszać w toku </w:t>
      </w:r>
      <w:r w:rsidR="00714F5D">
        <w:rPr>
          <w:rFonts w:ascii="Lato" w:eastAsia="Times New Roman" w:hAnsi="Lato" w:cs="Arial"/>
          <w:bCs/>
          <w:iCs/>
          <w:spacing w:val="4"/>
          <w:lang w:eastAsia="pl-PL" w:bidi="pl-PL"/>
        </w:rPr>
        <w:br/>
      </w:r>
      <w:r w:rsidRPr="00F130C6">
        <w:rPr>
          <w:rFonts w:ascii="Lato" w:eastAsia="Times New Roman" w:hAnsi="Lato" w:cs="Arial"/>
          <w:bCs/>
          <w:iCs/>
          <w:spacing w:val="4"/>
          <w:lang w:eastAsia="pl-PL" w:bidi="pl-PL"/>
        </w:rPr>
        <w:t xml:space="preserve">ww. postępowania środowiskowego. </w:t>
      </w:r>
    </w:p>
    <w:p w14:paraId="03FE78CC" w14:textId="4522B048" w:rsidR="0084749C" w:rsidRPr="00424370" w:rsidRDefault="00F130C6" w:rsidP="007D5D14">
      <w:pPr>
        <w:tabs>
          <w:tab w:val="left" w:pos="9639"/>
        </w:tabs>
        <w:autoSpaceDE w:val="0"/>
        <w:autoSpaceDN w:val="0"/>
        <w:adjustRightInd w:val="0"/>
        <w:spacing w:after="240" w:line="240" w:lineRule="exact"/>
        <w:jc w:val="both"/>
        <w:rPr>
          <w:rFonts w:ascii="Lato" w:eastAsia="Times New Roman" w:hAnsi="Lato" w:cs="Arial"/>
          <w:bCs/>
          <w:i/>
          <w:iCs/>
          <w:spacing w:val="4"/>
          <w:lang w:eastAsia="pl-PL"/>
        </w:rPr>
      </w:pPr>
      <w:r w:rsidRPr="00424370">
        <w:rPr>
          <w:rFonts w:ascii="Lato" w:eastAsia="Times New Roman" w:hAnsi="Lato" w:cs="Arial"/>
          <w:bCs/>
          <w:iCs/>
          <w:spacing w:val="4"/>
          <w:lang w:eastAsia="pl-PL"/>
        </w:rPr>
        <w:t>W</w:t>
      </w:r>
      <w:r w:rsidR="00AB1A76" w:rsidRPr="00424370">
        <w:rPr>
          <w:rFonts w:ascii="Lato" w:eastAsia="Times New Roman" w:hAnsi="Lato" w:cs="Arial"/>
          <w:bCs/>
          <w:iCs/>
          <w:spacing w:val="4"/>
          <w:lang w:eastAsia="pl-PL"/>
        </w:rPr>
        <w:t xml:space="preserve"> </w:t>
      </w:r>
      <w:r w:rsidR="003B0F1C" w:rsidRPr="00424370">
        <w:rPr>
          <w:rFonts w:ascii="Lato" w:eastAsia="Times New Roman" w:hAnsi="Lato" w:cs="Arial"/>
          <w:bCs/>
          <w:i/>
          <w:spacing w:val="4"/>
          <w:lang w:eastAsia="pl-PL"/>
        </w:rPr>
        <w:t xml:space="preserve">decyzji </w:t>
      </w:r>
      <w:r w:rsidR="003B0F1C" w:rsidRPr="00424370">
        <w:rPr>
          <w:rFonts w:ascii="Lato" w:eastAsia="Times New Roman" w:hAnsi="Lato" w:cs="Arial"/>
          <w:bCs/>
          <w:i/>
          <w:iCs/>
          <w:spacing w:val="4"/>
          <w:lang w:eastAsia="pl-PL"/>
        </w:rPr>
        <w:t>o środowiskowych uwarunkowaniach</w:t>
      </w:r>
      <w:r w:rsidR="00AB1A76" w:rsidRPr="00424370">
        <w:rPr>
          <w:rFonts w:ascii="Lato" w:eastAsia="Times New Roman" w:hAnsi="Lato" w:cs="Arial"/>
          <w:bCs/>
          <w:spacing w:val="4"/>
          <w:lang w:eastAsia="pl-PL"/>
        </w:rPr>
        <w:t xml:space="preserve"> określono warunki konieczne do spełnienia w </w:t>
      </w:r>
      <w:r w:rsidR="00345BBF">
        <w:rPr>
          <w:rFonts w:ascii="Lato" w:eastAsia="Times New Roman" w:hAnsi="Lato" w:cs="Arial"/>
          <w:bCs/>
          <w:spacing w:val="4"/>
          <w:lang w:eastAsia="pl-PL"/>
        </w:rPr>
        <w:t>trakcie</w:t>
      </w:r>
      <w:r w:rsidR="00AB1A76" w:rsidRPr="00424370">
        <w:rPr>
          <w:rFonts w:ascii="Lato" w:eastAsia="Times New Roman" w:hAnsi="Lato" w:cs="Arial"/>
          <w:bCs/>
          <w:spacing w:val="4"/>
          <w:lang w:eastAsia="pl-PL"/>
        </w:rPr>
        <w:t xml:space="preserve"> realizacji przedmiotowej inwestycji</w:t>
      </w:r>
      <w:r w:rsidRPr="00424370">
        <w:rPr>
          <w:rFonts w:ascii="Lato" w:eastAsia="Times New Roman" w:hAnsi="Lato" w:cs="Arial"/>
          <w:bCs/>
          <w:spacing w:val="4"/>
          <w:lang w:eastAsia="pl-PL"/>
        </w:rPr>
        <w:t>.</w:t>
      </w:r>
      <w:r w:rsidR="00AB1A76" w:rsidRPr="00424370">
        <w:rPr>
          <w:rFonts w:ascii="Lato" w:eastAsia="Times New Roman" w:hAnsi="Lato" w:cs="Arial"/>
          <w:bCs/>
          <w:spacing w:val="4"/>
          <w:lang w:eastAsia="pl-PL"/>
        </w:rPr>
        <w:t xml:space="preserve"> </w:t>
      </w:r>
      <w:r w:rsidRPr="00424370">
        <w:rPr>
          <w:rFonts w:ascii="Lato" w:eastAsia="Times New Roman" w:hAnsi="Lato" w:cs="Arial"/>
          <w:bCs/>
          <w:spacing w:val="4"/>
          <w:lang w:eastAsia="pl-PL"/>
        </w:rPr>
        <w:t>W ww. decyzji w</w:t>
      </w:r>
      <w:r w:rsidR="00AB1A76" w:rsidRPr="00424370">
        <w:rPr>
          <w:rFonts w:ascii="Lato" w:eastAsia="Times New Roman" w:hAnsi="Lato" w:cs="Arial"/>
          <w:bCs/>
          <w:spacing w:val="4"/>
          <w:lang w:eastAsia="pl-PL"/>
        </w:rPr>
        <w:t>skazano, iż w</w:t>
      </w:r>
      <w:r w:rsidR="0084749C" w:rsidRPr="00424370">
        <w:rPr>
          <w:rFonts w:ascii="Lato" w:eastAsia="Times New Roman" w:hAnsi="Lato" w:cs="Arial"/>
          <w:bCs/>
          <w:spacing w:val="4"/>
          <w:lang w:eastAsia="pl-PL"/>
        </w:rPr>
        <w:t xml:space="preserve">ody opadowo–roztopowe z powierzchni obiektów objętych zakresem przedsięwzięcia, przed </w:t>
      </w:r>
      <w:r w:rsidR="0084749C" w:rsidRPr="00424370">
        <w:rPr>
          <w:rFonts w:ascii="Lato" w:eastAsia="Times New Roman" w:hAnsi="Lato" w:cs="Arial"/>
          <w:bCs/>
          <w:spacing w:val="4"/>
          <w:lang w:eastAsia="pl-PL"/>
        </w:rPr>
        <w:lastRenderedPageBreak/>
        <w:t xml:space="preserve">wprowadzeniem do środowiska </w:t>
      </w:r>
      <w:r w:rsidR="00AB1A76" w:rsidRPr="00424370">
        <w:rPr>
          <w:rFonts w:ascii="Lato" w:eastAsia="Times New Roman" w:hAnsi="Lato" w:cs="Arial"/>
          <w:bCs/>
          <w:spacing w:val="4"/>
          <w:lang w:eastAsia="pl-PL"/>
        </w:rPr>
        <w:t xml:space="preserve">mają </w:t>
      </w:r>
      <w:r w:rsidR="0084749C" w:rsidRPr="00424370">
        <w:rPr>
          <w:rFonts w:ascii="Lato" w:eastAsia="Times New Roman" w:hAnsi="Lato" w:cs="Arial"/>
          <w:bCs/>
          <w:spacing w:val="4"/>
          <w:lang w:eastAsia="pl-PL"/>
        </w:rPr>
        <w:t xml:space="preserve">spełniać wymagania rozporządzenia Ministra Środowiska z dnia 18 listopada 2014 r. w sprawie warunków, jakie należy spełnić przy wprowadzaniu ścieków do wód lub do ziemi, oraz w sprawie substancji szczególnie szkodliwych dla środowiska wodnego (DZ. U. z 2014 r poz. 1800). </w:t>
      </w:r>
      <w:r w:rsidR="00AB1A76" w:rsidRPr="00424370">
        <w:rPr>
          <w:rFonts w:ascii="Lato" w:eastAsia="Times New Roman" w:hAnsi="Lato" w:cs="Arial"/>
          <w:bCs/>
          <w:spacing w:val="4"/>
          <w:lang w:eastAsia="pl-PL"/>
        </w:rPr>
        <w:t xml:space="preserve">Jak wskazano </w:t>
      </w:r>
      <w:r w:rsidR="001811E6" w:rsidRPr="00424370">
        <w:rPr>
          <w:rFonts w:ascii="Lato" w:eastAsia="Times New Roman" w:hAnsi="Lato" w:cs="Arial"/>
          <w:bCs/>
          <w:spacing w:val="4"/>
          <w:lang w:eastAsia="pl-PL"/>
        </w:rPr>
        <w:br/>
      </w:r>
      <w:r w:rsidR="00AB1A76" w:rsidRPr="00424370">
        <w:rPr>
          <w:rFonts w:ascii="Lato" w:eastAsia="Times New Roman" w:hAnsi="Lato" w:cs="Arial"/>
          <w:bCs/>
          <w:spacing w:val="4"/>
          <w:lang w:eastAsia="pl-PL"/>
        </w:rPr>
        <w:t>w ww. decyzji</w:t>
      </w:r>
      <w:r w:rsidR="00751212">
        <w:rPr>
          <w:rFonts w:ascii="Lato" w:eastAsia="Times New Roman" w:hAnsi="Lato" w:cs="Arial"/>
          <w:bCs/>
          <w:spacing w:val="4"/>
          <w:lang w:eastAsia="pl-PL"/>
        </w:rPr>
        <w:t>,</w:t>
      </w:r>
      <w:r w:rsidR="00AB1A76" w:rsidRPr="00424370">
        <w:rPr>
          <w:rFonts w:ascii="Lato" w:eastAsia="Times New Roman" w:hAnsi="Lato" w:cs="Arial"/>
          <w:bCs/>
          <w:spacing w:val="4"/>
          <w:lang w:eastAsia="pl-PL"/>
        </w:rPr>
        <w:t xml:space="preserve"> s</w:t>
      </w:r>
      <w:r w:rsidR="0084749C" w:rsidRPr="00424370">
        <w:rPr>
          <w:rFonts w:ascii="Lato" w:eastAsia="Times New Roman" w:hAnsi="Lato" w:cs="Arial"/>
          <w:bCs/>
          <w:spacing w:val="4"/>
          <w:lang w:eastAsia="pl-PL"/>
        </w:rPr>
        <w:t xml:space="preserve">ystem odwodnienia drogi kolejowej tworzą płytkie rowy ziemne trawiaste oraz korytka betonowe. </w:t>
      </w:r>
      <w:r w:rsidR="00AB1A76" w:rsidRPr="00424370">
        <w:rPr>
          <w:rFonts w:ascii="Lato" w:eastAsia="Times New Roman" w:hAnsi="Lato" w:cs="Arial"/>
          <w:bCs/>
          <w:spacing w:val="4"/>
          <w:lang w:eastAsia="pl-PL"/>
        </w:rPr>
        <w:t>Organ środowiskowy wskazał, iż t</w:t>
      </w:r>
      <w:r w:rsidR="0084749C" w:rsidRPr="00424370">
        <w:rPr>
          <w:rFonts w:ascii="Lato" w:eastAsia="Times New Roman" w:hAnsi="Lato" w:cs="Arial"/>
          <w:bCs/>
          <w:spacing w:val="4"/>
          <w:lang w:eastAsia="pl-PL"/>
        </w:rPr>
        <w:t xml:space="preserve">ory szlakowe </w:t>
      </w:r>
      <w:r w:rsidR="00751212">
        <w:rPr>
          <w:rFonts w:ascii="Lato" w:eastAsia="Times New Roman" w:hAnsi="Lato" w:cs="Arial"/>
          <w:bCs/>
          <w:spacing w:val="4"/>
          <w:lang w:eastAsia="pl-PL"/>
        </w:rPr>
        <w:br/>
      </w:r>
      <w:r w:rsidR="0084749C" w:rsidRPr="00424370">
        <w:rPr>
          <w:rFonts w:ascii="Lato" w:eastAsia="Times New Roman" w:hAnsi="Lato" w:cs="Arial"/>
          <w:bCs/>
          <w:spacing w:val="4"/>
          <w:lang w:eastAsia="pl-PL"/>
        </w:rPr>
        <w:t xml:space="preserve">w przekopach </w:t>
      </w:r>
      <w:r w:rsidR="00AB1A76" w:rsidRPr="00424370">
        <w:rPr>
          <w:rFonts w:ascii="Lato" w:eastAsia="Times New Roman" w:hAnsi="Lato" w:cs="Arial"/>
          <w:bCs/>
          <w:spacing w:val="4"/>
          <w:lang w:eastAsia="pl-PL"/>
        </w:rPr>
        <w:t>maj</w:t>
      </w:r>
      <w:r w:rsidR="00751212">
        <w:rPr>
          <w:rFonts w:ascii="Lato" w:eastAsia="Times New Roman" w:hAnsi="Lato" w:cs="Arial"/>
          <w:bCs/>
          <w:spacing w:val="4"/>
          <w:lang w:eastAsia="pl-PL"/>
        </w:rPr>
        <w:t>ą</w:t>
      </w:r>
      <w:r w:rsidR="00AB1A76" w:rsidRPr="00424370">
        <w:rPr>
          <w:rFonts w:ascii="Lato" w:eastAsia="Times New Roman" w:hAnsi="Lato" w:cs="Arial"/>
          <w:bCs/>
          <w:spacing w:val="4"/>
          <w:lang w:eastAsia="pl-PL"/>
        </w:rPr>
        <w:t xml:space="preserve"> być</w:t>
      </w:r>
      <w:r w:rsidR="0084749C" w:rsidRPr="00424370">
        <w:rPr>
          <w:rFonts w:ascii="Lato" w:eastAsia="Times New Roman" w:hAnsi="Lato" w:cs="Arial"/>
          <w:bCs/>
          <w:spacing w:val="4"/>
          <w:lang w:eastAsia="pl-PL"/>
        </w:rPr>
        <w:t xml:space="preserve"> dodatkowo odwadniane </w:t>
      </w:r>
      <w:proofErr w:type="spellStart"/>
      <w:r w:rsidR="0084749C" w:rsidRPr="00424370">
        <w:rPr>
          <w:rFonts w:ascii="Lato" w:eastAsia="Times New Roman" w:hAnsi="Lato" w:cs="Arial"/>
          <w:bCs/>
          <w:spacing w:val="4"/>
          <w:lang w:eastAsia="pl-PL"/>
        </w:rPr>
        <w:t>drenokolektorami</w:t>
      </w:r>
      <w:proofErr w:type="spellEnd"/>
      <w:r w:rsidR="0084749C" w:rsidRPr="00424370">
        <w:rPr>
          <w:rFonts w:ascii="Lato" w:eastAsia="Times New Roman" w:hAnsi="Lato" w:cs="Arial"/>
          <w:bCs/>
          <w:spacing w:val="4"/>
          <w:lang w:eastAsia="pl-PL"/>
        </w:rPr>
        <w:t xml:space="preserve"> posadowionymi poniżej rowów bocznych. </w:t>
      </w:r>
      <w:r w:rsidR="00AB1A76" w:rsidRPr="00424370">
        <w:rPr>
          <w:rFonts w:ascii="Lato" w:eastAsia="Times New Roman" w:hAnsi="Lato" w:cs="Arial"/>
          <w:bCs/>
          <w:spacing w:val="4"/>
          <w:lang w:eastAsia="pl-PL"/>
        </w:rPr>
        <w:t>Natomiast w</w:t>
      </w:r>
      <w:r w:rsidR="0084749C" w:rsidRPr="00424370">
        <w:rPr>
          <w:rFonts w:ascii="Lato" w:eastAsia="Times New Roman" w:hAnsi="Lato" w:cs="Arial"/>
          <w:bCs/>
          <w:spacing w:val="4"/>
          <w:lang w:eastAsia="pl-PL"/>
        </w:rPr>
        <w:t xml:space="preserve"> przypadku peronów i torów, na przystankach zastosowane zostanie odwodnienie liniowe. </w:t>
      </w:r>
    </w:p>
    <w:p w14:paraId="45BEC9E8" w14:textId="683C61B8" w:rsidR="00BB6EBB" w:rsidRPr="00424370" w:rsidRDefault="00AB1A76" w:rsidP="00C924ED">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sidRPr="00424370">
        <w:rPr>
          <w:rFonts w:ascii="Lato" w:eastAsia="Times New Roman" w:hAnsi="Lato" w:cs="Arial"/>
          <w:bCs/>
          <w:iCs/>
          <w:spacing w:val="4"/>
          <w:lang w:eastAsia="pl-PL"/>
        </w:rPr>
        <w:t>Ponadto</w:t>
      </w:r>
      <w:r w:rsidR="007D5D14" w:rsidRPr="00424370">
        <w:rPr>
          <w:rFonts w:ascii="Lato" w:eastAsia="Times New Roman" w:hAnsi="Lato" w:cs="Arial"/>
          <w:bCs/>
          <w:iCs/>
          <w:spacing w:val="4"/>
          <w:lang w:eastAsia="pl-PL"/>
        </w:rPr>
        <w:t xml:space="preserve">, w piśmie z dnia 18 stycznia 2023 r. </w:t>
      </w:r>
      <w:r w:rsidR="007D5D14" w:rsidRPr="00424370">
        <w:rPr>
          <w:rFonts w:ascii="Lato" w:eastAsia="Times New Roman" w:hAnsi="Lato" w:cs="Arial"/>
          <w:bCs/>
          <w:i/>
          <w:iCs/>
          <w:spacing w:val="4"/>
          <w:lang w:eastAsia="pl-PL"/>
        </w:rPr>
        <w:t>inwestor</w:t>
      </w:r>
      <w:r w:rsidR="007D5D14" w:rsidRPr="00424370">
        <w:rPr>
          <w:rFonts w:ascii="Lato" w:eastAsia="Times New Roman" w:hAnsi="Lato" w:cs="Arial"/>
          <w:bCs/>
          <w:iCs/>
          <w:spacing w:val="4"/>
          <w:lang w:eastAsia="pl-PL"/>
        </w:rPr>
        <w:t xml:space="preserve"> wyjaśnił, iż na etapie opracowania dokumentacji projektowej przeprowadzono stosowne analizy i obliczenia</w:t>
      </w:r>
      <w:r w:rsidR="00021BD1">
        <w:rPr>
          <w:rFonts w:ascii="Lato" w:eastAsia="Times New Roman" w:hAnsi="Lato" w:cs="Arial"/>
          <w:bCs/>
          <w:iCs/>
          <w:spacing w:val="4"/>
          <w:lang w:eastAsia="pl-PL"/>
        </w:rPr>
        <w:t>,</w:t>
      </w:r>
      <w:r w:rsidR="007D5D14" w:rsidRPr="00424370">
        <w:rPr>
          <w:rFonts w:ascii="Lato" w:eastAsia="Times New Roman" w:hAnsi="Lato" w:cs="Arial"/>
          <w:bCs/>
          <w:iCs/>
          <w:spacing w:val="4"/>
          <w:lang w:eastAsia="pl-PL"/>
        </w:rPr>
        <w:t xml:space="preserve"> na podstawie których zaprojektowany został system odwodnienia. Jak wskaz</w:t>
      </w:r>
      <w:r w:rsidR="00624FA4">
        <w:rPr>
          <w:rFonts w:ascii="Lato" w:eastAsia="Times New Roman" w:hAnsi="Lato" w:cs="Arial"/>
          <w:bCs/>
          <w:iCs/>
          <w:spacing w:val="4"/>
          <w:lang w:eastAsia="pl-PL"/>
        </w:rPr>
        <w:t>ał</w:t>
      </w:r>
      <w:r w:rsidR="007D5D14" w:rsidRPr="00424370">
        <w:rPr>
          <w:rFonts w:ascii="Lato" w:eastAsia="Times New Roman" w:hAnsi="Lato" w:cs="Arial"/>
          <w:bCs/>
          <w:i/>
          <w:iCs/>
          <w:spacing w:val="4"/>
          <w:lang w:eastAsia="pl-PL"/>
        </w:rPr>
        <w:t xml:space="preserve"> inwestor</w:t>
      </w:r>
      <w:r w:rsidR="007D5D14" w:rsidRPr="00424370">
        <w:rPr>
          <w:rFonts w:ascii="Lato" w:eastAsia="Times New Roman" w:hAnsi="Lato" w:cs="Arial"/>
          <w:bCs/>
          <w:iCs/>
          <w:spacing w:val="4"/>
          <w:lang w:eastAsia="pl-PL"/>
        </w:rPr>
        <w:t xml:space="preserve"> </w:t>
      </w:r>
      <w:r w:rsidR="001811E6" w:rsidRPr="00424370">
        <w:rPr>
          <w:rFonts w:ascii="Lato" w:eastAsia="Times New Roman" w:hAnsi="Lato" w:cs="Arial"/>
          <w:bCs/>
          <w:iCs/>
          <w:spacing w:val="4"/>
          <w:lang w:eastAsia="pl-PL"/>
        </w:rPr>
        <w:br/>
      </w:r>
      <w:r w:rsidR="007D5D14" w:rsidRPr="00424370">
        <w:rPr>
          <w:rFonts w:ascii="Lato" w:eastAsia="Times New Roman" w:hAnsi="Lato" w:cs="Arial"/>
          <w:bCs/>
          <w:iCs/>
          <w:spacing w:val="4"/>
          <w:lang w:eastAsia="pl-PL"/>
        </w:rPr>
        <w:t xml:space="preserve">w ww. piśmie, w ramach realizacji przedmiotowej inwestycji zlewnia wód opadowych nie zostanie zwiększona, a lokalne warunki wodne nie zostaną pogorszone. Zaprojektowana lokalizacja peronów jest optymalna, a ich budowa nie wpłynie niekorzystnie na zagospodarowanie terenów istniejących. </w:t>
      </w:r>
    </w:p>
    <w:p w14:paraId="176545B1" w14:textId="10AAC36B" w:rsidR="00C83824" w:rsidRPr="00424370" w:rsidRDefault="00F130C6" w:rsidP="00C924ED">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sidRPr="00F130C6">
        <w:rPr>
          <w:rFonts w:ascii="Lato" w:eastAsia="Times New Roman" w:hAnsi="Lato" w:cs="Arial"/>
          <w:bCs/>
          <w:iCs/>
          <w:spacing w:val="4"/>
          <w:lang w:eastAsia="pl-PL"/>
        </w:rPr>
        <w:t xml:space="preserve">Wskazania również wymaga, że przedmiotem niniejszego postępowania nie jest też kwestia sposobu prowadzenia robót budowlanych i samego użytkowania inwestycji, </w:t>
      </w:r>
      <w:r w:rsidR="001811E6" w:rsidRPr="00424370">
        <w:rPr>
          <w:rFonts w:ascii="Lato" w:eastAsia="Times New Roman" w:hAnsi="Lato" w:cs="Arial"/>
          <w:bCs/>
          <w:iCs/>
          <w:spacing w:val="4"/>
          <w:lang w:eastAsia="pl-PL"/>
        </w:rPr>
        <w:br/>
      </w:r>
      <w:r w:rsidRPr="00F130C6">
        <w:rPr>
          <w:rFonts w:ascii="Lato" w:eastAsia="Times New Roman" w:hAnsi="Lato" w:cs="Arial"/>
          <w:bCs/>
          <w:iCs/>
          <w:spacing w:val="4"/>
          <w:lang w:eastAsia="pl-PL"/>
        </w:rPr>
        <w:t>a co za tym idzie to, czy w ogóle i w jaki sposób użytkowanie inwestycji będzie oddziaływało na nieruchomość skarżącej, w tym jej za</w:t>
      </w:r>
      <w:r w:rsidRPr="00424370">
        <w:rPr>
          <w:rFonts w:ascii="Lato" w:eastAsia="Times New Roman" w:hAnsi="Lato" w:cs="Arial"/>
          <w:bCs/>
          <w:iCs/>
          <w:spacing w:val="4"/>
          <w:lang w:eastAsia="pl-PL"/>
        </w:rPr>
        <w:t>gospodarowanie</w:t>
      </w:r>
      <w:r w:rsidRPr="00F130C6">
        <w:rPr>
          <w:rFonts w:ascii="Lato" w:eastAsia="Times New Roman" w:hAnsi="Lato" w:cs="Arial"/>
          <w:bCs/>
          <w:iCs/>
          <w:spacing w:val="4"/>
          <w:lang w:eastAsia="pl-PL"/>
        </w:rPr>
        <w:t>. Skarżąca nie może zakładać</w:t>
      </w:r>
      <w:r w:rsidR="00062EA3" w:rsidRPr="00424370">
        <w:rPr>
          <w:rFonts w:ascii="Lato" w:eastAsia="Times New Roman" w:hAnsi="Lato" w:cs="Arial"/>
          <w:bCs/>
          <w:iCs/>
          <w:spacing w:val="4"/>
          <w:lang w:eastAsia="pl-PL"/>
        </w:rPr>
        <w:t>,</w:t>
      </w:r>
      <w:r w:rsidRPr="00F130C6">
        <w:rPr>
          <w:rFonts w:ascii="Lato" w:eastAsia="Times New Roman" w:hAnsi="Lato" w:cs="Arial"/>
          <w:bCs/>
          <w:iCs/>
          <w:spacing w:val="4"/>
          <w:lang w:eastAsia="pl-PL"/>
        </w:rPr>
        <w:t xml:space="preserve"> że już sama realizacja rzeczonej inwestycji może prowadzić do pogorszenia warunków korzystania z jej nieruchomości, w tym </w:t>
      </w:r>
      <w:r w:rsidRPr="00424370">
        <w:rPr>
          <w:rFonts w:ascii="Lato" w:eastAsia="Times New Roman" w:hAnsi="Lato" w:cs="Arial"/>
          <w:bCs/>
          <w:iCs/>
          <w:spacing w:val="4"/>
          <w:lang w:eastAsia="pl-PL"/>
        </w:rPr>
        <w:t>zalewania terenu poprzez wody opadowe</w:t>
      </w:r>
      <w:r w:rsidRPr="00F130C6">
        <w:rPr>
          <w:rFonts w:ascii="Lato" w:eastAsia="Times New Roman" w:hAnsi="Lato" w:cs="Arial"/>
          <w:bCs/>
          <w:iCs/>
          <w:spacing w:val="4"/>
          <w:lang w:eastAsia="pl-PL"/>
        </w:rPr>
        <w:t xml:space="preserve">. Trudno zatem uznać za uzasadnione wywody skarżącej odnoszące się do zwiększenia oddziaływania negatywnych czynników związanych z </w:t>
      </w:r>
      <w:r w:rsidRPr="00424370">
        <w:rPr>
          <w:rFonts w:ascii="Lato" w:eastAsia="Times New Roman" w:hAnsi="Lato" w:cs="Arial"/>
          <w:bCs/>
          <w:iCs/>
          <w:spacing w:val="4"/>
          <w:lang w:eastAsia="pl-PL"/>
        </w:rPr>
        <w:t>odwodnieniem przedmiotowej inwestycji</w:t>
      </w:r>
      <w:r w:rsidRPr="00F130C6">
        <w:rPr>
          <w:rFonts w:ascii="Lato" w:eastAsia="Times New Roman" w:hAnsi="Lato" w:cs="Arial"/>
          <w:bCs/>
          <w:iCs/>
          <w:spacing w:val="4"/>
          <w:lang w:eastAsia="pl-PL"/>
        </w:rPr>
        <w:t>, skoro nieruchomość skarżącej już obecnie sąsiaduje z linią kolejową. Tak sformułowany interes faktyczny skarżącej</w:t>
      </w:r>
      <w:r w:rsidRPr="00F130C6">
        <w:rPr>
          <w:rFonts w:ascii="Lato" w:eastAsia="Times New Roman" w:hAnsi="Lato" w:cs="Arial"/>
          <w:bCs/>
          <w:i/>
          <w:iCs/>
          <w:spacing w:val="4"/>
          <w:lang w:eastAsia="pl-PL"/>
        </w:rPr>
        <w:t xml:space="preserve"> </w:t>
      </w:r>
      <w:r w:rsidRPr="00F130C6">
        <w:rPr>
          <w:rFonts w:ascii="Lato" w:eastAsia="Times New Roman" w:hAnsi="Lato" w:cs="Arial"/>
          <w:bCs/>
          <w:iCs/>
          <w:spacing w:val="4"/>
          <w:lang w:eastAsia="pl-PL"/>
        </w:rPr>
        <w:t>jest analogiczny z interesem każdej innej osoby, na której funkcjonowanie w życiu codziennym będzie miała wpływ realizacja przedmiotowej inwestycji.</w:t>
      </w:r>
      <w:r w:rsidRPr="00F130C6">
        <w:rPr>
          <w:rFonts w:ascii="Lato" w:eastAsia="Times New Roman" w:hAnsi="Lato" w:cs="Arial"/>
          <w:bCs/>
          <w:iCs/>
          <w:spacing w:val="4"/>
          <w:lang w:eastAsia="pl-PL" w:bidi="pl-PL"/>
        </w:rPr>
        <w:t xml:space="preserve"> W praktyce nie istnieją bowiem przedsięwzięcia kolejowe niemające żadnego wpływu na otoczenie. Interes faktyczny, który można nawet racjonalnie uzasadnić, nie stanowi podstawy skutecznego żądania stosownych czynności od organu administracji. </w:t>
      </w:r>
      <w:r w:rsidRPr="00F130C6">
        <w:rPr>
          <w:rFonts w:ascii="Lato" w:eastAsia="Times New Roman" w:hAnsi="Lato" w:cs="Arial"/>
          <w:bCs/>
          <w:iCs/>
          <w:spacing w:val="4"/>
          <w:lang w:eastAsia="pl-PL"/>
        </w:rPr>
        <w:t>Uznanie natomiast, że ochronie podlegać winien interes faktyczny osób trzecich, mogłoby prowadzić do paraliżu inwestycji kolejowych, nie zaś do zapewnienia poszanowania praw, które są zagrożone w związku z planowaną inwestycją</w:t>
      </w:r>
    </w:p>
    <w:p w14:paraId="6053698C" w14:textId="6590CDB4" w:rsidR="00BB6EBB" w:rsidRPr="00424370" w:rsidRDefault="00BB6EBB" w:rsidP="00BB6EBB">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bCs/>
          <w:iCs/>
          <w:spacing w:val="4"/>
          <w:lang w:eastAsia="pl-PL"/>
        </w:rPr>
        <w:t xml:space="preserve">Nie sposób również uznać za zasadny zarzut skarżącej dotyczący naruszenia </w:t>
      </w:r>
      <w:r w:rsidR="00062EA3" w:rsidRPr="00424370">
        <w:rPr>
          <w:rFonts w:ascii="Lato" w:eastAsia="Times New Roman" w:hAnsi="Lato" w:cs="Arial"/>
          <w:bCs/>
          <w:iCs/>
          <w:spacing w:val="4"/>
          <w:lang w:eastAsia="pl-PL"/>
        </w:rPr>
        <w:t>interesów osób trzecich</w:t>
      </w:r>
      <w:r w:rsidRPr="00424370">
        <w:rPr>
          <w:rFonts w:ascii="Lato" w:eastAsia="Times New Roman" w:hAnsi="Lato" w:cs="Arial"/>
          <w:spacing w:val="4"/>
          <w:lang w:eastAsia="pl-PL"/>
        </w:rPr>
        <w:t xml:space="preserve"> poprzez ustalenie w sposób błędny odprowadzania wód opadowych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z terenu inwestycji linii kolejowej</w:t>
      </w:r>
      <w:r w:rsidR="009A2BDE">
        <w:rPr>
          <w:rFonts w:ascii="Lato" w:eastAsia="Times New Roman" w:hAnsi="Lato" w:cs="Arial"/>
          <w:spacing w:val="4"/>
          <w:lang w:eastAsia="pl-PL"/>
        </w:rPr>
        <w:t>,</w:t>
      </w:r>
      <w:r w:rsidRPr="00424370">
        <w:rPr>
          <w:rFonts w:ascii="Lato" w:eastAsia="Times New Roman" w:hAnsi="Lato" w:cs="Arial"/>
          <w:spacing w:val="4"/>
          <w:lang w:eastAsia="pl-PL"/>
        </w:rPr>
        <w:t xml:space="preserve"> co</w:t>
      </w:r>
      <w:r w:rsidR="009A2BDE">
        <w:rPr>
          <w:rFonts w:ascii="Lato" w:eastAsia="Times New Roman" w:hAnsi="Lato" w:cs="Arial"/>
          <w:spacing w:val="4"/>
          <w:lang w:eastAsia="pl-PL"/>
        </w:rPr>
        <w:t xml:space="preserve"> z kolei – w ocenie skarżącej –</w:t>
      </w:r>
      <w:r w:rsidRPr="00424370">
        <w:rPr>
          <w:rFonts w:ascii="Lato" w:eastAsia="Times New Roman" w:hAnsi="Lato" w:cs="Arial"/>
          <w:spacing w:val="4"/>
          <w:lang w:eastAsia="pl-PL"/>
        </w:rPr>
        <w:t xml:space="preserve"> prowadzi </w:t>
      </w:r>
      <w:r w:rsidR="00062EA3" w:rsidRPr="00424370">
        <w:rPr>
          <w:rFonts w:ascii="Lato" w:eastAsia="Times New Roman" w:hAnsi="Lato" w:cs="Arial"/>
          <w:spacing w:val="4"/>
          <w:lang w:eastAsia="pl-PL"/>
        </w:rPr>
        <w:t>d</w:t>
      </w:r>
      <w:r w:rsidRPr="00424370">
        <w:rPr>
          <w:rFonts w:ascii="Lato" w:eastAsia="Times New Roman" w:hAnsi="Lato" w:cs="Arial"/>
          <w:spacing w:val="4"/>
          <w:lang w:eastAsia="pl-PL"/>
        </w:rPr>
        <w:t>o zalewania działki skarżącej</w:t>
      </w:r>
      <w:r w:rsidR="00062EA3" w:rsidRPr="00424370">
        <w:rPr>
          <w:rFonts w:ascii="Lato" w:eastAsia="Times New Roman" w:hAnsi="Lato" w:cs="Arial"/>
          <w:spacing w:val="4"/>
          <w:lang w:eastAsia="pl-PL"/>
        </w:rPr>
        <w:t xml:space="preserve"> i naruszenia jej praw</w:t>
      </w:r>
      <w:r w:rsidRPr="00424370">
        <w:rPr>
          <w:rFonts w:ascii="Lato" w:eastAsia="Times New Roman" w:hAnsi="Lato" w:cs="Arial"/>
          <w:spacing w:val="4"/>
          <w:lang w:eastAsia="pl-PL"/>
        </w:rPr>
        <w:t>.</w:t>
      </w:r>
    </w:p>
    <w:p w14:paraId="33957C47" w14:textId="72A02F3D" w:rsidR="00BB6EBB" w:rsidRPr="00424370" w:rsidRDefault="00BB6EBB" w:rsidP="00BB6EBB">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Wyjaśnić trzeba, iż przez użyte </w:t>
      </w:r>
      <w:r w:rsidR="00062EA3" w:rsidRPr="00424370">
        <w:rPr>
          <w:rFonts w:ascii="Lato" w:eastAsia="Times New Roman" w:hAnsi="Lato" w:cs="Arial"/>
          <w:spacing w:val="4"/>
          <w:lang w:eastAsia="pl-PL"/>
        </w:rPr>
        <w:t xml:space="preserve">w art. 9q ust. 1 pkt 4 </w:t>
      </w:r>
      <w:r w:rsidR="00062EA3" w:rsidRPr="00424370">
        <w:rPr>
          <w:rFonts w:ascii="Lato" w:eastAsia="Times New Roman" w:hAnsi="Lato" w:cs="Arial"/>
          <w:i/>
          <w:spacing w:val="4"/>
          <w:lang w:eastAsia="pl-PL"/>
        </w:rPr>
        <w:t>ustawy o transporcie kolejowym</w:t>
      </w:r>
      <w:r w:rsidR="00062EA3" w:rsidRPr="00424370">
        <w:rPr>
          <w:rFonts w:ascii="Lato" w:eastAsia="Times New Roman" w:hAnsi="Lato" w:cs="Arial"/>
          <w:spacing w:val="4"/>
          <w:lang w:eastAsia="pl-PL"/>
        </w:rPr>
        <w:t xml:space="preserve"> </w:t>
      </w:r>
      <w:r w:rsidRPr="00424370">
        <w:rPr>
          <w:rFonts w:ascii="Lato" w:eastAsia="Times New Roman" w:hAnsi="Lato" w:cs="Arial"/>
          <w:spacing w:val="4"/>
          <w:lang w:eastAsia="pl-PL"/>
        </w:rPr>
        <w:t>pojęcie „wymagania dotyczące ochrony interesów osób trzecich” nie należy rozumieć obowiązku kierowania wobec inwestora określonych nakazów czy zakazów gwarantujących ochronę interesu osób trzecich (następuje to bowiem na etapie postępowania przed organami budowlanymi). Decyzja ustalająca lokalizację linii kolejowej winna chronić interesy osób trzecich, niemniej jednak ochrona interesów osób trzecich w tym postępowaniu nie może być oceniana tak szeroko, jak w kolejnym postępowaniu inwestycyjnym, tj. w przedmiocie pozwolenia na budowę.</w:t>
      </w:r>
      <w:r w:rsidRPr="00424370">
        <w:rPr>
          <w:rFonts w:ascii="Lato" w:eastAsia="Times New Roman" w:hAnsi="Lato" w:cs="Arial"/>
          <w:bCs/>
          <w:iCs/>
          <w:spacing w:val="4"/>
          <w:lang w:eastAsia="pl-PL"/>
        </w:rPr>
        <w:t xml:space="preserve"> </w:t>
      </w:r>
      <w:r w:rsidRPr="00424370">
        <w:rPr>
          <w:rFonts w:ascii="Lato" w:eastAsia="Times New Roman" w:hAnsi="Lato" w:cs="Arial"/>
          <w:spacing w:val="4"/>
          <w:lang w:eastAsia="pl-PL"/>
        </w:rPr>
        <w:t>Z</w:t>
      </w:r>
      <w:r w:rsidRPr="00424370">
        <w:rPr>
          <w:rFonts w:ascii="Lato" w:eastAsia="Times New Roman" w:hAnsi="Lato" w:cs="Arial"/>
          <w:bCs/>
          <w:iCs/>
          <w:spacing w:val="4"/>
          <w:lang w:eastAsia="pl-PL"/>
        </w:rPr>
        <w:t xml:space="preserve">asada ochrony interesu prawnego osób trzecich, wyrażona w ustawie o transporcie kolejowym, znajduje bowiem konkretyzację w art. 5 ust. 1 pkt 9 </w:t>
      </w:r>
      <w:r w:rsidRPr="00424370">
        <w:rPr>
          <w:rFonts w:ascii="Lato" w:eastAsia="Times New Roman" w:hAnsi="Lato" w:cs="Arial"/>
          <w:i/>
          <w:iCs/>
          <w:spacing w:val="4"/>
          <w:lang w:eastAsia="pl-PL"/>
        </w:rPr>
        <w:t>ustawy Prawo budowlane</w:t>
      </w:r>
      <w:r w:rsidRPr="00424370">
        <w:rPr>
          <w:rFonts w:ascii="Lato" w:eastAsia="Times New Roman" w:hAnsi="Lato" w:cs="Arial"/>
          <w:bCs/>
          <w:iCs/>
          <w:spacing w:val="4"/>
          <w:lang w:eastAsia="pl-PL"/>
        </w:rPr>
        <w:t xml:space="preserve">. Zgodnie </w:t>
      </w:r>
      <w:r w:rsidR="001811E6" w:rsidRPr="00424370">
        <w:rPr>
          <w:rFonts w:ascii="Lato" w:eastAsia="Times New Roman" w:hAnsi="Lato" w:cs="Arial"/>
          <w:bCs/>
          <w:iCs/>
          <w:spacing w:val="4"/>
          <w:lang w:eastAsia="pl-PL"/>
        </w:rPr>
        <w:br/>
      </w:r>
      <w:r w:rsidRPr="00424370">
        <w:rPr>
          <w:rFonts w:ascii="Lato" w:eastAsia="Times New Roman" w:hAnsi="Lato" w:cs="Arial"/>
          <w:bCs/>
          <w:iCs/>
          <w:spacing w:val="4"/>
          <w:lang w:eastAsia="pl-PL"/>
        </w:rPr>
        <w:t xml:space="preserve">z ww. przepisem, obiekt budowlany wraz ze związanymi z nim urządzeniami budowlanymi należy projektować i budować w sposób określony w przepisach, w tym </w:t>
      </w:r>
      <w:r w:rsidRPr="00424370">
        <w:rPr>
          <w:rFonts w:ascii="Lato" w:eastAsia="Times New Roman" w:hAnsi="Lato" w:cs="Arial"/>
          <w:bCs/>
          <w:iCs/>
          <w:spacing w:val="4"/>
          <w:lang w:eastAsia="pl-PL"/>
        </w:rPr>
        <w:lastRenderedPageBreak/>
        <w:t xml:space="preserve">techniczno-budowlanych, </w:t>
      </w:r>
      <w:r w:rsidRPr="00424370">
        <w:rPr>
          <w:rFonts w:ascii="Lato" w:eastAsia="Times New Roman" w:hAnsi="Lato" w:cs="Arial"/>
          <w:spacing w:val="4"/>
          <w:lang w:eastAsia="pl-PL"/>
        </w:rPr>
        <w:t>oraz zgodnie z zasadami wiedzy technicznej,</w:t>
      </w:r>
      <w:r w:rsidRPr="00424370">
        <w:rPr>
          <w:rFonts w:ascii="Lato" w:eastAsia="Times New Roman" w:hAnsi="Lato" w:cs="Arial"/>
          <w:bCs/>
          <w:iCs/>
          <w:spacing w:val="4"/>
          <w:lang w:eastAsia="pl-PL"/>
        </w:rPr>
        <w:t xml:space="preserve"> zapewniając poszanowanie, występujących w obszarze oddziaływania obiektu, uzasadnionych interesów osób trzecich, w tym zapewnienie dostępu do drogi publicznej. Stwierdzić zatem należy, iż </w:t>
      </w:r>
      <w:r w:rsidRPr="00424370">
        <w:rPr>
          <w:rFonts w:ascii="Lato" w:eastAsia="Times New Roman" w:hAnsi="Lato" w:cs="Arial"/>
          <w:spacing w:val="4"/>
          <w:lang w:eastAsia="pl-PL"/>
        </w:rPr>
        <w:t xml:space="preserve">w decyzji o ustaleniu lokalizacji linii kolejowej organ orzekający powinien w możliwie najszerszy sposób ustalić warunki lokalizacji inwestycji, natomiast ich konkretyzacja następuje dopiero w postępowaniu o wydanie pozwolenia na budowę,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w którym rozstrzygane są szczegółowe kwestie dotyczące wpływu planowanej inwestycji na sposób korzystania z nieruchomości sąsiedniej oraz jej zgodności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z warunkami wynikającymi z odpowiednich przepisów prawa budowlanego oraz przepisów szczególnych.</w:t>
      </w:r>
    </w:p>
    <w:p w14:paraId="08CD6D2A" w14:textId="78B1BE16" w:rsidR="00BB6EBB" w:rsidRDefault="00BB6EBB" w:rsidP="00BB6EBB">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B43485">
        <w:rPr>
          <w:rFonts w:ascii="Lato" w:eastAsia="Times New Roman" w:hAnsi="Lato" w:cs="Arial"/>
          <w:spacing w:val="4"/>
          <w:lang w:eastAsia="pl-PL"/>
        </w:rPr>
        <w:t>Przenosząc</w:t>
      </w:r>
      <w:r w:rsidRPr="00424370">
        <w:rPr>
          <w:rFonts w:ascii="Lato" w:eastAsia="Times New Roman" w:hAnsi="Lato" w:cs="Arial"/>
          <w:spacing w:val="4"/>
          <w:lang w:eastAsia="pl-PL"/>
        </w:rPr>
        <w:t xml:space="preserve"> powyższe rozważania na grunt rozpatrywanej sprawy, zauważyć należy,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iż w </w:t>
      </w:r>
      <w:r w:rsidRPr="00424370">
        <w:rPr>
          <w:rFonts w:ascii="Lato" w:eastAsia="Times New Roman" w:hAnsi="Lato" w:cs="Arial"/>
          <w:i/>
          <w:spacing w:val="4"/>
          <w:lang w:eastAsia="pl-PL"/>
        </w:rPr>
        <w:t>decyzji Wojewody Podkarpackiego</w:t>
      </w:r>
      <w:r w:rsidRPr="00424370">
        <w:rPr>
          <w:rFonts w:ascii="Lato" w:eastAsia="Times New Roman" w:hAnsi="Lato" w:cs="Arial"/>
          <w:spacing w:val="4"/>
          <w:lang w:eastAsia="pl-PL"/>
        </w:rPr>
        <w:t xml:space="preserve"> określone zostały, stosownie do art. 9q ust. 1 </w:t>
      </w:r>
      <w:r w:rsidR="0046662C">
        <w:rPr>
          <w:rFonts w:ascii="Lato" w:eastAsia="Times New Roman" w:hAnsi="Lato" w:cs="Arial"/>
          <w:spacing w:val="4"/>
          <w:lang w:eastAsia="pl-PL"/>
        </w:rPr>
        <w:br/>
      </w:r>
      <w:r w:rsidRPr="00424370">
        <w:rPr>
          <w:rFonts w:ascii="Lato" w:eastAsia="Times New Roman" w:hAnsi="Lato" w:cs="Arial"/>
          <w:spacing w:val="4"/>
          <w:lang w:eastAsia="pl-PL"/>
        </w:rPr>
        <w:t xml:space="preserve">pkt 4 </w:t>
      </w:r>
      <w:r w:rsidRPr="00424370">
        <w:rPr>
          <w:rFonts w:ascii="Lato" w:eastAsia="Times New Roman" w:hAnsi="Lato" w:cs="Arial"/>
          <w:i/>
          <w:iCs/>
          <w:spacing w:val="4"/>
          <w:lang w:eastAsia="pl-PL"/>
        </w:rPr>
        <w:t>ustawy o transporcie kolejowym</w:t>
      </w:r>
      <w:r w:rsidRPr="00424370">
        <w:rPr>
          <w:rFonts w:ascii="Lato" w:eastAsia="Times New Roman" w:hAnsi="Lato" w:cs="Arial"/>
          <w:spacing w:val="4"/>
          <w:lang w:eastAsia="pl-PL"/>
        </w:rPr>
        <w:t xml:space="preserve">, wymagania dotyczące ochrony interesów osób trzecich. </w:t>
      </w:r>
      <w:r w:rsidR="000F3AAD" w:rsidRPr="00424370">
        <w:rPr>
          <w:rFonts w:ascii="Lato" w:eastAsia="Times New Roman" w:hAnsi="Lato" w:cs="Arial"/>
          <w:spacing w:val="4"/>
          <w:lang w:eastAsia="pl-PL"/>
        </w:rPr>
        <w:t xml:space="preserve">W pkt IV.1 zaskarżonej decyzji organ I instancji wskazał, iż zabezpieczone zostaną interesy osób trzecich poprzez ochronę przed pozbawieniem dostępu do drogi publicznej, pozbawieniem możliwości korzystania z wody, kanalizacji, energii elektrycznej i cieplnej oraz ze środków łączności, uciążliwościami powodowanymi przez hałas, wibracje, zakłócenia elektryczne i promieniowanie, pozbawieniem dopływu światła dziennego do pomieszczeń przeznaczonych na pobyt ludzi oraz zanieczyszczeniem powietrza, wody i gleby. </w:t>
      </w:r>
    </w:p>
    <w:p w14:paraId="4BE18EAB" w14:textId="25BA0318" w:rsidR="00BB6EBB" w:rsidRPr="00424370" w:rsidRDefault="00BB6EBB" w:rsidP="00BB6EBB">
      <w:pPr>
        <w:tabs>
          <w:tab w:val="left" w:pos="9639"/>
        </w:tabs>
        <w:autoSpaceDE w:val="0"/>
        <w:autoSpaceDN w:val="0"/>
        <w:adjustRightInd w:val="0"/>
        <w:spacing w:after="240" w:line="240" w:lineRule="exact"/>
        <w:jc w:val="both"/>
        <w:rPr>
          <w:rFonts w:ascii="Lato" w:eastAsia="Times New Roman" w:hAnsi="Lato" w:cs="Arial"/>
          <w:spacing w:val="4"/>
          <w:lang w:eastAsia="pl-PL" w:bidi="pl-PL"/>
        </w:rPr>
      </w:pPr>
      <w:r w:rsidRPr="00424370">
        <w:rPr>
          <w:rFonts w:ascii="Lato" w:eastAsia="Times New Roman" w:hAnsi="Lato" w:cs="Arial"/>
          <w:spacing w:val="4"/>
          <w:lang w:eastAsia="pl-PL" w:bidi="pl-PL"/>
        </w:rPr>
        <w:t xml:space="preserve">Zgodnie z utrwalonym orzecznictwem sądów administracyjnych, zaprezentowane brzmienie </w:t>
      </w:r>
      <w:r w:rsidR="000F3AAD" w:rsidRPr="00424370">
        <w:rPr>
          <w:rFonts w:ascii="Lato" w:eastAsia="Times New Roman" w:hAnsi="Lato" w:cs="Arial"/>
          <w:i/>
          <w:spacing w:val="4"/>
          <w:lang w:eastAsia="pl-PL" w:bidi="pl-PL"/>
        </w:rPr>
        <w:t>decyzji Wojewody Podkarpackiego</w:t>
      </w:r>
      <w:r w:rsidR="000F3AAD" w:rsidRPr="00424370">
        <w:rPr>
          <w:rFonts w:ascii="Lato" w:eastAsia="Times New Roman" w:hAnsi="Lato" w:cs="Arial"/>
          <w:spacing w:val="4"/>
          <w:lang w:eastAsia="pl-PL" w:bidi="pl-PL"/>
        </w:rPr>
        <w:t xml:space="preserve"> </w:t>
      </w:r>
      <w:r w:rsidRPr="00424370">
        <w:rPr>
          <w:rFonts w:ascii="Lato" w:eastAsia="Times New Roman" w:hAnsi="Lato" w:cs="Arial"/>
          <w:spacing w:val="4"/>
          <w:lang w:eastAsia="pl-PL" w:bidi="pl-PL"/>
        </w:rPr>
        <w:t xml:space="preserve">jest w pełni wystarczające. </w:t>
      </w:r>
      <w:r w:rsidRPr="00424370">
        <w:rPr>
          <w:rFonts w:ascii="Lato" w:eastAsia="Times New Roman" w:hAnsi="Lato" w:cs="Arial"/>
          <w:spacing w:val="4"/>
          <w:lang w:eastAsia="pl-PL"/>
        </w:rPr>
        <w:t xml:space="preserve">Ochrona interesów osób trzecich w postępowaniu o ustalenie lokalizacji inwestycji celu publicznego nie może być oceniana w takim zakresie, jak na kolejnym etapie postępowania inwestycyjnego – etapie pozwolenia na budowę. W przeciwnym razie szczegółowe orzekanie o wymaganiach wynikających z ochrony interesów osób trzecich w tym postępowaniu w istocie pozbawiłoby te osoby możliwości dochodzenia ich praw w późniejszym postępowaniu w sprawie pozwolenia na budowę, gdzie zagrożenia ich interesów przybierają o wiele bardziej konkretny kształt. Przyjmuje się zatem, </w:t>
      </w:r>
      <w:r w:rsidR="007E02A4"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że postanowienia decyzji o ustaleniu lokalizacji inwestycji celu publicznego, </w:t>
      </w:r>
      <w:r w:rsidR="007E02A4"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w szczególności postanowienia dotyczące ochrony osób trzecich, mogą zawierać jedynie informacje dla inwestora o działaniach niezbędnych dla ochrony uzasadnionych interesów osób trzecich. Ochrona interesów osób trzecich na etapie lokalizacji inwestycji celu publicznego nie może być zatem zapewniona całościowo i przejmować działań właściwych ochronie interesów osób trzecich na etapie pozwolenia na budowę </w:t>
      </w:r>
      <w:r w:rsidR="001811E6" w:rsidRPr="00424370">
        <w:rPr>
          <w:rFonts w:ascii="Lato" w:eastAsia="Times New Roman" w:hAnsi="Lato" w:cs="Arial"/>
          <w:spacing w:val="4"/>
          <w:lang w:eastAsia="pl-PL"/>
        </w:rPr>
        <w:br/>
      </w:r>
      <w:r w:rsidRPr="00424370">
        <w:rPr>
          <w:rFonts w:ascii="Lato" w:eastAsia="Times New Roman" w:hAnsi="Lato" w:cs="Arial"/>
          <w:spacing w:val="4"/>
          <w:lang w:eastAsia="pl-PL"/>
        </w:rPr>
        <w:t>(por. wyrok Wojewódzkiego Sądu Administracyjnego w Lublinie z dnia 29 maja 2012 r., sygn. akt II SA/Lu 255/12, i przywołane tam orzecznictwo; wyrok Wojewódzkiego Sądu Administracyjnego w Poznaniu z dnia 19 września 2019 r., sygn. akt IV SA/Po 669/18; wyrok Wojewódzkiego Sądu Administracyjnego w Olsztynie z dnia 8 listopada 2018 r., sygn. akt II SA/Ol 612/18).</w:t>
      </w:r>
    </w:p>
    <w:p w14:paraId="272B089E" w14:textId="2A0BD10C" w:rsidR="00BB6EBB" w:rsidRPr="00424370" w:rsidRDefault="00BB6EBB" w:rsidP="00BB6EBB">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bidi="pl-PL"/>
        </w:rPr>
        <w:t xml:space="preserve">W ocenie </w:t>
      </w:r>
      <w:r w:rsidRPr="00424370">
        <w:rPr>
          <w:rFonts w:ascii="Lato" w:eastAsia="Times New Roman" w:hAnsi="Lato" w:cs="Arial"/>
          <w:i/>
          <w:iCs/>
          <w:spacing w:val="4"/>
          <w:lang w:eastAsia="pl-PL" w:bidi="pl-PL"/>
        </w:rPr>
        <w:t>Ministra</w:t>
      </w:r>
      <w:r w:rsidRPr="00424370">
        <w:rPr>
          <w:rFonts w:ascii="Lato" w:eastAsia="Times New Roman" w:hAnsi="Lato" w:cs="Arial"/>
          <w:spacing w:val="4"/>
          <w:lang w:eastAsia="pl-PL" w:bidi="pl-PL"/>
        </w:rPr>
        <w:t xml:space="preserve">, na tak wstępnym etapie realizacji inwestycji obiektywnie niemożliwe jest szczegółowe określenie warunków co do ochrony indywidualnych interesów osób trzecich. Powyższe stanowisko znajduje również potwierdzenie w wyroku Naczelnego Sądu Administracyjnego z dnia 15 czerwca 2016 r., sygn. akt II OSK 721/16, zgodnie </w:t>
      </w:r>
      <w:r w:rsidR="007E02A4" w:rsidRPr="00424370">
        <w:rPr>
          <w:rFonts w:ascii="Lato" w:eastAsia="Times New Roman" w:hAnsi="Lato" w:cs="Arial"/>
          <w:spacing w:val="4"/>
          <w:lang w:eastAsia="pl-PL" w:bidi="pl-PL"/>
        </w:rPr>
        <w:br/>
      </w:r>
      <w:r w:rsidRPr="00424370">
        <w:rPr>
          <w:rFonts w:ascii="Lato" w:eastAsia="Times New Roman" w:hAnsi="Lato" w:cs="Arial"/>
          <w:spacing w:val="4"/>
          <w:lang w:eastAsia="pl-PL" w:bidi="pl-PL"/>
        </w:rPr>
        <w:t>z którym,</w:t>
      </w:r>
      <w:r w:rsidRPr="00424370">
        <w:rPr>
          <w:rFonts w:ascii="Lato" w:eastAsia="Times New Roman" w:hAnsi="Lato" w:cs="Arial"/>
          <w:spacing w:val="4"/>
          <w:lang w:val="x-none" w:eastAsia="pl-PL"/>
        </w:rPr>
        <w:t xml:space="preserve"> zawarcie przez organ w decyzji </w:t>
      </w:r>
      <w:r w:rsidRPr="00424370">
        <w:rPr>
          <w:rFonts w:ascii="Lato" w:eastAsia="Times New Roman" w:hAnsi="Lato" w:cs="Arial"/>
          <w:spacing w:val="4"/>
          <w:lang w:eastAsia="pl-PL"/>
        </w:rPr>
        <w:t xml:space="preserve">o ustaleniu lokalizacji linii kolejowej </w:t>
      </w:r>
      <w:r w:rsidRPr="00424370">
        <w:rPr>
          <w:rFonts w:ascii="Lato" w:eastAsia="Times New Roman" w:hAnsi="Lato" w:cs="Arial"/>
          <w:spacing w:val="4"/>
          <w:lang w:val="x-none" w:eastAsia="pl-PL"/>
        </w:rPr>
        <w:t xml:space="preserve">zapisu stanowiącego o obowiązku uwzględnienia przez inwestora, w trakcie realizacji inwestycji, wszelkich warunków i norm wynikających z obowiązujących przepisów prawa budowlanego oraz innych przepisów szczególnych, należy uznać za dostateczne. </w:t>
      </w:r>
      <w:r w:rsidRPr="00424370">
        <w:rPr>
          <w:rFonts w:ascii="Lato" w:eastAsia="Times New Roman" w:hAnsi="Lato" w:cs="Arial"/>
          <w:spacing w:val="4"/>
          <w:lang w:eastAsia="pl-PL"/>
        </w:rPr>
        <w:t xml:space="preserve">Decyzja lokalizacyjna wyznacza jedynie ogólne, podstawowe kierunki zamierzenia inwestycyjnego, podlegające dalszym uszczegółowieniom, przewidzianym w prawie budowlanym i przepisach o warunkach technicznych, w tym w zakresie uwzględnienia </w:t>
      </w:r>
      <w:r w:rsidRPr="00424370">
        <w:rPr>
          <w:rFonts w:ascii="Lato" w:eastAsia="Times New Roman" w:hAnsi="Lato" w:cs="Arial"/>
          <w:spacing w:val="4"/>
          <w:lang w:eastAsia="pl-PL"/>
        </w:rPr>
        <w:lastRenderedPageBreak/>
        <w:t xml:space="preserve">występujących w obszarze oddziaływania obiektu uzasadnionych interesów osób trzecich. </w:t>
      </w:r>
    </w:p>
    <w:p w14:paraId="1EDAC6C4" w14:textId="110607BA" w:rsidR="00BB6EBB" w:rsidRDefault="00BB6EBB" w:rsidP="00C924ED">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W związku z powyższym, uznać należy, że interesy osób trzecich zostały w wystarczający sposób zabezpieczone na obecnym etapie procesu inwestycyjnego i muszą być uwzględnione w odrębnym postępowaniu w przedmiocie pozwolenia na budowę </w:t>
      </w:r>
      <w:r w:rsidR="007E02A4" w:rsidRPr="00424370">
        <w:rPr>
          <w:rFonts w:ascii="Lato" w:eastAsia="Times New Roman" w:hAnsi="Lato" w:cs="Arial"/>
          <w:spacing w:val="4"/>
          <w:lang w:eastAsia="pl-PL"/>
        </w:rPr>
        <w:br/>
      </w:r>
      <w:r w:rsidRPr="00424370">
        <w:rPr>
          <w:rFonts w:ascii="Lato" w:eastAsia="Times New Roman" w:hAnsi="Lato" w:cs="Arial"/>
          <w:spacing w:val="4"/>
          <w:lang w:eastAsia="pl-PL"/>
        </w:rPr>
        <w:t>i zatwierdzenia projektu budowlanego.</w:t>
      </w:r>
    </w:p>
    <w:p w14:paraId="0B727A1C" w14:textId="268EE1FA" w:rsidR="00C843AF" w:rsidRPr="00424370" w:rsidRDefault="00C77188" w:rsidP="00C924ED">
      <w:pPr>
        <w:tabs>
          <w:tab w:val="left" w:pos="9639"/>
        </w:tabs>
        <w:autoSpaceDE w:val="0"/>
        <w:autoSpaceDN w:val="0"/>
        <w:adjustRightInd w:val="0"/>
        <w:spacing w:after="240" w:line="240" w:lineRule="exact"/>
        <w:jc w:val="both"/>
        <w:rPr>
          <w:rFonts w:ascii="Lato" w:eastAsia="Times New Roman" w:hAnsi="Lato" w:cs="Arial"/>
          <w:spacing w:val="4"/>
          <w:lang w:eastAsia="pl-PL" w:bidi="pl-PL"/>
        </w:rPr>
      </w:pPr>
      <w:r>
        <w:rPr>
          <w:rFonts w:ascii="Lato" w:eastAsia="Times New Roman" w:hAnsi="Lato" w:cs="Arial"/>
          <w:spacing w:val="4"/>
          <w:lang w:eastAsia="pl-PL" w:bidi="pl-PL"/>
        </w:rPr>
        <w:t>Niezależnie od powyższego, warto dodać, że</w:t>
      </w:r>
      <w:r w:rsidR="00C843AF" w:rsidRPr="00C843AF">
        <w:rPr>
          <w:rFonts w:ascii="Lato" w:eastAsia="Times New Roman" w:hAnsi="Lato" w:cs="Arial"/>
          <w:spacing w:val="4"/>
          <w:lang w:eastAsia="pl-PL" w:bidi="pl-PL"/>
        </w:rPr>
        <w:t xml:space="preserve"> </w:t>
      </w:r>
      <w:r w:rsidR="00C843AF" w:rsidRPr="00C843AF">
        <w:rPr>
          <w:rFonts w:ascii="Lato" w:eastAsia="Times New Roman" w:hAnsi="Lato" w:cs="Arial"/>
          <w:i/>
          <w:spacing w:val="4"/>
          <w:lang w:eastAsia="pl-PL" w:bidi="pl-PL"/>
        </w:rPr>
        <w:t>Minister</w:t>
      </w:r>
      <w:r w:rsidR="00C843AF" w:rsidRPr="00C843AF">
        <w:rPr>
          <w:rFonts w:ascii="Lato" w:eastAsia="Times New Roman" w:hAnsi="Lato" w:cs="Arial"/>
          <w:spacing w:val="4"/>
          <w:lang w:eastAsia="pl-PL" w:bidi="pl-PL"/>
        </w:rPr>
        <w:t xml:space="preserve"> uzyskał stanowisko </w:t>
      </w:r>
      <w:r w:rsidR="00C843AF" w:rsidRPr="00C843AF">
        <w:rPr>
          <w:rFonts w:ascii="Lato" w:eastAsia="Times New Roman" w:hAnsi="Lato" w:cs="Arial"/>
          <w:i/>
          <w:spacing w:val="4"/>
          <w:lang w:eastAsia="pl-PL" w:bidi="pl-PL"/>
        </w:rPr>
        <w:t>inwestora</w:t>
      </w:r>
      <w:r w:rsidR="00C843AF" w:rsidRPr="00C843AF">
        <w:rPr>
          <w:rFonts w:ascii="Lato" w:eastAsia="Times New Roman" w:hAnsi="Lato" w:cs="Arial"/>
          <w:spacing w:val="4"/>
          <w:lang w:eastAsia="pl-PL" w:bidi="pl-PL"/>
        </w:rPr>
        <w:t xml:space="preserve"> – będącego kreatorem przedmiotowej inwestycji kolejowej – w sprawie zarzutu podniesionego przez skarżącą co do naruszenia jej praw w zakresie zalewania wodami opadowymi jej nieruchomości. W piśmie z dnia 18 stycznia 2021 r. </w:t>
      </w:r>
      <w:r w:rsidR="00C843AF" w:rsidRPr="00C843AF">
        <w:rPr>
          <w:rFonts w:ascii="Lato" w:eastAsia="Times New Roman" w:hAnsi="Lato" w:cs="Arial"/>
          <w:i/>
          <w:iCs/>
          <w:spacing w:val="4"/>
          <w:lang w:eastAsia="pl-PL" w:bidi="pl-PL"/>
        </w:rPr>
        <w:t xml:space="preserve">inwestor </w:t>
      </w:r>
      <w:r w:rsidR="00C843AF" w:rsidRPr="00C843AF">
        <w:rPr>
          <w:rFonts w:ascii="Lato" w:eastAsia="Times New Roman" w:hAnsi="Lato" w:cs="Arial"/>
          <w:spacing w:val="4"/>
          <w:lang w:eastAsia="pl-PL" w:bidi="pl-PL"/>
        </w:rPr>
        <w:t xml:space="preserve">wyjaśnił, </w:t>
      </w:r>
      <w:r w:rsidR="0052288A">
        <w:rPr>
          <w:rFonts w:ascii="Lato" w:eastAsia="Times New Roman" w:hAnsi="Lato" w:cs="Arial"/>
          <w:spacing w:val="4"/>
          <w:lang w:eastAsia="pl-PL" w:bidi="pl-PL"/>
        </w:rPr>
        <w:br/>
      </w:r>
      <w:r w:rsidR="00C843AF" w:rsidRPr="00C843AF">
        <w:rPr>
          <w:rFonts w:ascii="Lato" w:eastAsia="Times New Roman" w:hAnsi="Lato" w:cs="Arial"/>
          <w:spacing w:val="4"/>
          <w:lang w:eastAsia="pl-PL" w:bidi="pl-PL"/>
        </w:rPr>
        <w:t xml:space="preserve">że PLK S. A., jako inwestor przedmiotowego zadania, zobligowana jest do zapewnienia odprowadzenia wody z obszaru terenu kolejowego. Jak wskazał </w:t>
      </w:r>
      <w:r w:rsidR="00C843AF" w:rsidRPr="00C843AF">
        <w:rPr>
          <w:rFonts w:ascii="Lato" w:eastAsia="Times New Roman" w:hAnsi="Lato" w:cs="Arial"/>
          <w:i/>
          <w:iCs/>
          <w:spacing w:val="4"/>
          <w:lang w:eastAsia="pl-PL" w:bidi="pl-PL"/>
        </w:rPr>
        <w:t>inwestor</w:t>
      </w:r>
      <w:r w:rsidR="00C843AF" w:rsidRPr="00C843AF">
        <w:rPr>
          <w:rFonts w:ascii="Lato" w:eastAsia="Times New Roman" w:hAnsi="Lato" w:cs="Arial"/>
          <w:spacing w:val="4"/>
          <w:lang w:eastAsia="pl-PL" w:bidi="pl-PL"/>
        </w:rPr>
        <w:t xml:space="preserve">, zastosowane rozwiązania zaprojektowanego systemu odwodnienia uniemożliwiają spływanie wody opadowej z korony nasypu kolejowego na działki przylegające bezpośrednio do terenu kolejowego. Szczegóły tych rozwiązań ujęte są w opracowanej dokumentacji projektowej, która nie stanowi załącznika do wniosku o wydanie decyzji o ustaleniu lokalizacji linii kolejowej. Niemniej jednak, w piśmie z dnia 18 stycznia 2023 r. </w:t>
      </w:r>
      <w:r w:rsidR="00C843AF" w:rsidRPr="00C843AF">
        <w:rPr>
          <w:rFonts w:ascii="Lato" w:eastAsia="Times New Roman" w:hAnsi="Lato" w:cs="Arial"/>
          <w:i/>
          <w:iCs/>
          <w:spacing w:val="4"/>
          <w:lang w:eastAsia="pl-PL" w:bidi="pl-PL"/>
        </w:rPr>
        <w:t>inwestor</w:t>
      </w:r>
      <w:r w:rsidR="00C843AF" w:rsidRPr="00C843AF">
        <w:rPr>
          <w:rFonts w:ascii="Lato" w:eastAsia="Times New Roman" w:hAnsi="Lato" w:cs="Arial"/>
          <w:spacing w:val="4"/>
          <w:lang w:eastAsia="pl-PL" w:bidi="pl-PL"/>
        </w:rPr>
        <w:t xml:space="preserve"> wyjaśnił, iż zgodnie z dokumentacją projektową odwodnienie nowobudowanych peronów będzie zapewnione poprzez spływ wody zgodnie z pochyleniem nawierzchni do korytka ściekowego, ułożonego wzdłuż tylnej krawędzi peronów. Jak wskaz</w:t>
      </w:r>
      <w:r w:rsidR="005B40CD">
        <w:rPr>
          <w:rFonts w:ascii="Lato" w:eastAsia="Times New Roman" w:hAnsi="Lato" w:cs="Arial"/>
          <w:spacing w:val="4"/>
          <w:lang w:eastAsia="pl-PL" w:bidi="pl-PL"/>
        </w:rPr>
        <w:t xml:space="preserve">ał </w:t>
      </w:r>
      <w:r w:rsidR="00C843AF" w:rsidRPr="00C843AF">
        <w:rPr>
          <w:rFonts w:ascii="Lato" w:eastAsia="Times New Roman" w:hAnsi="Lato" w:cs="Arial"/>
          <w:i/>
          <w:iCs/>
          <w:spacing w:val="4"/>
          <w:lang w:eastAsia="pl-PL" w:bidi="pl-PL"/>
        </w:rPr>
        <w:t>inwestor</w:t>
      </w:r>
      <w:r w:rsidR="00C843AF" w:rsidRPr="00C843AF">
        <w:rPr>
          <w:rFonts w:ascii="Lato" w:eastAsia="Times New Roman" w:hAnsi="Lato" w:cs="Arial"/>
          <w:spacing w:val="4"/>
          <w:lang w:eastAsia="pl-PL" w:bidi="pl-PL"/>
        </w:rPr>
        <w:t xml:space="preserve">, przy tylnej krawędzi peronów zostaną zabudowane wpusty deszczowe osadzone na prefabrykowanych studniach ściekowych DN315, za pomocą których woda opadowa z odwodnienia powierzchniowego zostanie ujęta i skierowana do kolektora stanowiącego odrębny, niezależny od istniejącego odwodnienia w obrębie </w:t>
      </w:r>
      <w:r w:rsidR="0052288A">
        <w:rPr>
          <w:rFonts w:ascii="Lato" w:eastAsia="Times New Roman" w:hAnsi="Lato" w:cs="Arial"/>
          <w:spacing w:val="4"/>
          <w:lang w:eastAsia="pl-PL" w:bidi="pl-PL"/>
        </w:rPr>
        <w:br/>
      </w:r>
      <w:r w:rsidR="00C843AF" w:rsidRPr="00C843AF">
        <w:rPr>
          <w:rFonts w:ascii="Lato" w:eastAsia="Times New Roman" w:hAnsi="Lato" w:cs="Arial"/>
          <w:spacing w:val="4"/>
          <w:lang w:eastAsia="pl-PL" w:bidi="pl-PL"/>
        </w:rPr>
        <w:t xml:space="preserve">ul. Miłocińskiej, system odwadniający. Ponadto </w:t>
      </w:r>
      <w:r w:rsidR="00C843AF" w:rsidRPr="00C843AF">
        <w:rPr>
          <w:rFonts w:ascii="Lato" w:eastAsia="Times New Roman" w:hAnsi="Lato" w:cs="Arial"/>
          <w:i/>
          <w:iCs/>
          <w:spacing w:val="4"/>
          <w:lang w:eastAsia="pl-PL" w:bidi="pl-PL"/>
        </w:rPr>
        <w:t xml:space="preserve">inwestor </w:t>
      </w:r>
      <w:r w:rsidR="00C843AF" w:rsidRPr="00C843AF">
        <w:rPr>
          <w:rFonts w:ascii="Lato" w:eastAsia="Times New Roman" w:hAnsi="Lato" w:cs="Arial"/>
          <w:spacing w:val="4"/>
          <w:lang w:eastAsia="pl-PL" w:bidi="pl-PL"/>
        </w:rPr>
        <w:t xml:space="preserve">poinformował, iż woda opadowa z wiat peronowych będzie kierowana do systemu rynnowego, a następnie rurą spustową zostanie wprowadzona do korytka ściekowego zlokalizowanego wzdłuż tylnej krawędzi peronu. Wyprowadzenie wody opadowej będzie odbywać się do rowów kolejowych usytuowanych wzdłuż nasypów linii kolejowej. W miejscach zrzutu wody, rów zostanie umocniony płytami ażurowymi i korytkami </w:t>
      </w:r>
      <w:proofErr w:type="spellStart"/>
      <w:r w:rsidR="00C843AF" w:rsidRPr="00C843AF">
        <w:rPr>
          <w:rFonts w:ascii="Lato" w:eastAsia="Times New Roman" w:hAnsi="Lato" w:cs="Arial"/>
          <w:spacing w:val="4"/>
          <w:lang w:eastAsia="pl-PL" w:bidi="pl-PL"/>
        </w:rPr>
        <w:t>muldowymi</w:t>
      </w:r>
      <w:proofErr w:type="spellEnd"/>
      <w:r w:rsidR="00C843AF" w:rsidRPr="00C843AF">
        <w:rPr>
          <w:rFonts w:ascii="Lato" w:eastAsia="Times New Roman" w:hAnsi="Lato" w:cs="Arial"/>
          <w:spacing w:val="4"/>
          <w:lang w:eastAsia="pl-PL" w:bidi="pl-PL"/>
        </w:rPr>
        <w:t xml:space="preserve">. </w:t>
      </w:r>
      <w:r w:rsidR="00C843AF" w:rsidRPr="00C843AF">
        <w:rPr>
          <w:rFonts w:ascii="Lato" w:eastAsia="Times New Roman" w:hAnsi="Lato" w:cs="Arial"/>
          <w:i/>
          <w:iCs/>
          <w:spacing w:val="4"/>
          <w:lang w:eastAsia="pl-PL" w:bidi="pl-PL"/>
        </w:rPr>
        <w:t xml:space="preserve">Inwestor </w:t>
      </w:r>
      <w:r w:rsidR="00C843AF" w:rsidRPr="00C843AF">
        <w:rPr>
          <w:rFonts w:ascii="Lato" w:eastAsia="Times New Roman" w:hAnsi="Lato" w:cs="Arial"/>
          <w:spacing w:val="4"/>
          <w:lang w:eastAsia="pl-PL" w:bidi="pl-PL"/>
        </w:rPr>
        <w:t xml:space="preserve">podkreślił, </w:t>
      </w:r>
      <w:r w:rsidR="0052288A">
        <w:rPr>
          <w:rFonts w:ascii="Lato" w:eastAsia="Times New Roman" w:hAnsi="Lato" w:cs="Arial"/>
          <w:spacing w:val="4"/>
          <w:lang w:eastAsia="pl-PL" w:bidi="pl-PL"/>
        </w:rPr>
        <w:br/>
      </w:r>
      <w:r w:rsidR="00C843AF" w:rsidRPr="00C843AF">
        <w:rPr>
          <w:rFonts w:ascii="Lato" w:eastAsia="Times New Roman" w:hAnsi="Lato" w:cs="Arial"/>
          <w:spacing w:val="4"/>
          <w:lang w:eastAsia="pl-PL" w:bidi="pl-PL"/>
        </w:rPr>
        <w:t>iż zastosowane rozwiązania uniemożliwią spływanie wody opadowej z korony nasypu kolejowego na działki przylegające bezpośrednio do terenu kolejowego.</w:t>
      </w:r>
    </w:p>
    <w:p w14:paraId="2552B6DE" w14:textId="7CA06DAE" w:rsidR="009D50DE" w:rsidRPr="00424370" w:rsidRDefault="00E76D6A" w:rsidP="009D50DE">
      <w:pPr>
        <w:tabs>
          <w:tab w:val="left" w:pos="9639"/>
        </w:tabs>
        <w:autoSpaceDE w:val="0"/>
        <w:autoSpaceDN w:val="0"/>
        <w:adjustRightInd w:val="0"/>
        <w:spacing w:after="240" w:line="240" w:lineRule="exact"/>
        <w:jc w:val="both"/>
        <w:rPr>
          <w:rFonts w:ascii="Lato" w:eastAsia="Times New Roman" w:hAnsi="Lato" w:cs="Arial"/>
          <w:bCs/>
          <w:spacing w:val="4"/>
          <w:lang w:eastAsia="pl-PL"/>
        </w:rPr>
      </w:pPr>
      <w:r w:rsidRPr="00424370">
        <w:rPr>
          <w:rFonts w:ascii="Lato" w:eastAsia="Times New Roman" w:hAnsi="Lato" w:cs="Arial"/>
          <w:spacing w:val="4"/>
          <w:lang w:eastAsia="pl-PL"/>
        </w:rPr>
        <w:t xml:space="preserve">Odnosząc się do obaw skarżącej </w:t>
      </w:r>
      <w:r w:rsidR="00F911F1" w:rsidRPr="00424370">
        <w:rPr>
          <w:rFonts w:ascii="Lato" w:eastAsia="Times New Roman" w:hAnsi="Lato" w:cs="Arial"/>
          <w:spacing w:val="4"/>
          <w:lang w:eastAsia="pl-PL"/>
        </w:rPr>
        <w:t>co do</w:t>
      </w:r>
      <w:r w:rsidRPr="00424370">
        <w:rPr>
          <w:rFonts w:ascii="Lato" w:eastAsia="Times New Roman" w:hAnsi="Lato" w:cs="Arial"/>
          <w:spacing w:val="4"/>
          <w:lang w:eastAsia="pl-PL"/>
        </w:rPr>
        <w:t xml:space="preserve"> </w:t>
      </w:r>
      <w:r w:rsidR="007E6973" w:rsidRPr="00424370">
        <w:rPr>
          <w:rFonts w:ascii="Lato" w:eastAsia="Times New Roman" w:hAnsi="Lato" w:cs="Arial"/>
          <w:spacing w:val="4"/>
          <w:lang w:eastAsia="pl-PL"/>
        </w:rPr>
        <w:t xml:space="preserve">przyjętych rozwiązań projektowych planowanej inwestycji, które spowodują </w:t>
      </w:r>
      <w:r w:rsidRPr="00424370">
        <w:rPr>
          <w:rFonts w:ascii="Lato" w:eastAsia="Times New Roman" w:hAnsi="Lato" w:cs="Arial"/>
          <w:spacing w:val="4"/>
          <w:lang w:eastAsia="pl-PL"/>
        </w:rPr>
        <w:t>skierowani</w:t>
      </w:r>
      <w:r w:rsidR="007D5D14" w:rsidRPr="00424370">
        <w:rPr>
          <w:rFonts w:ascii="Lato" w:eastAsia="Times New Roman" w:hAnsi="Lato" w:cs="Arial"/>
          <w:spacing w:val="4"/>
          <w:lang w:eastAsia="pl-PL"/>
        </w:rPr>
        <w:t>a</w:t>
      </w:r>
      <w:r w:rsidRPr="00424370">
        <w:rPr>
          <w:rFonts w:ascii="Lato" w:eastAsia="Times New Roman" w:hAnsi="Lato" w:cs="Arial"/>
          <w:spacing w:val="4"/>
          <w:lang w:eastAsia="pl-PL"/>
        </w:rPr>
        <w:t xml:space="preserve"> wód opadowych w bezpośrednie sąsiedztwo nieruchomości </w:t>
      </w:r>
      <w:r w:rsidR="00621C6A" w:rsidRPr="00424370">
        <w:rPr>
          <w:rFonts w:ascii="Lato" w:eastAsia="Times New Roman" w:hAnsi="Lato" w:cs="Arial"/>
          <w:spacing w:val="4"/>
          <w:lang w:eastAsia="pl-PL"/>
        </w:rPr>
        <w:t>s</w:t>
      </w:r>
      <w:r w:rsidRPr="00424370">
        <w:rPr>
          <w:rFonts w:ascii="Lato" w:eastAsia="Times New Roman" w:hAnsi="Lato" w:cs="Arial"/>
          <w:spacing w:val="4"/>
          <w:lang w:eastAsia="pl-PL"/>
        </w:rPr>
        <w:t>karżącej, tj. działki nr 153/8 (nr działki przed podziałem 153/6)</w:t>
      </w:r>
      <w:r w:rsidR="00047F84">
        <w:rPr>
          <w:rFonts w:ascii="Lato" w:eastAsia="Times New Roman" w:hAnsi="Lato" w:cs="Arial"/>
          <w:spacing w:val="4"/>
          <w:lang w:eastAsia="pl-PL"/>
        </w:rPr>
        <w:t>,</w:t>
      </w:r>
      <w:r w:rsidRPr="00424370">
        <w:rPr>
          <w:rFonts w:ascii="Lato" w:eastAsia="Times New Roman" w:hAnsi="Lato" w:cs="Arial"/>
          <w:spacing w:val="4"/>
          <w:lang w:eastAsia="pl-PL"/>
        </w:rPr>
        <w:t xml:space="preserve"> </w:t>
      </w:r>
      <w:r w:rsidR="007E6973" w:rsidRPr="00424370">
        <w:rPr>
          <w:rFonts w:ascii="Lato" w:eastAsia="Times New Roman" w:hAnsi="Lato" w:cs="Arial"/>
          <w:spacing w:val="4"/>
          <w:lang w:eastAsia="pl-PL"/>
        </w:rPr>
        <w:t xml:space="preserve">a tym samym przyczynią się do </w:t>
      </w:r>
      <w:r w:rsidRPr="00424370">
        <w:rPr>
          <w:rFonts w:ascii="Lato" w:eastAsia="Times New Roman" w:hAnsi="Lato" w:cs="Arial"/>
          <w:spacing w:val="4"/>
          <w:lang w:eastAsia="pl-PL"/>
        </w:rPr>
        <w:t>zalewani</w:t>
      </w:r>
      <w:r w:rsidR="007E6973" w:rsidRPr="00424370">
        <w:rPr>
          <w:rFonts w:ascii="Lato" w:eastAsia="Times New Roman" w:hAnsi="Lato" w:cs="Arial"/>
          <w:spacing w:val="4"/>
          <w:lang w:eastAsia="pl-PL"/>
        </w:rPr>
        <w:t>a</w:t>
      </w:r>
      <w:r w:rsidRPr="00424370">
        <w:rPr>
          <w:rFonts w:ascii="Lato" w:eastAsia="Times New Roman" w:hAnsi="Lato" w:cs="Arial"/>
          <w:spacing w:val="4"/>
          <w:lang w:eastAsia="pl-PL"/>
        </w:rPr>
        <w:t xml:space="preserve"> jej działki i pasa drogowego ul. M</w:t>
      </w:r>
      <w:r w:rsidR="00714F5D">
        <w:rPr>
          <w:rFonts w:ascii="Lato" w:eastAsia="Times New Roman" w:hAnsi="Lato" w:cs="Arial"/>
          <w:spacing w:val="4"/>
          <w:lang w:eastAsia="pl-PL"/>
        </w:rPr>
        <w:t>i</w:t>
      </w:r>
      <w:r w:rsidRPr="00424370">
        <w:rPr>
          <w:rFonts w:ascii="Lato" w:eastAsia="Times New Roman" w:hAnsi="Lato" w:cs="Arial"/>
          <w:spacing w:val="4"/>
          <w:lang w:eastAsia="pl-PL"/>
        </w:rPr>
        <w:t>łocińskiej</w:t>
      </w:r>
      <w:r w:rsidR="00047F84">
        <w:rPr>
          <w:rFonts w:ascii="Lato" w:eastAsia="Times New Roman" w:hAnsi="Lato" w:cs="Arial"/>
          <w:spacing w:val="4"/>
          <w:lang w:eastAsia="pl-PL"/>
        </w:rPr>
        <w:t>,</w:t>
      </w:r>
      <w:r w:rsidRPr="00424370">
        <w:rPr>
          <w:rFonts w:ascii="Lato" w:eastAsia="Times New Roman" w:hAnsi="Lato" w:cs="Arial"/>
          <w:spacing w:val="4"/>
          <w:lang w:eastAsia="pl-PL"/>
        </w:rPr>
        <w:t xml:space="preserve"> </w:t>
      </w:r>
      <w:r w:rsidR="009D50DE" w:rsidRPr="00424370">
        <w:rPr>
          <w:rFonts w:ascii="Lato" w:eastAsia="Times New Roman" w:hAnsi="Lato" w:cs="Arial"/>
          <w:spacing w:val="4"/>
          <w:lang w:eastAsia="pl-PL"/>
        </w:rPr>
        <w:t xml:space="preserve">podkreślenia wymaga, iż </w:t>
      </w:r>
      <w:r w:rsidR="009D50DE" w:rsidRPr="00424370">
        <w:rPr>
          <w:rFonts w:ascii="Lato" w:eastAsia="Times New Roman" w:hAnsi="Lato" w:cs="Arial"/>
          <w:bCs/>
          <w:spacing w:val="4"/>
          <w:lang w:eastAsia="pl-PL"/>
        </w:rPr>
        <w:t xml:space="preserve">interes właścicieli konkretnych nieruchomości co do kwestionowania decyzji przesądzających o przebiegu inwestycji liniowych może dotyczyć wyłącznie tych 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t>
      </w:r>
    </w:p>
    <w:p w14:paraId="713E1A18" w14:textId="77777777" w:rsidR="009D50DE" w:rsidRPr="00424370" w:rsidRDefault="009D50DE" w:rsidP="009D50DE">
      <w:pPr>
        <w:tabs>
          <w:tab w:val="left" w:pos="9639"/>
        </w:tabs>
        <w:autoSpaceDE w:val="0"/>
        <w:autoSpaceDN w:val="0"/>
        <w:adjustRightInd w:val="0"/>
        <w:spacing w:after="240" w:line="240" w:lineRule="exact"/>
        <w:jc w:val="both"/>
        <w:rPr>
          <w:rFonts w:ascii="Lato" w:eastAsia="Times New Roman" w:hAnsi="Lato" w:cs="Arial"/>
          <w:bCs/>
          <w:spacing w:val="4"/>
          <w:lang w:eastAsia="pl-PL"/>
        </w:rPr>
      </w:pPr>
      <w:r w:rsidRPr="00424370">
        <w:rPr>
          <w:rFonts w:ascii="Lato" w:eastAsia="Times New Roman" w:hAnsi="Lato" w:cs="Arial"/>
          <w:bCs/>
          <w:spacing w:val="4"/>
          <w:lang w:eastAsia="pl-PL"/>
        </w:rPr>
        <w:t>Z tej przyczyny przedmiotem odwołania może być zaskarżenie decyzji o ustaleniu lokalizacji linii kolejowej, ale wyłącznie w części, w której dotyczy ona owego prawnie chronionego interesu prawnego strony skarżącej.</w:t>
      </w:r>
    </w:p>
    <w:p w14:paraId="6456BA9A" w14:textId="0B185F4C" w:rsidR="009D50DE" w:rsidRPr="00424370" w:rsidRDefault="009D50DE" w:rsidP="009D50DE">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Tym samym, skarżąc</w:t>
      </w:r>
      <w:r w:rsidR="007E6973" w:rsidRPr="00424370">
        <w:rPr>
          <w:rFonts w:ascii="Lato" w:eastAsia="Times New Roman" w:hAnsi="Lato" w:cs="Arial"/>
          <w:spacing w:val="4"/>
          <w:lang w:eastAsia="pl-PL"/>
        </w:rPr>
        <w:t>a</w:t>
      </w:r>
      <w:r w:rsidRPr="00424370">
        <w:rPr>
          <w:rFonts w:ascii="Lato" w:eastAsia="Times New Roman" w:hAnsi="Lato" w:cs="Arial"/>
          <w:spacing w:val="4"/>
          <w:lang w:eastAsia="pl-PL"/>
        </w:rPr>
        <w:t xml:space="preserve"> </w:t>
      </w:r>
      <w:r w:rsidR="007E6973" w:rsidRPr="00424370">
        <w:rPr>
          <w:rFonts w:ascii="Lato" w:eastAsia="Times New Roman" w:hAnsi="Lato" w:cs="Arial"/>
          <w:spacing w:val="4"/>
          <w:lang w:eastAsia="pl-PL"/>
        </w:rPr>
        <w:t>jest</w:t>
      </w:r>
      <w:r w:rsidRPr="00424370">
        <w:rPr>
          <w:rFonts w:ascii="Lato" w:eastAsia="Times New Roman" w:hAnsi="Lato" w:cs="Arial"/>
          <w:spacing w:val="4"/>
          <w:lang w:eastAsia="pl-PL"/>
        </w:rPr>
        <w:t xml:space="preserve"> uprawnion</w:t>
      </w:r>
      <w:r w:rsidR="007E6973" w:rsidRPr="00424370">
        <w:rPr>
          <w:rFonts w:ascii="Lato" w:eastAsia="Times New Roman" w:hAnsi="Lato" w:cs="Arial"/>
          <w:spacing w:val="4"/>
          <w:lang w:eastAsia="pl-PL"/>
        </w:rPr>
        <w:t>a</w:t>
      </w:r>
      <w:r w:rsidRPr="00424370">
        <w:rPr>
          <w:rFonts w:ascii="Lato" w:eastAsia="Times New Roman" w:hAnsi="Lato" w:cs="Arial"/>
          <w:spacing w:val="4"/>
          <w:lang w:eastAsia="pl-PL"/>
        </w:rPr>
        <w:t xml:space="preserve"> do kwestionowania </w:t>
      </w:r>
      <w:r w:rsidRPr="00424370">
        <w:rPr>
          <w:rFonts w:ascii="Lato" w:eastAsia="Times New Roman" w:hAnsi="Lato" w:cs="Arial"/>
          <w:i/>
          <w:iCs/>
          <w:spacing w:val="4"/>
          <w:lang w:eastAsia="pl-PL"/>
        </w:rPr>
        <w:t xml:space="preserve">decyzji Wojewody </w:t>
      </w:r>
      <w:r w:rsidR="007E6973" w:rsidRPr="00424370">
        <w:rPr>
          <w:rFonts w:ascii="Lato" w:eastAsia="Times New Roman" w:hAnsi="Lato" w:cs="Arial"/>
          <w:i/>
          <w:iCs/>
          <w:spacing w:val="4"/>
          <w:lang w:eastAsia="pl-PL"/>
        </w:rPr>
        <w:t>Podkarpackiego</w:t>
      </w:r>
      <w:r w:rsidRPr="00424370">
        <w:rPr>
          <w:rFonts w:ascii="Lato" w:eastAsia="Times New Roman" w:hAnsi="Lato" w:cs="Arial"/>
          <w:i/>
          <w:iCs/>
          <w:spacing w:val="4"/>
          <w:lang w:eastAsia="pl-PL"/>
        </w:rPr>
        <w:t xml:space="preserve"> </w:t>
      </w:r>
      <w:r w:rsidRPr="00424370">
        <w:rPr>
          <w:rFonts w:ascii="Lato" w:eastAsia="Times New Roman" w:hAnsi="Lato" w:cs="Arial"/>
          <w:spacing w:val="4"/>
          <w:lang w:eastAsia="pl-PL"/>
        </w:rPr>
        <w:t>jedynie w zakresie należącej do ni</w:t>
      </w:r>
      <w:r w:rsidR="007E6973" w:rsidRPr="00424370">
        <w:rPr>
          <w:rFonts w:ascii="Lato" w:eastAsia="Times New Roman" w:hAnsi="Lato" w:cs="Arial"/>
          <w:spacing w:val="4"/>
          <w:lang w:eastAsia="pl-PL"/>
        </w:rPr>
        <w:t>ej</w:t>
      </w:r>
      <w:r w:rsidRPr="00424370">
        <w:rPr>
          <w:rFonts w:ascii="Lato" w:eastAsia="Times New Roman" w:hAnsi="Lato" w:cs="Arial"/>
          <w:spacing w:val="4"/>
          <w:lang w:eastAsia="pl-PL"/>
        </w:rPr>
        <w:t xml:space="preserve"> nieruchomości. </w:t>
      </w:r>
      <w:r w:rsidR="00047F84">
        <w:rPr>
          <w:rFonts w:ascii="Lato" w:eastAsia="Times New Roman" w:hAnsi="Lato" w:cs="Arial"/>
          <w:spacing w:val="4"/>
          <w:lang w:eastAsia="pl-PL"/>
        </w:rPr>
        <w:t xml:space="preserve">Skarżąca nie jest zatem uprawniona do podnoszenia zarzutów dotyczących </w:t>
      </w:r>
      <w:r w:rsidR="00047F84" w:rsidRPr="00424370">
        <w:rPr>
          <w:rFonts w:ascii="Lato" w:eastAsia="Times New Roman" w:hAnsi="Lato" w:cs="Arial"/>
          <w:spacing w:val="4"/>
          <w:lang w:eastAsia="pl-PL"/>
        </w:rPr>
        <w:t xml:space="preserve">pasa drogowego </w:t>
      </w:r>
      <w:r w:rsidR="00047F84">
        <w:rPr>
          <w:rFonts w:ascii="Lato" w:eastAsia="Times New Roman" w:hAnsi="Lato" w:cs="Arial"/>
          <w:spacing w:val="4"/>
          <w:lang w:eastAsia="pl-PL"/>
        </w:rPr>
        <w:br/>
      </w:r>
      <w:r w:rsidR="00047F84" w:rsidRPr="00424370">
        <w:rPr>
          <w:rFonts w:ascii="Lato" w:eastAsia="Times New Roman" w:hAnsi="Lato" w:cs="Arial"/>
          <w:spacing w:val="4"/>
          <w:lang w:eastAsia="pl-PL"/>
        </w:rPr>
        <w:t>ul. M</w:t>
      </w:r>
      <w:r w:rsidR="00047F84">
        <w:rPr>
          <w:rFonts w:ascii="Lato" w:eastAsia="Times New Roman" w:hAnsi="Lato" w:cs="Arial"/>
          <w:spacing w:val="4"/>
          <w:lang w:eastAsia="pl-PL"/>
        </w:rPr>
        <w:t>i</w:t>
      </w:r>
      <w:r w:rsidR="00047F84" w:rsidRPr="00424370">
        <w:rPr>
          <w:rFonts w:ascii="Lato" w:eastAsia="Times New Roman" w:hAnsi="Lato" w:cs="Arial"/>
          <w:spacing w:val="4"/>
          <w:lang w:eastAsia="pl-PL"/>
        </w:rPr>
        <w:t>łocińskiej</w:t>
      </w:r>
      <w:r w:rsidR="00047F84">
        <w:rPr>
          <w:rFonts w:ascii="Lato" w:eastAsia="Times New Roman" w:hAnsi="Lato" w:cs="Arial"/>
          <w:spacing w:val="4"/>
          <w:lang w:eastAsia="pl-PL"/>
        </w:rPr>
        <w:t>.</w:t>
      </w:r>
    </w:p>
    <w:p w14:paraId="31D1C9A9" w14:textId="12A6B389" w:rsidR="008A5DE0" w:rsidRPr="00295A59" w:rsidRDefault="008A5DE0" w:rsidP="008A5DE0">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lastRenderedPageBreak/>
        <w:t xml:space="preserve">Podkreślić </w:t>
      </w:r>
      <w:r w:rsidR="007E6973" w:rsidRPr="00424370">
        <w:rPr>
          <w:rFonts w:ascii="Lato" w:eastAsia="Times New Roman" w:hAnsi="Lato" w:cs="Arial"/>
          <w:spacing w:val="4"/>
          <w:lang w:eastAsia="pl-PL"/>
        </w:rPr>
        <w:t xml:space="preserve">również </w:t>
      </w:r>
      <w:r w:rsidRPr="00424370">
        <w:rPr>
          <w:rFonts w:ascii="Lato" w:eastAsia="Times New Roman" w:hAnsi="Lato" w:cs="Arial"/>
          <w:spacing w:val="4"/>
          <w:lang w:eastAsia="pl-PL"/>
        </w:rPr>
        <w:t>należy, iż kwestie istniejącego</w:t>
      </w:r>
      <w:r w:rsidR="00295A59">
        <w:rPr>
          <w:rFonts w:ascii="Lato" w:eastAsia="Times New Roman" w:hAnsi="Lato" w:cs="Arial"/>
          <w:spacing w:val="4"/>
          <w:lang w:eastAsia="pl-PL"/>
        </w:rPr>
        <w:t xml:space="preserve"> już</w:t>
      </w:r>
      <w:r w:rsidRPr="00424370">
        <w:rPr>
          <w:rFonts w:ascii="Lato" w:eastAsia="Times New Roman" w:hAnsi="Lato" w:cs="Arial"/>
          <w:spacing w:val="4"/>
          <w:lang w:eastAsia="pl-PL"/>
        </w:rPr>
        <w:t xml:space="preserve"> odwodnienia poruszane przez skarżącą dotyczą spraw niezwiązanych z </w:t>
      </w:r>
      <w:r w:rsidR="00295A59">
        <w:rPr>
          <w:rFonts w:ascii="Lato" w:eastAsia="Times New Roman" w:hAnsi="Lato" w:cs="Arial"/>
          <w:spacing w:val="4"/>
          <w:lang w:eastAsia="pl-PL"/>
        </w:rPr>
        <w:t>niniejszym postępowaniem</w:t>
      </w:r>
      <w:r w:rsidRPr="00424370">
        <w:rPr>
          <w:rFonts w:ascii="Lato" w:eastAsia="Times New Roman" w:hAnsi="Lato" w:cs="Arial"/>
          <w:spacing w:val="4"/>
          <w:lang w:eastAsia="pl-PL"/>
        </w:rPr>
        <w:t xml:space="preserve">. </w:t>
      </w:r>
      <w:r w:rsidR="00295A59" w:rsidRPr="00B776FC">
        <w:rPr>
          <w:rFonts w:ascii="Lato" w:eastAsia="Times New Roman" w:hAnsi="Lato" w:cs="Arial"/>
          <w:spacing w:val="4"/>
          <w:lang w:eastAsia="pl-PL"/>
        </w:rPr>
        <w:t>W</w:t>
      </w:r>
      <w:r w:rsidR="00295A59">
        <w:rPr>
          <w:rFonts w:ascii="Lato" w:eastAsia="Times New Roman" w:hAnsi="Lato" w:cs="Arial"/>
          <w:i/>
          <w:iCs/>
          <w:spacing w:val="4"/>
          <w:lang w:eastAsia="pl-PL"/>
        </w:rPr>
        <w:t xml:space="preserve"> </w:t>
      </w:r>
      <w:r w:rsidR="00295A59">
        <w:rPr>
          <w:rFonts w:ascii="Lato" w:eastAsia="Times New Roman" w:hAnsi="Lato" w:cs="Arial"/>
          <w:spacing w:val="4"/>
          <w:lang w:eastAsia="pl-PL"/>
        </w:rPr>
        <w:t xml:space="preserve">ramach niniejszego postępowania </w:t>
      </w:r>
      <w:r w:rsidR="00295A59" w:rsidRPr="00B776FC">
        <w:rPr>
          <w:rFonts w:ascii="Lato" w:eastAsia="Times New Roman" w:hAnsi="Lato" w:cs="Arial"/>
          <w:i/>
          <w:iCs/>
          <w:spacing w:val="4"/>
          <w:lang w:eastAsia="pl-PL"/>
        </w:rPr>
        <w:t>Minister</w:t>
      </w:r>
      <w:r w:rsidR="00295A59">
        <w:rPr>
          <w:rFonts w:ascii="Lato" w:eastAsia="Times New Roman" w:hAnsi="Lato" w:cs="Arial"/>
          <w:spacing w:val="4"/>
          <w:lang w:eastAsia="pl-PL"/>
        </w:rPr>
        <w:t xml:space="preserve"> nie zajmuje się bowiem elementami infrastruktury technicznej zrealizowanymi w odrębnym trybie.</w:t>
      </w:r>
    </w:p>
    <w:p w14:paraId="68F63F94" w14:textId="7ECA92F6" w:rsidR="00264A69" w:rsidRPr="00424370" w:rsidRDefault="00264A69" w:rsidP="00D317DB">
      <w:pPr>
        <w:tabs>
          <w:tab w:val="left" w:pos="9639"/>
        </w:tabs>
        <w:autoSpaceDE w:val="0"/>
        <w:autoSpaceDN w:val="0"/>
        <w:adjustRightInd w:val="0"/>
        <w:spacing w:after="240" w:line="240" w:lineRule="exact"/>
        <w:jc w:val="both"/>
        <w:rPr>
          <w:rFonts w:ascii="Lato" w:eastAsia="Times New Roman" w:hAnsi="Lato" w:cs="Arial"/>
          <w:bCs/>
          <w:spacing w:val="4"/>
          <w:lang w:eastAsia="pl-PL" w:bidi="pl-PL"/>
        </w:rPr>
      </w:pPr>
      <w:r w:rsidRPr="00264A69">
        <w:rPr>
          <w:rFonts w:ascii="Lato" w:eastAsia="Times New Roman" w:hAnsi="Lato" w:cs="Arial"/>
          <w:bCs/>
          <w:spacing w:val="4"/>
          <w:lang w:eastAsia="pl-PL" w:bidi="pl-PL"/>
        </w:rPr>
        <w:t xml:space="preserve">Jedynie na marginesie należy zauważyć, iż w piśmie z dnia 18 stycznia 2023 r. </w:t>
      </w:r>
      <w:r w:rsidRPr="00264A69">
        <w:rPr>
          <w:rFonts w:ascii="Lato" w:eastAsia="Times New Roman" w:hAnsi="Lato" w:cs="Arial"/>
          <w:bCs/>
          <w:i/>
          <w:iCs/>
          <w:spacing w:val="4"/>
          <w:lang w:eastAsia="pl-PL" w:bidi="pl-PL"/>
        </w:rPr>
        <w:t>inwestor</w:t>
      </w:r>
      <w:r w:rsidRPr="00264A69">
        <w:rPr>
          <w:rFonts w:ascii="Lato" w:eastAsia="Times New Roman" w:hAnsi="Lato" w:cs="Arial"/>
          <w:bCs/>
          <w:spacing w:val="4"/>
          <w:lang w:eastAsia="pl-PL" w:bidi="pl-PL"/>
        </w:rPr>
        <w:t xml:space="preserve"> zwrócił uwagę na fakt, iż w ramach przedmiotowego zadania rozbudowana zostanie istniejąca już infrastruktura kolejowa, a ingerencja w nieruchomości sąsiadujące </w:t>
      </w:r>
      <w:r w:rsidR="007E02A4" w:rsidRPr="00424370">
        <w:rPr>
          <w:rFonts w:ascii="Lato" w:eastAsia="Times New Roman" w:hAnsi="Lato" w:cs="Arial"/>
          <w:bCs/>
          <w:spacing w:val="4"/>
          <w:lang w:eastAsia="pl-PL" w:bidi="pl-PL"/>
        </w:rPr>
        <w:br/>
      </w:r>
      <w:r w:rsidRPr="00264A69">
        <w:rPr>
          <w:rFonts w:ascii="Lato" w:eastAsia="Times New Roman" w:hAnsi="Lato" w:cs="Arial"/>
          <w:bCs/>
          <w:spacing w:val="4"/>
          <w:lang w:eastAsia="pl-PL" w:bidi="pl-PL"/>
        </w:rPr>
        <w:t xml:space="preserve">z terenem kolejowym niezbędne pod budowę linii kolejowej nr 106 została ograniczona do niezbędnego minimum. Zatem, w ocenie </w:t>
      </w:r>
      <w:r w:rsidRPr="00264A69">
        <w:rPr>
          <w:rFonts w:ascii="Lato" w:eastAsia="Times New Roman" w:hAnsi="Lato" w:cs="Arial"/>
          <w:bCs/>
          <w:i/>
          <w:iCs/>
          <w:spacing w:val="4"/>
          <w:lang w:eastAsia="pl-PL" w:bidi="pl-PL"/>
        </w:rPr>
        <w:t>inwestora</w:t>
      </w:r>
      <w:r w:rsidRPr="00264A69">
        <w:rPr>
          <w:rFonts w:ascii="Lato" w:eastAsia="Times New Roman" w:hAnsi="Lato" w:cs="Arial"/>
          <w:bCs/>
          <w:spacing w:val="4"/>
          <w:lang w:eastAsia="pl-PL" w:bidi="pl-PL"/>
        </w:rPr>
        <w:t xml:space="preserve">, zrealizowane prace nie będą miały znaczącego wpływu na zmianę dotychczasowego zagospodarowania terenów przyległych. </w:t>
      </w:r>
    </w:p>
    <w:p w14:paraId="63822655" w14:textId="78FD163B" w:rsidR="00574597" w:rsidRPr="00424370" w:rsidRDefault="00574597" w:rsidP="00574597">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bidi="pl-PL"/>
        </w:rPr>
        <w:t xml:space="preserve">Zamierzonego skutku nie może odnieść zarzut </w:t>
      </w:r>
      <w:r w:rsidRPr="00424370">
        <w:rPr>
          <w:rFonts w:ascii="Lato" w:eastAsia="Times New Roman" w:hAnsi="Lato" w:cs="Arial"/>
          <w:spacing w:val="4"/>
          <w:lang w:eastAsia="pl-PL"/>
        </w:rPr>
        <w:t xml:space="preserve">skarżącej, iż ustalone odprowadzanie wód opadowych spowoduje zalewanie działki skarżącej i wyrządzi znaczne szkody </w:t>
      </w:r>
      <w:r w:rsidR="007E02A4"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w prowadzonej szkółce roślin ozdobnych. </w:t>
      </w:r>
    </w:p>
    <w:p w14:paraId="44D9D6EB" w14:textId="10A6B33E" w:rsidR="00574597" w:rsidRPr="00424370" w:rsidRDefault="00574597" w:rsidP="00574597">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424370">
        <w:rPr>
          <w:rFonts w:ascii="Lato" w:eastAsia="Times New Roman" w:hAnsi="Lato" w:cs="Arial"/>
          <w:bCs/>
          <w:iCs/>
          <w:spacing w:val="4"/>
          <w:lang w:eastAsia="pl-PL" w:bidi="pl-PL"/>
        </w:rPr>
        <w:t xml:space="preserve">Podkreślić trzeba wyraźnie, że podnoszone przez skarżącą kwestie </w:t>
      </w:r>
      <w:r w:rsidR="00CE03C2">
        <w:rPr>
          <w:rFonts w:ascii="Lato" w:eastAsia="Times New Roman" w:hAnsi="Lato" w:cs="Arial"/>
          <w:bCs/>
          <w:iCs/>
          <w:spacing w:val="4"/>
          <w:lang w:eastAsia="pl-PL" w:bidi="pl-PL"/>
        </w:rPr>
        <w:t xml:space="preserve">dotyczące możliwych szkód </w:t>
      </w:r>
      <w:r w:rsidRPr="00424370">
        <w:rPr>
          <w:rFonts w:ascii="Lato" w:eastAsia="Times New Roman" w:hAnsi="Lato" w:cs="Arial"/>
          <w:bCs/>
          <w:iCs/>
          <w:spacing w:val="4"/>
          <w:lang w:eastAsia="pl-PL" w:bidi="pl-PL"/>
        </w:rPr>
        <w:t xml:space="preserve">nie są przedmiotem rozważań organów administracji właściwych w sprawie wydania decyzji o ustaleniu lokalizacji linii kolejowej. W postępowaniu w sprawie wydania takiej decyzji zarówno wojewoda, jak i </w:t>
      </w:r>
      <w:r w:rsidRPr="00424370">
        <w:rPr>
          <w:rFonts w:ascii="Lato" w:eastAsia="Times New Roman" w:hAnsi="Lato" w:cs="Arial"/>
          <w:bCs/>
          <w:i/>
          <w:iCs/>
          <w:spacing w:val="4"/>
          <w:lang w:eastAsia="pl-PL" w:bidi="pl-PL"/>
        </w:rPr>
        <w:t>Minister</w:t>
      </w:r>
      <w:r w:rsidRPr="00424370">
        <w:rPr>
          <w:rFonts w:ascii="Lato" w:eastAsia="Times New Roman" w:hAnsi="Lato" w:cs="Arial"/>
          <w:bCs/>
          <w:iCs/>
          <w:spacing w:val="4"/>
          <w:lang w:eastAsia="pl-PL" w:bidi="pl-PL"/>
        </w:rPr>
        <w:t xml:space="preserve">, badają  zgodność z prawem wniosku </w:t>
      </w:r>
      <w:r w:rsidRPr="00424370">
        <w:rPr>
          <w:rFonts w:ascii="Lato" w:eastAsia="Times New Roman" w:hAnsi="Lato" w:cs="Arial"/>
          <w:bCs/>
          <w:i/>
          <w:iCs/>
          <w:spacing w:val="4"/>
          <w:lang w:eastAsia="pl-PL" w:bidi="pl-PL"/>
        </w:rPr>
        <w:t>inwestora</w:t>
      </w:r>
      <w:r w:rsidRPr="00424370">
        <w:rPr>
          <w:rFonts w:ascii="Lato" w:eastAsia="Times New Roman" w:hAnsi="Lato" w:cs="Arial"/>
          <w:bCs/>
          <w:iCs/>
          <w:spacing w:val="4"/>
          <w:lang w:eastAsia="pl-PL" w:bidi="pl-PL"/>
        </w:rPr>
        <w:t xml:space="preserve">, nie zaś zagadnień dotyczących ewentualnych negatywnych następstw dla podmiotów objętych tą decyzją. </w:t>
      </w:r>
    </w:p>
    <w:p w14:paraId="778358B8" w14:textId="58985918" w:rsidR="00574597" w:rsidRPr="00424370" w:rsidRDefault="00574597" w:rsidP="00574597">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424370">
        <w:rPr>
          <w:rFonts w:ascii="Lato" w:eastAsia="Times New Roman" w:hAnsi="Lato" w:cs="Arial"/>
          <w:bCs/>
          <w:iCs/>
          <w:spacing w:val="4"/>
          <w:lang w:eastAsia="pl-PL" w:bidi="pl-PL"/>
        </w:rPr>
        <w:t xml:space="preserve">Wskazać przy tym należy, iż organ wydający decyzję dotyczącą ustalenia lokalizacji linii kolejowej nie jest kompetentny do oceny przesłanek ekonomicznych oraz społecznych powstającej inwestycji, w jej kształcie określonym przez </w:t>
      </w:r>
      <w:r w:rsidRPr="00424370">
        <w:rPr>
          <w:rFonts w:ascii="Lato" w:eastAsia="Times New Roman" w:hAnsi="Lato" w:cs="Arial"/>
          <w:bCs/>
          <w:i/>
          <w:spacing w:val="4"/>
          <w:lang w:eastAsia="pl-PL" w:bidi="pl-PL"/>
        </w:rPr>
        <w:t>inwestora</w:t>
      </w:r>
      <w:r w:rsidRPr="00424370">
        <w:rPr>
          <w:rFonts w:ascii="Lato" w:eastAsia="Times New Roman" w:hAnsi="Lato" w:cs="Arial"/>
          <w:bCs/>
          <w:iCs/>
          <w:spacing w:val="4"/>
          <w:lang w:eastAsia="pl-PL" w:bidi="pl-PL"/>
        </w:rPr>
        <w:t xml:space="preserve">. Do organu administracji należy jedynie ocena wniosku </w:t>
      </w:r>
      <w:r w:rsidRPr="00424370">
        <w:rPr>
          <w:rFonts w:ascii="Lato" w:eastAsia="Times New Roman" w:hAnsi="Lato" w:cs="Arial"/>
          <w:bCs/>
          <w:i/>
          <w:iCs/>
          <w:spacing w:val="4"/>
          <w:lang w:eastAsia="pl-PL" w:bidi="pl-PL"/>
        </w:rPr>
        <w:t>inwestora</w:t>
      </w:r>
      <w:r w:rsidRPr="00424370">
        <w:rPr>
          <w:rFonts w:ascii="Lato" w:eastAsia="Times New Roman" w:hAnsi="Lato" w:cs="Arial"/>
          <w:bCs/>
          <w:iCs/>
          <w:spacing w:val="4"/>
          <w:lang w:eastAsia="pl-PL" w:bidi="pl-PL"/>
        </w:rPr>
        <w:t xml:space="preserve"> pod względem jego zgodności </w:t>
      </w:r>
      <w:r w:rsidRPr="00424370">
        <w:rPr>
          <w:rFonts w:ascii="Lato" w:eastAsia="Times New Roman" w:hAnsi="Lato" w:cs="Arial"/>
          <w:bCs/>
          <w:iCs/>
          <w:spacing w:val="4"/>
          <w:lang w:eastAsia="pl-PL" w:bidi="pl-PL"/>
        </w:rPr>
        <w:br/>
        <w:t xml:space="preserve">z prawem powszechnie obowiązującym. </w:t>
      </w:r>
    </w:p>
    <w:p w14:paraId="04EF9205" w14:textId="1882D3D1" w:rsidR="00574597" w:rsidRPr="00424370" w:rsidRDefault="00574597" w:rsidP="00574597">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424370">
        <w:rPr>
          <w:rFonts w:ascii="Lato" w:eastAsia="Times New Roman" w:hAnsi="Lato" w:cs="Arial"/>
          <w:bCs/>
          <w:iCs/>
          <w:spacing w:val="4"/>
          <w:lang w:eastAsia="pl-PL" w:bidi="pl-PL"/>
        </w:rPr>
        <w:t xml:space="preserve">Jeżeli w wyniku realizacji ww. inwestycji skarżąca poniesie jakiekolwiek szkody materialne, to będzie jej przysługiwało roszczenie odszkodowawcze, dochodzone na zasadach ogólnych w postępowaniu cywilnym. Podkreślić także należy, że przedmiotem orzekania zarówno przez Wojewodę </w:t>
      </w:r>
      <w:r w:rsidR="009A5511" w:rsidRPr="00424370">
        <w:rPr>
          <w:rFonts w:ascii="Lato" w:eastAsia="Times New Roman" w:hAnsi="Lato" w:cs="Arial"/>
          <w:bCs/>
          <w:iCs/>
          <w:spacing w:val="4"/>
          <w:lang w:eastAsia="pl-PL" w:bidi="pl-PL"/>
        </w:rPr>
        <w:t>Podkarpackiego</w:t>
      </w:r>
      <w:r w:rsidRPr="00424370">
        <w:rPr>
          <w:rFonts w:ascii="Lato" w:eastAsia="Times New Roman" w:hAnsi="Lato" w:cs="Arial"/>
          <w:bCs/>
          <w:iCs/>
          <w:spacing w:val="4"/>
          <w:lang w:eastAsia="pl-PL" w:bidi="pl-PL"/>
        </w:rPr>
        <w:t xml:space="preserve">, jak i </w:t>
      </w:r>
      <w:r w:rsidRPr="00424370">
        <w:rPr>
          <w:rFonts w:ascii="Lato" w:eastAsia="Times New Roman" w:hAnsi="Lato" w:cs="Arial"/>
          <w:bCs/>
          <w:i/>
          <w:iCs/>
          <w:spacing w:val="4"/>
          <w:lang w:eastAsia="pl-PL" w:bidi="pl-PL"/>
        </w:rPr>
        <w:t>Ministra</w:t>
      </w:r>
      <w:r w:rsidRPr="00424370">
        <w:rPr>
          <w:rFonts w:ascii="Lato" w:eastAsia="Times New Roman" w:hAnsi="Lato" w:cs="Arial"/>
          <w:bCs/>
          <w:iCs/>
          <w:spacing w:val="4"/>
          <w:lang w:eastAsia="pl-PL" w:bidi="pl-PL"/>
        </w:rPr>
        <w:t xml:space="preserve">, nie jest prognozowanie wielkości ewentualnych strat w majątku skarżącej, jako czynnika decydującego o wyborze przez </w:t>
      </w:r>
      <w:r w:rsidRPr="00424370">
        <w:rPr>
          <w:rFonts w:ascii="Lato" w:eastAsia="Times New Roman" w:hAnsi="Lato" w:cs="Arial"/>
          <w:bCs/>
          <w:i/>
          <w:iCs/>
          <w:spacing w:val="4"/>
          <w:lang w:eastAsia="pl-PL" w:bidi="pl-PL"/>
        </w:rPr>
        <w:t>inwestora</w:t>
      </w:r>
      <w:r w:rsidRPr="00424370">
        <w:rPr>
          <w:rFonts w:ascii="Lato" w:eastAsia="Times New Roman" w:hAnsi="Lato" w:cs="Arial"/>
          <w:bCs/>
          <w:iCs/>
          <w:spacing w:val="4"/>
          <w:lang w:eastAsia="pl-PL" w:bidi="pl-PL"/>
        </w:rPr>
        <w:t xml:space="preserve"> konkretnych rozwiązań technicznych i w tym zakresie podnoszone przez skarżącą zarzuty pozostają bez wpływu na kształt podjętego rozstrzygnięcia. </w:t>
      </w:r>
    </w:p>
    <w:p w14:paraId="7E5FC64B" w14:textId="271AC85F" w:rsidR="00D317DB" w:rsidRPr="00424370" w:rsidRDefault="00F53671" w:rsidP="00D317DB">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Za bezzasadny należy uznać </w:t>
      </w:r>
      <w:r w:rsidR="00D317DB" w:rsidRPr="00424370">
        <w:rPr>
          <w:rFonts w:ascii="Lato" w:eastAsia="Times New Roman" w:hAnsi="Lato" w:cs="Arial"/>
          <w:spacing w:val="4"/>
          <w:lang w:eastAsia="pl-PL"/>
        </w:rPr>
        <w:t xml:space="preserve">zarzut braku odniesienia się do stanu faktycznego sprawy </w:t>
      </w:r>
      <w:r w:rsidR="007E02A4" w:rsidRPr="00424370">
        <w:rPr>
          <w:rFonts w:ascii="Lato" w:eastAsia="Times New Roman" w:hAnsi="Lato" w:cs="Arial"/>
          <w:spacing w:val="4"/>
          <w:lang w:eastAsia="pl-PL"/>
        </w:rPr>
        <w:br/>
      </w:r>
      <w:r w:rsidR="00D317DB" w:rsidRPr="00424370">
        <w:rPr>
          <w:rFonts w:ascii="Lato" w:eastAsia="Times New Roman" w:hAnsi="Lato" w:cs="Arial"/>
          <w:spacing w:val="4"/>
          <w:lang w:eastAsia="pl-PL"/>
        </w:rPr>
        <w:t>w ramach uzgodnienia projektu przedmiotowej decyzji o ustaleniu lokalizacji linii kolejowej przez Dyrektora Regionalnego Zarządu Gospodarki Wodnej w Rzeszowie Państwowego Gospodarstwa Wodnego Wody Polskie</w:t>
      </w:r>
      <w:r w:rsidRPr="00424370">
        <w:rPr>
          <w:rFonts w:ascii="Lato" w:eastAsia="Times New Roman" w:hAnsi="Lato" w:cs="Arial"/>
          <w:spacing w:val="4"/>
          <w:lang w:eastAsia="pl-PL"/>
        </w:rPr>
        <w:t>.</w:t>
      </w:r>
    </w:p>
    <w:p w14:paraId="14AB207F" w14:textId="2B1E189B" w:rsidR="009E2748" w:rsidRPr="00B776FC" w:rsidRDefault="00D317DB" w:rsidP="009E2748">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sidRPr="00424370">
        <w:rPr>
          <w:rFonts w:ascii="Lato" w:eastAsia="Times New Roman" w:hAnsi="Lato" w:cs="Arial"/>
          <w:bCs/>
          <w:iCs/>
          <w:spacing w:val="4"/>
          <w:lang w:eastAsia="pl-PL"/>
        </w:rPr>
        <w:t xml:space="preserve">Zgodnie z art. 9o ust. </w:t>
      </w:r>
      <w:r w:rsidR="009E2748" w:rsidRPr="00424370">
        <w:rPr>
          <w:rFonts w:ascii="Lato" w:eastAsia="Times New Roman" w:hAnsi="Lato" w:cs="Arial"/>
          <w:bCs/>
          <w:iCs/>
          <w:spacing w:val="4"/>
          <w:lang w:eastAsia="pl-PL"/>
        </w:rPr>
        <w:t>5a</w:t>
      </w:r>
      <w:r w:rsidRPr="00424370">
        <w:rPr>
          <w:rFonts w:ascii="Lato" w:eastAsia="Times New Roman" w:hAnsi="Lato" w:cs="Arial"/>
          <w:bCs/>
          <w:iCs/>
          <w:spacing w:val="4"/>
          <w:lang w:eastAsia="pl-PL"/>
        </w:rPr>
        <w:t xml:space="preserve"> </w:t>
      </w:r>
      <w:r w:rsidRPr="00424370">
        <w:rPr>
          <w:rFonts w:ascii="Lato" w:eastAsia="Times New Roman" w:hAnsi="Lato" w:cs="Arial"/>
          <w:bCs/>
          <w:i/>
          <w:iCs/>
          <w:spacing w:val="4"/>
          <w:lang w:eastAsia="pl-PL"/>
        </w:rPr>
        <w:t>ustawy o transporcie kolejowym</w:t>
      </w:r>
      <w:r w:rsidRPr="00424370">
        <w:rPr>
          <w:rFonts w:ascii="Lato" w:eastAsia="Times New Roman" w:hAnsi="Lato" w:cs="Arial"/>
          <w:bCs/>
          <w:iCs/>
          <w:spacing w:val="4"/>
          <w:lang w:eastAsia="pl-PL"/>
        </w:rPr>
        <w:t xml:space="preserve">, </w:t>
      </w:r>
      <w:r w:rsidR="00F53671" w:rsidRPr="00424370">
        <w:rPr>
          <w:rFonts w:ascii="Lato" w:eastAsia="Times New Roman" w:hAnsi="Lato" w:cs="Arial"/>
          <w:bCs/>
          <w:iCs/>
          <w:spacing w:val="4"/>
          <w:lang w:eastAsia="pl-PL"/>
        </w:rPr>
        <w:t>w</w:t>
      </w:r>
      <w:r w:rsidR="009E2748" w:rsidRPr="00424370">
        <w:rPr>
          <w:rFonts w:ascii="Lato" w:eastAsia="Times New Roman" w:hAnsi="Lato" w:cs="Arial"/>
          <w:bCs/>
          <w:iCs/>
          <w:spacing w:val="4"/>
          <w:lang w:eastAsia="pl-PL"/>
        </w:rPr>
        <w:t xml:space="preserve">ojewoda uzgadnia projekt decyzji o ustaleniu lokalizacji inwestycji linii kolejowej z dyrektorem regionalnego zarządu gospodarki wodnej Państwowego Gospodarstwa Wodnego Wody Polskie </w:t>
      </w:r>
      <w:r w:rsidR="007E02A4" w:rsidRPr="00424370">
        <w:rPr>
          <w:rFonts w:ascii="Lato" w:eastAsia="Times New Roman" w:hAnsi="Lato" w:cs="Arial"/>
          <w:bCs/>
          <w:iCs/>
          <w:spacing w:val="4"/>
          <w:lang w:eastAsia="pl-PL"/>
        </w:rPr>
        <w:br/>
      </w:r>
      <w:r w:rsidR="009E2748" w:rsidRPr="00424370">
        <w:rPr>
          <w:rFonts w:ascii="Lato" w:eastAsia="Times New Roman" w:hAnsi="Lato" w:cs="Arial"/>
          <w:bCs/>
          <w:iCs/>
          <w:spacing w:val="4"/>
          <w:lang w:eastAsia="pl-PL"/>
        </w:rPr>
        <w:t>w zakresie dotyczącym zabudowy i zagospodarowania przestrzennego terenu położonego na obszarach szczególnego zagrożenia powodzią.</w:t>
      </w:r>
      <w:r w:rsidR="00563FE5">
        <w:rPr>
          <w:rFonts w:ascii="Lato" w:eastAsia="Times New Roman" w:hAnsi="Lato" w:cs="Arial"/>
          <w:bCs/>
          <w:iCs/>
          <w:spacing w:val="4"/>
          <w:lang w:eastAsia="pl-PL"/>
        </w:rPr>
        <w:t xml:space="preserve"> Powyższego uzgodnienia </w:t>
      </w:r>
      <w:r w:rsidR="00563FE5" w:rsidRPr="00B776FC">
        <w:rPr>
          <w:rFonts w:ascii="Lato" w:eastAsia="Times New Roman" w:hAnsi="Lato" w:cs="Arial"/>
          <w:bCs/>
          <w:iCs/>
          <w:spacing w:val="4"/>
          <w:lang w:eastAsia="pl-PL"/>
        </w:rPr>
        <w:t>dokonuje się w trybie decyzji administracyjnej.</w:t>
      </w:r>
    </w:p>
    <w:p w14:paraId="58753753" w14:textId="7348450A" w:rsidR="00563FE5" w:rsidRPr="00B776FC" w:rsidRDefault="00563FE5" w:rsidP="009E2748">
      <w:pPr>
        <w:tabs>
          <w:tab w:val="left" w:pos="9639"/>
        </w:tabs>
        <w:autoSpaceDE w:val="0"/>
        <w:autoSpaceDN w:val="0"/>
        <w:adjustRightInd w:val="0"/>
        <w:spacing w:after="240" w:line="240" w:lineRule="exact"/>
        <w:jc w:val="both"/>
        <w:rPr>
          <w:rFonts w:ascii="Lato" w:eastAsia="Times New Roman" w:hAnsi="Lato" w:cstheme="minorHAnsi"/>
          <w:bCs/>
          <w:iCs/>
          <w:spacing w:val="4"/>
          <w:lang w:eastAsia="pl-PL"/>
        </w:rPr>
      </w:pPr>
      <w:r w:rsidRPr="00B776FC">
        <w:rPr>
          <w:rFonts w:ascii="Lato" w:eastAsia="Times New Roman" w:hAnsi="Lato" w:cstheme="minorHAnsi"/>
          <w:bCs/>
          <w:iCs/>
          <w:spacing w:val="4"/>
          <w:lang w:eastAsia="pl-PL"/>
        </w:rPr>
        <w:t>Zgodnie zaś z art. 9o ust. 5c</w:t>
      </w:r>
      <w:r w:rsidRPr="00B776FC">
        <w:rPr>
          <w:rFonts w:ascii="Lato" w:eastAsia="Times New Roman" w:hAnsi="Lato" w:cstheme="minorHAnsi"/>
          <w:bCs/>
          <w:i/>
          <w:iCs/>
          <w:spacing w:val="4"/>
          <w:lang w:eastAsia="pl-PL"/>
        </w:rPr>
        <w:t xml:space="preserve"> ustawy o transporcie kolejowym, </w:t>
      </w:r>
      <w:r w:rsidRPr="00B776FC">
        <w:rPr>
          <w:rFonts w:ascii="Lato" w:hAnsi="Lato" w:cstheme="minorHAnsi"/>
          <w:shd w:val="clear" w:color="auto" w:fill="FFFFFF"/>
        </w:rPr>
        <w:t xml:space="preserve">stronami postępowania </w:t>
      </w:r>
      <w:r w:rsidRPr="00B776FC">
        <w:rPr>
          <w:rFonts w:ascii="Lato" w:hAnsi="Lato" w:cstheme="minorHAnsi"/>
          <w:shd w:val="clear" w:color="auto" w:fill="FFFFFF"/>
        </w:rPr>
        <w:br/>
        <w:t xml:space="preserve">w sprawie wydania decyzji o uzgodnieniu projektu decyzji o ustaleniu lokalizacji inwestycji </w:t>
      </w:r>
      <w:r w:rsidRPr="00B776FC">
        <w:rPr>
          <w:rFonts w:ascii="Lato" w:hAnsi="Lato" w:cstheme="minorHAnsi"/>
          <w:shd w:val="clear" w:color="auto" w:fill="FFFFFF"/>
        </w:rPr>
        <w:lastRenderedPageBreak/>
        <w:t xml:space="preserve">linii kolejowej są wnioskodawca (czyli wojewoda, jako podmiot występujący z wnioskiem </w:t>
      </w:r>
      <w:r w:rsidRPr="00B776FC">
        <w:rPr>
          <w:rFonts w:ascii="Lato" w:hAnsi="Lato" w:cstheme="minorHAnsi"/>
          <w:shd w:val="clear" w:color="auto" w:fill="FFFFFF"/>
        </w:rPr>
        <w:br/>
        <w:t>o uzgodnienie projektu decyzji) oraz inwestor.</w:t>
      </w:r>
    </w:p>
    <w:p w14:paraId="4E4098B1" w14:textId="3C74DDFB" w:rsidR="009E2748" w:rsidRDefault="009E2748" w:rsidP="009E2748">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424370">
        <w:rPr>
          <w:rFonts w:ascii="Lato" w:eastAsia="Times New Roman" w:hAnsi="Lato" w:cs="Arial"/>
          <w:bCs/>
          <w:iCs/>
          <w:spacing w:val="4"/>
          <w:lang w:eastAsia="pl-PL"/>
        </w:rPr>
        <w:t xml:space="preserve">Z analizy akt przedmiotowej sprawy wynika, iż w ramach prowadzonego postępowania Wojewoda Podkarpacki wystąpił o uzgodnienie projektu przedmiotowej decyzji </w:t>
      </w:r>
      <w:r w:rsidR="007E02A4" w:rsidRPr="00424370">
        <w:rPr>
          <w:rFonts w:ascii="Lato" w:eastAsia="Times New Roman" w:hAnsi="Lato" w:cs="Arial"/>
          <w:bCs/>
          <w:iCs/>
          <w:spacing w:val="4"/>
          <w:lang w:eastAsia="pl-PL"/>
        </w:rPr>
        <w:br/>
      </w:r>
      <w:r w:rsidRPr="00424370">
        <w:rPr>
          <w:rFonts w:ascii="Lato" w:eastAsia="Times New Roman" w:hAnsi="Lato" w:cs="Arial"/>
          <w:bCs/>
          <w:iCs/>
          <w:spacing w:val="4"/>
          <w:lang w:eastAsia="pl-PL"/>
        </w:rPr>
        <w:t>o ustaleniu lokalizacji linii kolejowej do Dyrektora Regionalnego Zarządu Gospodarki Wodnej w Rzeszowie Państwowego Gospodarstwa Wodnego Wody Polskie w zakresie dotyczącym zabudowy i zagospodarowania przestrzennego terenu położonego na obszarach szczególnego zagrożenia powodzią. Decyzją</w:t>
      </w:r>
      <w:r w:rsidR="00563FE5">
        <w:rPr>
          <w:rFonts w:ascii="Lato" w:eastAsia="Times New Roman" w:hAnsi="Lato" w:cs="Arial"/>
          <w:bCs/>
          <w:iCs/>
          <w:spacing w:val="4"/>
          <w:lang w:eastAsia="pl-PL"/>
        </w:rPr>
        <w:t>,</w:t>
      </w:r>
      <w:r w:rsidRPr="00424370">
        <w:rPr>
          <w:rFonts w:ascii="Lato" w:eastAsia="Times New Roman" w:hAnsi="Lato" w:cs="Arial"/>
          <w:bCs/>
          <w:iCs/>
          <w:spacing w:val="4"/>
          <w:lang w:eastAsia="pl-PL"/>
        </w:rPr>
        <w:t xml:space="preserve"> znak: RZ.RPP.611.362.2022.MC</w:t>
      </w:r>
      <w:r w:rsidR="00563FE5">
        <w:rPr>
          <w:rFonts w:ascii="Lato" w:eastAsia="Times New Roman" w:hAnsi="Lato" w:cs="Arial"/>
          <w:bCs/>
          <w:iCs/>
          <w:spacing w:val="4"/>
          <w:lang w:eastAsia="pl-PL"/>
        </w:rPr>
        <w:t>,</w:t>
      </w:r>
      <w:r w:rsidRPr="00424370">
        <w:rPr>
          <w:rFonts w:ascii="Lato" w:eastAsia="Times New Roman" w:hAnsi="Lato" w:cs="Arial"/>
          <w:bCs/>
          <w:iCs/>
          <w:spacing w:val="4"/>
          <w:lang w:eastAsia="pl-PL"/>
        </w:rPr>
        <w:t xml:space="preserve"> z dnia 7 lipca 2022 r., Dyrektor Regionalnego Zarządu Gospodarki Wodnej w Rzeszowie Państwowego Gospodarstwa Wodnego Wody Polskie umorzył postępowanie w sprawie uzgodnienia projektu decyzji o ustaleniu lokalizacji linii kolejowej, stwierdzając, że teren objęty wnioskiem znajduje się poza obszarami szczególnego zagrożenia powodzią. </w:t>
      </w:r>
    </w:p>
    <w:p w14:paraId="6658B3D0" w14:textId="40609E4D" w:rsidR="00E9232C" w:rsidRPr="00424370" w:rsidRDefault="00E9232C" w:rsidP="009E2748">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Pr>
          <w:rFonts w:ascii="Lato" w:eastAsia="Times New Roman" w:hAnsi="Lato" w:cs="Arial"/>
          <w:bCs/>
          <w:iCs/>
          <w:spacing w:val="4"/>
          <w:lang w:eastAsia="pl-PL" w:bidi="pl-PL"/>
        </w:rPr>
        <w:t>Wobec powyższego wskazać należy, iż skoro ww. uzgodnienie zapadło w drodze decyzji administracyjnej, to podlegało odrębnemu trybowi zaskarżenia</w:t>
      </w:r>
      <w:r w:rsidR="00B97133">
        <w:rPr>
          <w:rFonts w:ascii="Lato" w:eastAsia="Times New Roman" w:hAnsi="Lato" w:cs="Arial"/>
          <w:bCs/>
          <w:iCs/>
          <w:spacing w:val="4"/>
          <w:lang w:eastAsia="pl-PL" w:bidi="pl-PL"/>
        </w:rPr>
        <w:t xml:space="preserve"> (z uwzględnieniem art. 9o ust. 5c </w:t>
      </w:r>
      <w:r w:rsidR="00B97133" w:rsidRPr="00B776FC">
        <w:rPr>
          <w:rFonts w:ascii="Lato" w:eastAsia="Times New Roman" w:hAnsi="Lato" w:cs="Arial"/>
          <w:bCs/>
          <w:i/>
          <w:spacing w:val="4"/>
          <w:lang w:eastAsia="pl-PL" w:bidi="pl-PL"/>
        </w:rPr>
        <w:t>ustawy o transporcie kolejowym</w:t>
      </w:r>
      <w:r w:rsidR="00B97133">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 xml:space="preserve">Tym samym, w ramach niniejszego postępowania lokalizacyjnego organ odwoławczy nie jest uprawniony do kontroli prawidłowości </w:t>
      </w:r>
      <w:r w:rsidR="00B97133">
        <w:rPr>
          <w:rFonts w:ascii="Lato" w:eastAsia="Times New Roman" w:hAnsi="Lato" w:cs="Arial"/>
          <w:bCs/>
          <w:iCs/>
          <w:spacing w:val="4"/>
          <w:lang w:eastAsia="pl-PL" w:bidi="pl-PL"/>
        </w:rPr>
        <w:br/>
      </w:r>
      <w:r>
        <w:rPr>
          <w:rFonts w:ascii="Lato" w:eastAsia="Times New Roman" w:hAnsi="Lato" w:cs="Arial"/>
          <w:bCs/>
          <w:iCs/>
          <w:spacing w:val="4"/>
          <w:lang w:eastAsia="pl-PL" w:bidi="pl-PL"/>
        </w:rPr>
        <w:t xml:space="preserve">ww. decyzji </w:t>
      </w:r>
      <w:r w:rsidRPr="00424370">
        <w:rPr>
          <w:rFonts w:ascii="Lato" w:eastAsia="Times New Roman" w:hAnsi="Lato" w:cs="Arial"/>
          <w:bCs/>
          <w:iCs/>
          <w:spacing w:val="4"/>
          <w:lang w:eastAsia="pl-PL"/>
        </w:rPr>
        <w:t>Dyrektora Regionalnego Zarządu Gospodarki Wodnej w Rzeszowie Państwowego Gospodarstwa Wodnego Wody Polskie</w:t>
      </w:r>
      <w:r>
        <w:rPr>
          <w:rFonts w:ascii="Lato" w:eastAsia="Times New Roman" w:hAnsi="Lato" w:cs="Arial"/>
          <w:bCs/>
          <w:iCs/>
          <w:spacing w:val="4"/>
          <w:lang w:eastAsia="pl-PL"/>
        </w:rPr>
        <w:t>.</w:t>
      </w:r>
    </w:p>
    <w:p w14:paraId="4235E1D7" w14:textId="68369482" w:rsidR="0019063B" w:rsidRDefault="00F911F1" w:rsidP="008A5DE0">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424370">
        <w:rPr>
          <w:rFonts w:ascii="Lato" w:eastAsia="Times New Roman" w:hAnsi="Lato" w:cs="Arial"/>
          <w:spacing w:val="4"/>
          <w:lang w:eastAsia="pl-PL" w:bidi="pl-PL"/>
        </w:rPr>
        <w:t>Odnoszą</w:t>
      </w:r>
      <w:r w:rsidR="00F53671" w:rsidRPr="00424370">
        <w:rPr>
          <w:rFonts w:ascii="Lato" w:eastAsia="Times New Roman" w:hAnsi="Lato" w:cs="Arial"/>
          <w:spacing w:val="4"/>
          <w:lang w:eastAsia="pl-PL" w:bidi="pl-PL"/>
        </w:rPr>
        <w:t>c</w:t>
      </w:r>
      <w:r w:rsidRPr="00424370">
        <w:rPr>
          <w:rFonts w:ascii="Lato" w:eastAsia="Times New Roman" w:hAnsi="Lato" w:cs="Arial"/>
          <w:spacing w:val="4"/>
          <w:lang w:eastAsia="pl-PL" w:bidi="pl-PL"/>
        </w:rPr>
        <w:t xml:space="preserve"> się do zarzutu braku materiałów</w:t>
      </w:r>
      <w:r w:rsidR="00046EC5">
        <w:rPr>
          <w:rFonts w:ascii="Lato" w:eastAsia="Times New Roman" w:hAnsi="Lato" w:cs="Arial"/>
          <w:spacing w:val="4"/>
          <w:lang w:eastAsia="pl-PL" w:bidi="pl-PL"/>
        </w:rPr>
        <w:t>,</w:t>
      </w:r>
      <w:r w:rsidRPr="00424370">
        <w:rPr>
          <w:rFonts w:ascii="Lato" w:eastAsia="Times New Roman" w:hAnsi="Lato" w:cs="Arial"/>
          <w:spacing w:val="4"/>
          <w:lang w:eastAsia="pl-PL" w:bidi="pl-PL"/>
        </w:rPr>
        <w:t xml:space="preserve"> na podstawie których projektanci przyjęli określone założenia projektowanej inwestycji i </w:t>
      </w:r>
      <w:r w:rsidR="000156E2" w:rsidRPr="00424370">
        <w:rPr>
          <w:rFonts w:ascii="Lato" w:eastAsia="Times New Roman" w:hAnsi="Lato" w:cs="Arial"/>
          <w:spacing w:val="4"/>
          <w:lang w:eastAsia="pl-PL" w:bidi="pl-PL"/>
        </w:rPr>
        <w:t>polegani</w:t>
      </w:r>
      <w:r w:rsidR="000156E2">
        <w:rPr>
          <w:rFonts w:ascii="Lato" w:eastAsia="Times New Roman" w:hAnsi="Lato" w:cs="Arial"/>
          <w:spacing w:val="4"/>
          <w:lang w:eastAsia="pl-PL" w:bidi="pl-PL"/>
        </w:rPr>
        <w:t>u</w:t>
      </w:r>
      <w:r w:rsidR="000156E2" w:rsidRPr="00424370">
        <w:rPr>
          <w:rFonts w:ascii="Lato" w:eastAsia="Times New Roman" w:hAnsi="Lato" w:cs="Arial"/>
          <w:spacing w:val="4"/>
          <w:lang w:eastAsia="pl-PL" w:bidi="pl-PL"/>
        </w:rPr>
        <w:t xml:space="preserve"> </w:t>
      </w:r>
      <w:r w:rsidRPr="00424370">
        <w:rPr>
          <w:rFonts w:ascii="Lato" w:eastAsia="Times New Roman" w:hAnsi="Lato" w:cs="Arial"/>
          <w:spacing w:val="4"/>
          <w:lang w:eastAsia="pl-PL" w:bidi="pl-PL"/>
        </w:rPr>
        <w:t>wyłącznie na posiadaniu przez nich stosownych uprawnień</w:t>
      </w:r>
      <w:r w:rsidR="000156E2">
        <w:rPr>
          <w:rFonts w:ascii="Lato" w:eastAsia="Times New Roman" w:hAnsi="Lato" w:cs="Arial"/>
          <w:spacing w:val="4"/>
          <w:lang w:eastAsia="pl-PL" w:bidi="pl-PL"/>
        </w:rPr>
        <w:t>,</w:t>
      </w:r>
      <w:r w:rsidRPr="00424370">
        <w:rPr>
          <w:rFonts w:ascii="Lato" w:eastAsia="Times New Roman" w:hAnsi="Lato" w:cs="Arial"/>
          <w:spacing w:val="4"/>
          <w:lang w:eastAsia="pl-PL" w:bidi="pl-PL"/>
        </w:rPr>
        <w:t xml:space="preserve"> </w:t>
      </w:r>
      <w:r w:rsidR="000156E2">
        <w:rPr>
          <w:rFonts w:ascii="Lato" w:eastAsia="Times New Roman" w:hAnsi="Lato" w:cs="Arial"/>
          <w:spacing w:val="4"/>
          <w:lang w:eastAsia="pl-PL" w:bidi="pl-PL"/>
        </w:rPr>
        <w:t xml:space="preserve">ponownie warto zwrócić uwagę, iż </w:t>
      </w:r>
      <w:r w:rsidR="00750ED8">
        <w:rPr>
          <w:rFonts w:ascii="Lato" w:eastAsia="Times New Roman" w:hAnsi="Lato" w:cs="Arial"/>
          <w:spacing w:val="4"/>
          <w:lang w:eastAsia="pl-PL" w:bidi="pl-PL"/>
        </w:rPr>
        <w:t xml:space="preserve">w niniejszym przypadku nie mamy jeszcze do czynienia z projektem budowlanym opracowanym przez projektantów odpowiednich specjalności. Wobec tego, w ocenie </w:t>
      </w:r>
      <w:r w:rsidR="00750ED8" w:rsidRPr="00B776FC">
        <w:rPr>
          <w:rFonts w:ascii="Lato" w:eastAsia="Times New Roman" w:hAnsi="Lato" w:cs="Arial"/>
          <w:i/>
          <w:iCs/>
          <w:spacing w:val="4"/>
          <w:lang w:eastAsia="pl-PL" w:bidi="pl-PL"/>
        </w:rPr>
        <w:t>Ministra</w:t>
      </w:r>
      <w:r w:rsidR="00750ED8">
        <w:rPr>
          <w:rFonts w:ascii="Lato" w:eastAsia="Times New Roman" w:hAnsi="Lato" w:cs="Arial"/>
          <w:spacing w:val="4"/>
          <w:lang w:eastAsia="pl-PL" w:bidi="pl-PL"/>
        </w:rPr>
        <w:t>, tego rodzaju zarzuty de facto winny być podnoszone na etapie postępowania w sprawie udzielenia pozwolenia na budowę.</w:t>
      </w:r>
      <w:r w:rsidR="0019063B">
        <w:rPr>
          <w:rFonts w:ascii="Lato" w:eastAsia="Times New Roman" w:hAnsi="Lato" w:cs="Arial"/>
          <w:spacing w:val="4"/>
          <w:lang w:eastAsia="pl-PL" w:bidi="pl-PL"/>
        </w:rPr>
        <w:t xml:space="preserve"> </w:t>
      </w:r>
    </w:p>
    <w:p w14:paraId="6A8B85DB" w14:textId="0D1F1CC4" w:rsidR="00CE5DF2" w:rsidRPr="00424370" w:rsidRDefault="00CE5DF2" w:rsidP="008A5DE0">
      <w:pPr>
        <w:tabs>
          <w:tab w:val="left" w:pos="9639"/>
        </w:tabs>
        <w:autoSpaceDE w:val="0"/>
        <w:autoSpaceDN w:val="0"/>
        <w:adjustRightInd w:val="0"/>
        <w:spacing w:after="240" w:line="240" w:lineRule="exact"/>
        <w:jc w:val="both"/>
        <w:rPr>
          <w:rFonts w:ascii="Lato" w:eastAsia="Times New Roman" w:hAnsi="Lato" w:cs="Arial"/>
          <w:spacing w:val="4"/>
          <w:lang w:eastAsia="pl-PL" w:bidi="pl-PL"/>
        </w:rPr>
      </w:pPr>
      <w:r w:rsidRPr="00A55BD5">
        <w:rPr>
          <w:rFonts w:ascii="Lato" w:eastAsia="Times New Roman" w:hAnsi="Lato" w:cs="Arial"/>
          <w:spacing w:val="4"/>
          <w:lang w:eastAsia="pl-PL" w:bidi="pl-PL"/>
        </w:rPr>
        <w:t>Ustosunkowując</w:t>
      </w:r>
      <w:r w:rsidRPr="00424370">
        <w:rPr>
          <w:rFonts w:ascii="Lato" w:eastAsia="Times New Roman" w:hAnsi="Lato" w:cs="Arial"/>
          <w:spacing w:val="4"/>
          <w:lang w:eastAsia="pl-PL" w:bidi="pl-PL"/>
        </w:rPr>
        <w:t xml:space="preserve"> się do zarzutu skarżącej dotyczącego ogólnikowego uzasadnienia </w:t>
      </w:r>
      <w:r w:rsidRPr="00424370">
        <w:rPr>
          <w:rFonts w:ascii="Lato" w:eastAsia="Times New Roman" w:hAnsi="Lato" w:cs="Arial"/>
          <w:i/>
          <w:iCs/>
          <w:spacing w:val="4"/>
          <w:lang w:eastAsia="pl-PL" w:bidi="pl-PL"/>
        </w:rPr>
        <w:t>decyzji Wojewody Podkarpackiego</w:t>
      </w:r>
      <w:r w:rsidRPr="00424370">
        <w:rPr>
          <w:rFonts w:ascii="Lato" w:eastAsia="Times New Roman" w:hAnsi="Lato" w:cs="Arial"/>
          <w:spacing w:val="4"/>
          <w:lang w:eastAsia="pl-PL" w:bidi="pl-PL"/>
        </w:rPr>
        <w:t xml:space="preserve"> w zakresie wniesionych </w:t>
      </w:r>
      <w:r w:rsidR="00FA787C" w:rsidRPr="00424370">
        <w:rPr>
          <w:rFonts w:ascii="Lato" w:eastAsia="Times New Roman" w:hAnsi="Lato" w:cs="Arial"/>
          <w:spacing w:val="4"/>
          <w:lang w:eastAsia="pl-PL" w:bidi="pl-PL"/>
        </w:rPr>
        <w:t xml:space="preserve">przez skarżącą </w:t>
      </w:r>
      <w:r w:rsidRPr="00424370">
        <w:rPr>
          <w:rFonts w:ascii="Lato" w:eastAsia="Times New Roman" w:hAnsi="Lato" w:cs="Arial"/>
          <w:spacing w:val="4"/>
          <w:lang w:eastAsia="pl-PL" w:bidi="pl-PL"/>
        </w:rPr>
        <w:t>uwag do organ</w:t>
      </w:r>
      <w:r w:rsidR="00FA787C" w:rsidRPr="00424370">
        <w:rPr>
          <w:rFonts w:ascii="Lato" w:eastAsia="Times New Roman" w:hAnsi="Lato" w:cs="Arial"/>
          <w:spacing w:val="4"/>
          <w:lang w:eastAsia="pl-PL" w:bidi="pl-PL"/>
        </w:rPr>
        <w:t>u</w:t>
      </w:r>
      <w:r w:rsidRPr="00424370">
        <w:rPr>
          <w:rFonts w:ascii="Lato" w:eastAsia="Times New Roman" w:hAnsi="Lato" w:cs="Arial"/>
          <w:spacing w:val="4"/>
          <w:lang w:eastAsia="pl-PL" w:bidi="pl-PL"/>
        </w:rPr>
        <w:t xml:space="preserve"> I instancji</w:t>
      </w:r>
      <w:r w:rsidR="000156E2">
        <w:rPr>
          <w:rFonts w:ascii="Lato" w:eastAsia="Times New Roman" w:hAnsi="Lato" w:cs="Arial"/>
          <w:spacing w:val="4"/>
          <w:lang w:eastAsia="pl-PL" w:bidi="pl-PL"/>
        </w:rPr>
        <w:t>,</w:t>
      </w:r>
      <w:r w:rsidR="00FA787C" w:rsidRPr="00424370">
        <w:rPr>
          <w:rFonts w:ascii="Lato" w:eastAsia="Times New Roman" w:hAnsi="Lato" w:cs="Arial"/>
          <w:spacing w:val="4"/>
          <w:lang w:eastAsia="pl-PL" w:bidi="pl-PL"/>
        </w:rPr>
        <w:t xml:space="preserve"> wyjaśnić należy, co następuje.</w:t>
      </w:r>
    </w:p>
    <w:p w14:paraId="6419B51F" w14:textId="652EF3D8" w:rsidR="00CE5DF2" w:rsidRPr="00424370" w:rsidRDefault="00CE5DF2" w:rsidP="00CE5DF2">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sidRPr="00424370">
        <w:rPr>
          <w:rFonts w:ascii="Lato" w:eastAsia="Times New Roman" w:hAnsi="Lato" w:cs="Arial"/>
          <w:bCs/>
          <w:iCs/>
          <w:spacing w:val="4"/>
          <w:lang w:eastAsia="pl-PL"/>
        </w:rPr>
        <w:t xml:space="preserve">Na etapie postępowania przed Wojewodą Podkarpackim skarżąca wnosiła zastrzeżenia oraz uwagi, </w:t>
      </w:r>
      <w:r w:rsidR="00CA7E77" w:rsidRPr="00424370">
        <w:rPr>
          <w:rFonts w:ascii="Lato" w:eastAsia="Times New Roman" w:hAnsi="Lato" w:cs="Arial"/>
          <w:bCs/>
          <w:iCs/>
          <w:spacing w:val="4"/>
          <w:lang w:eastAsia="pl-PL"/>
        </w:rPr>
        <w:t xml:space="preserve">a </w:t>
      </w:r>
      <w:r w:rsidRPr="00424370">
        <w:rPr>
          <w:rFonts w:ascii="Lato" w:eastAsia="Times New Roman" w:hAnsi="Lato" w:cs="Arial"/>
          <w:bCs/>
          <w:iCs/>
          <w:spacing w:val="4"/>
          <w:lang w:eastAsia="pl-PL"/>
        </w:rPr>
        <w:t xml:space="preserve">organ I instancji zwracał się do </w:t>
      </w:r>
      <w:r w:rsidRPr="00424370">
        <w:rPr>
          <w:rFonts w:ascii="Lato" w:eastAsia="Times New Roman" w:hAnsi="Lato" w:cs="Arial"/>
          <w:bCs/>
          <w:i/>
          <w:iCs/>
          <w:spacing w:val="4"/>
          <w:lang w:eastAsia="pl-PL"/>
        </w:rPr>
        <w:t>inwestora</w:t>
      </w:r>
      <w:r w:rsidRPr="00424370">
        <w:rPr>
          <w:rFonts w:ascii="Lato" w:eastAsia="Times New Roman" w:hAnsi="Lato" w:cs="Arial"/>
          <w:bCs/>
          <w:iCs/>
          <w:spacing w:val="4"/>
          <w:lang w:eastAsia="pl-PL"/>
        </w:rPr>
        <w:t xml:space="preserve"> o zajęcie stanowiska co do zgłaszanych zastrzeżeń i uwag. </w:t>
      </w:r>
      <w:r w:rsidR="00CA7E77" w:rsidRPr="00424370">
        <w:rPr>
          <w:rFonts w:ascii="Lato" w:eastAsia="Times New Roman" w:hAnsi="Lato" w:cs="Arial"/>
          <w:bCs/>
          <w:iCs/>
          <w:spacing w:val="4"/>
          <w:lang w:eastAsia="pl-PL"/>
        </w:rPr>
        <w:t>Z</w:t>
      </w:r>
      <w:r w:rsidRPr="00424370">
        <w:rPr>
          <w:rFonts w:ascii="Lato" w:eastAsia="Times New Roman" w:hAnsi="Lato" w:cs="Arial"/>
          <w:bCs/>
          <w:iCs/>
          <w:spacing w:val="4"/>
          <w:lang w:eastAsia="pl-PL"/>
        </w:rPr>
        <w:t xml:space="preserve">arówno </w:t>
      </w:r>
      <w:r w:rsidRPr="00424370">
        <w:rPr>
          <w:rFonts w:ascii="Lato" w:eastAsia="Times New Roman" w:hAnsi="Lato" w:cs="Arial"/>
          <w:bCs/>
          <w:i/>
          <w:iCs/>
          <w:spacing w:val="4"/>
          <w:lang w:eastAsia="pl-PL"/>
        </w:rPr>
        <w:t>inwestor</w:t>
      </w:r>
      <w:r w:rsidRPr="00424370">
        <w:rPr>
          <w:rFonts w:ascii="Lato" w:eastAsia="Times New Roman" w:hAnsi="Lato" w:cs="Arial"/>
          <w:bCs/>
          <w:iCs/>
          <w:spacing w:val="4"/>
          <w:lang w:eastAsia="pl-PL"/>
        </w:rPr>
        <w:t xml:space="preserve"> w swoich odpowiedziach, jak również organ I instancji w uzasadnieniu swojej decyzji wyjaśnili przyczyny takiego rozwiązania lokalizacji inwestycji, uwzględniając zarówno interes społeczny, jak i słuszny interes skarżąc</w:t>
      </w:r>
      <w:r w:rsidR="00CA7E77" w:rsidRPr="00424370">
        <w:rPr>
          <w:rFonts w:ascii="Lato" w:eastAsia="Times New Roman" w:hAnsi="Lato" w:cs="Arial"/>
          <w:bCs/>
          <w:iCs/>
          <w:spacing w:val="4"/>
          <w:lang w:eastAsia="pl-PL"/>
        </w:rPr>
        <w:t>ej</w:t>
      </w:r>
      <w:r w:rsidRPr="00424370">
        <w:rPr>
          <w:rFonts w:ascii="Lato" w:eastAsia="Times New Roman" w:hAnsi="Lato" w:cs="Arial"/>
          <w:bCs/>
          <w:iCs/>
          <w:spacing w:val="4"/>
          <w:lang w:eastAsia="pl-PL"/>
        </w:rPr>
        <w:t>, a fakt że organ I instancji nie uwzględnił żądań skarżąc</w:t>
      </w:r>
      <w:r w:rsidR="00CA7E77" w:rsidRPr="00424370">
        <w:rPr>
          <w:rFonts w:ascii="Lato" w:eastAsia="Times New Roman" w:hAnsi="Lato" w:cs="Arial"/>
          <w:bCs/>
          <w:iCs/>
          <w:spacing w:val="4"/>
          <w:lang w:eastAsia="pl-PL"/>
        </w:rPr>
        <w:t>ej</w:t>
      </w:r>
      <w:r w:rsidRPr="00424370">
        <w:rPr>
          <w:rFonts w:ascii="Lato" w:eastAsia="Times New Roman" w:hAnsi="Lato" w:cs="Arial"/>
          <w:bCs/>
          <w:iCs/>
          <w:spacing w:val="4"/>
          <w:lang w:eastAsia="pl-PL"/>
        </w:rPr>
        <w:t xml:space="preserve"> nie świadczy o tym, że ich nie badał.</w:t>
      </w:r>
    </w:p>
    <w:p w14:paraId="4946547B" w14:textId="45E1B886" w:rsidR="00CE5DF2" w:rsidRPr="00424370" w:rsidRDefault="00CE5DF2" w:rsidP="00CE5DF2">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sidRPr="00424370">
        <w:rPr>
          <w:rFonts w:ascii="Lato" w:eastAsia="Times New Roman" w:hAnsi="Lato" w:cs="Arial"/>
          <w:bCs/>
          <w:iCs/>
          <w:spacing w:val="4"/>
          <w:lang w:eastAsia="pl-PL"/>
        </w:rPr>
        <w:t xml:space="preserve">Wojewoda </w:t>
      </w:r>
      <w:r w:rsidR="00DD7D81" w:rsidRPr="00424370">
        <w:rPr>
          <w:rFonts w:ascii="Lato" w:eastAsia="Times New Roman" w:hAnsi="Lato" w:cs="Arial"/>
          <w:bCs/>
          <w:iCs/>
          <w:spacing w:val="4"/>
          <w:lang w:eastAsia="pl-PL"/>
        </w:rPr>
        <w:t xml:space="preserve">Podkarpacki </w:t>
      </w:r>
      <w:r w:rsidRPr="00424370">
        <w:rPr>
          <w:rFonts w:ascii="Lato" w:eastAsia="Times New Roman" w:hAnsi="Lato" w:cs="Arial"/>
          <w:bCs/>
          <w:iCs/>
          <w:spacing w:val="4"/>
          <w:lang w:eastAsia="pl-PL"/>
        </w:rPr>
        <w:t xml:space="preserve">prowadząc postępowanie w sprawie wydania zaskarżonej decyzji wziął pod uwagę nie tylko stanowisko </w:t>
      </w:r>
      <w:r w:rsidRPr="00424370">
        <w:rPr>
          <w:rFonts w:ascii="Lato" w:eastAsia="Times New Roman" w:hAnsi="Lato" w:cs="Arial"/>
          <w:bCs/>
          <w:i/>
          <w:iCs/>
          <w:spacing w:val="4"/>
          <w:lang w:eastAsia="pl-PL"/>
        </w:rPr>
        <w:t>inwestora</w:t>
      </w:r>
      <w:r w:rsidRPr="00424370">
        <w:rPr>
          <w:rFonts w:ascii="Lato" w:eastAsia="Times New Roman" w:hAnsi="Lato" w:cs="Arial"/>
          <w:bCs/>
          <w:iCs/>
          <w:spacing w:val="4"/>
          <w:lang w:eastAsia="pl-PL"/>
        </w:rPr>
        <w:t>, w którym ustosunkował się on do zgłaszanych przez skarżąc</w:t>
      </w:r>
      <w:r w:rsidR="00CA7E77" w:rsidRPr="00424370">
        <w:rPr>
          <w:rFonts w:ascii="Lato" w:eastAsia="Times New Roman" w:hAnsi="Lato" w:cs="Arial"/>
          <w:bCs/>
          <w:iCs/>
          <w:spacing w:val="4"/>
          <w:lang w:eastAsia="pl-PL"/>
        </w:rPr>
        <w:t>ą</w:t>
      </w:r>
      <w:r w:rsidRPr="00424370">
        <w:rPr>
          <w:rFonts w:ascii="Lato" w:eastAsia="Times New Roman" w:hAnsi="Lato" w:cs="Arial"/>
          <w:bCs/>
          <w:iCs/>
          <w:spacing w:val="4"/>
          <w:lang w:eastAsia="pl-PL"/>
        </w:rPr>
        <w:t xml:space="preserve"> stron</w:t>
      </w:r>
      <w:r w:rsidR="00CA7E77" w:rsidRPr="00424370">
        <w:rPr>
          <w:rFonts w:ascii="Lato" w:eastAsia="Times New Roman" w:hAnsi="Lato" w:cs="Arial"/>
          <w:bCs/>
          <w:iCs/>
          <w:spacing w:val="4"/>
          <w:lang w:eastAsia="pl-PL"/>
        </w:rPr>
        <w:t>ę</w:t>
      </w:r>
      <w:r w:rsidRPr="00424370">
        <w:rPr>
          <w:rFonts w:ascii="Lato" w:eastAsia="Times New Roman" w:hAnsi="Lato" w:cs="Arial"/>
          <w:bCs/>
          <w:iCs/>
          <w:spacing w:val="4"/>
          <w:lang w:eastAsia="pl-PL"/>
        </w:rPr>
        <w:t xml:space="preserve"> zarzutów, ale również wniesione zastrzeżenia </w:t>
      </w:r>
      <w:r w:rsidR="007E02A4" w:rsidRPr="00424370">
        <w:rPr>
          <w:rFonts w:ascii="Lato" w:eastAsia="Times New Roman" w:hAnsi="Lato" w:cs="Arial"/>
          <w:bCs/>
          <w:iCs/>
          <w:spacing w:val="4"/>
          <w:lang w:eastAsia="pl-PL"/>
        </w:rPr>
        <w:br/>
      </w:r>
      <w:r w:rsidRPr="00424370">
        <w:rPr>
          <w:rFonts w:ascii="Lato" w:eastAsia="Times New Roman" w:hAnsi="Lato" w:cs="Arial"/>
          <w:bCs/>
          <w:iCs/>
          <w:spacing w:val="4"/>
          <w:lang w:eastAsia="pl-PL"/>
        </w:rPr>
        <w:t xml:space="preserve">i uwagi. Analizy materiału dowodowego organ pierwszej instancji dokonał zgodnie </w:t>
      </w:r>
      <w:r w:rsidR="00A55BD5">
        <w:rPr>
          <w:rFonts w:ascii="Lato" w:eastAsia="Times New Roman" w:hAnsi="Lato" w:cs="Arial"/>
          <w:bCs/>
          <w:iCs/>
          <w:spacing w:val="4"/>
          <w:lang w:eastAsia="pl-PL"/>
        </w:rPr>
        <w:br/>
      </w:r>
      <w:r w:rsidRPr="00424370">
        <w:rPr>
          <w:rFonts w:ascii="Lato" w:eastAsia="Times New Roman" w:hAnsi="Lato" w:cs="Arial"/>
          <w:bCs/>
          <w:iCs/>
          <w:spacing w:val="4"/>
          <w:lang w:eastAsia="pl-PL"/>
        </w:rPr>
        <w:t xml:space="preserve">z art. 80 </w:t>
      </w:r>
      <w:r w:rsidRPr="00424370">
        <w:rPr>
          <w:rFonts w:ascii="Lato" w:eastAsia="Times New Roman" w:hAnsi="Lato" w:cs="Arial"/>
          <w:bCs/>
          <w:i/>
          <w:iCs/>
          <w:spacing w:val="4"/>
          <w:lang w:eastAsia="pl-PL"/>
        </w:rPr>
        <w:t>kpa</w:t>
      </w:r>
      <w:r w:rsidRPr="00424370">
        <w:rPr>
          <w:rFonts w:ascii="Lato" w:eastAsia="Times New Roman" w:hAnsi="Lato" w:cs="Arial"/>
          <w:bCs/>
          <w:iCs/>
          <w:spacing w:val="4"/>
          <w:lang w:eastAsia="pl-PL"/>
        </w:rPr>
        <w:t xml:space="preserve"> i wynik tej analizy, łącznie z oceną zebranych dowodów, przedstawił </w:t>
      </w:r>
      <w:r w:rsidR="00A55BD5">
        <w:rPr>
          <w:rFonts w:ascii="Lato" w:eastAsia="Times New Roman" w:hAnsi="Lato" w:cs="Arial"/>
          <w:bCs/>
          <w:iCs/>
          <w:spacing w:val="4"/>
          <w:lang w:eastAsia="pl-PL"/>
        </w:rPr>
        <w:br/>
      </w:r>
      <w:r w:rsidRPr="00424370">
        <w:rPr>
          <w:rFonts w:ascii="Lato" w:eastAsia="Times New Roman" w:hAnsi="Lato" w:cs="Arial"/>
          <w:bCs/>
          <w:iCs/>
          <w:spacing w:val="4"/>
          <w:lang w:eastAsia="pl-PL"/>
        </w:rPr>
        <w:t>w uzasadnieniu decyzji kończącej postępowanie administracyjne.</w:t>
      </w:r>
    </w:p>
    <w:p w14:paraId="2A23D3F1" w14:textId="1EC58228" w:rsidR="00CE5DF2" w:rsidRPr="00424370" w:rsidRDefault="00CE5DF2" w:rsidP="00CE5DF2">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sidRPr="00424370">
        <w:rPr>
          <w:rFonts w:ascii="Lato" w:eastAsia="Times New Roman" w:hAnsi="Lato" w:cs="Arial"/>
          <w:bCs/>
          <w:iCs/>
          <w:spacing w:val="4"/>
          <w:lang w:eastAsia="pl-PL"/>
        </w:rPr>
        <w:t xml:space="preserve">Według </w:t>
      </w:r>
      <w:r w:rsidRPr="00424370">
        <w:rPr>
          <w:rFonts w:ascii="Lato" w:eastAsia="Times New Roman" w:hAnsi="Lato" w:cs="Arial"/>
          <w:bCs/>
          <w:i/>
          <w:iCs/>
          <w:spacing w:val="4"/>
          <w:lang w:eastAsia="pl-PL"/>
        </w:rPr>
        <w:t>Ministra</w:t>
      </w:r>
      <w:r w:rsidRPr="00424370">
        <w:rPr>
          <w:rFonts w:ascii="Lato" w:eastAsia="Times New Roman" w:hAnsi="Lato" w:cs="Arial"/>
          <w:bCs/>
          <w:iCs/>
          <w:spacing w:val="4"/>
          <w:lang w:eastAsia="pl-PL"/>
        </w:rPr>
        <w:t xml:space="preserve"> uzasadnienie </w:t>
      </w:r>
      <w:r w:rsidRPr="00424370">
        <w:rPr>
          <w:rFonts w:ascii="Lato" w:eastAsia="Times New Roman" w:hAnsi="Lato" w:cs="Arial"/>
          <w:bCs/>
          <w:i/>
          <w:iCs/>
          <w:spacing w:val="4"/>
          <w:lang w:eastAsia="pl-PL"/>
        </w:rPr>
        <w:t xml:space="preserve">decyzji Wojewody </w:t>
      </w:r>
      <w:r w:rsidR="00DD7D81" w:rsidRPr="00424370">
        <w:rPr>
          <w:rFonts w:ascii="Lato" w:eastAsia="Times New Roman" w:hAnsi="Lato" w:cs="Arial"/>
          <w:bCs/>
          <w:i/>
          <w:iCs/>
          <w:spacing w:val="4"/>
          <w:lang w:eastAsia="pl-PL"/>
        </w:rPr>
        <w:t>Podkarpackiego</w:t>
      </w:r>
      <w:r w:rsidRPr="00424370">
        <w:rPr>
          <w:rFonts w:ascii="Lato" w:eastAsia="Times New Roman" w:hAnsi="Lato" w:cs="Arial"/>
          <w:bCs/>
          <w:i/>
          <w:iCs/>
          <w:spacing w:val="4"/>
          <w:lang w:eastAsia="pl-PL"/>
        </w:rPr>
        <w:t xml:space="preserve"> </w:t>
      </w:r>
      <w:r w:rsidRPr="00424370">
        <w:rPr>
          <w:rFonts w:ascii="Lato" w:eastAsia="Times New Roman" w:hAnsi="Lato" w:cs="Arial"/>
          <w:bCs/>
          <w:iCs/>
          <w:spacing w:val="4"/>
          <w:lang w:eastAsia="pl-PL"/>
        </w:rPr>
        <w:t xml:space="preserve">pozwala na poznanie motywów, którymi organ I instancji kierował się przy załatwianiu sprawy </w:t>
      </w:r>
      <w:r w:rsidRPr="00424370">
        <w:rPr>
          <w:rFonts w:ascii="Lato" w:eastAsia="Times New Roman" w:hAnsi="Lato" w:cs="Arial"/>
          <w:bCs/>
          <w:iCs/>
          <w:spacing w:val="4"/>
          <w:lang w:eastAsia="pl-PL" w:bidi="pl-PL"/>
        </w:rPr>
        <w:t>i nieuznaniu argumentacji skarżąc</w:t>
      </w:r>
      <w:r w:rsidR="00DD7D81" w:rsidRPr="00424370">
        <w:rPr>
          <w:rFonts w:ascii="Lato" w:eastAsia="Times New Roman" w:hAnsi="Lato" w:cs="Arial"/>
          <w:bCs/>
          <w:iCs/>
          <w:spacing w:val="4"/>
          <w:lang w:eastAsia="pl-PL" w:bidi="pl-PL"/>
        </w:rPr>
        <w:t>ej</w:t>
      </w:r>
      <w:r w:rsidRPr="00424370">
        <w:rPr>
          <w:rFonts w:ascii="Lato" w:eastAsia="Times New Roman" w:hAnsi="Lato" w:cs="Arial"/>
          <w:bCs/>
          <w:iCs/>
          <w:spacing w:val="4"/>
          <w:lang w:eastAsia="pl-PL" w:bidi="pl-PL"/>
        </w:rPr>
        <w:t xml:space="preserve">, a w konsekwencji nie narusza norm postępowania administracyjnego. </w:t>
      </w:r>
    </w:p>
    <w:p w14:paraId="1B451A7A" w14:textId="1A1F0350" w:rsidR="00C924ED" w:rsidRDefault="00DD7D81" w:rsidP="00D95F58">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sidRPr="00424370">
        <w:rPr>
          <w:rFonts w:ascii="Lato" w:eastAsia="Times New Roman" w:hAnsi="Lato" w:cs="Arial"/>
          <w:bCs/>
          <w:iCs/>
          <w:spacing w:val="4"/>
          <w:lang w:eastAsia="pl-PL"/>
        </w:rPr>
        <w:lastRenderedPageBreak/>
        <w:t xml:space="preserve">Jednocześnie zauważyć należy, iż tożsame zarzuty jak w trakcie postępowania pierwszoinstancyjnego skarżąca </w:t>
      </w:r>
      <w:r w:rsidR="00602B8E" w:rsidRPr="00424370">
        <w:rPr>
          <w:rFonts w:ascii="Lato" w:eastAsia="Times New Roman" w:hAnsi="Lato" w:cs="Arial"/>
          <w:bCs/>
          <w:iCs/>
          <w:spacing w:val="4"/>
          <w:lang w:eastAsia="pl-PL"/>
        </w:rPr>
        <w:t>podniosła</w:t>
      </w:r>
      <w:r w:rsidRPr="00424370">
        <w:rPr>
          <w:rFonts w:ascii="Lato" w:eastAsia="Times New Roman" w:hAnsi="Lato" w:cs="Arial"/>
          <w:bCs/>
          <w:iCs/>
          <w:spacing w:val="4"/>
          <w:lang w:eastAsia="pl-PL"/>
        </w:rPr>
        <w:t xml:space="preserve"> również na etapie postępowania odwoławczego i zarzuty te zostały uznane przez </w:t>
      </w:r>
      <w:r w:rsidRPr="00424370">
        <w:rPr>
          <w:rFonts w:ascii="Lato" w:eastAsia="Times New Roman" w:hAnsi="Lato" w:cs="Arial"/>
          <w:bCs/>
          <w:i/>
          <w:iCs/>
          <w:spacing w:val="4"/>
          <w:lang w:eastAsia="pl-PL"/>
        </w:rPr>
        <w:t>Ministra</w:t>
      </w:r>
      <w:r w:rsidRPr="00424370">
        <w:rPr>
          <w:rFonts w:ascii="Lato" w:eastAsia="Times New Roman" w:hAnsi="Lato" w:cs="Arial"/>
          <w:bCs/>
          <w:iCs/>
          <w:spacing w:val="4"/>
          <w:lang w:eastAsia="pl-PL"/>
        </w:rPr>
        <w:t xml:space="preserve"> jako niezasadne. W ocenie organu odwoławczego, fakt, iż decyzja o ustaleniu lokalizacji linii kolejowej nie uwzględnia postulatów i wniosków skarżącej, które - z przyczyn szczegółowo wymienionych w niniejszej decyzji nie mogły zostać uwzględnione - nie świadczy </w:t>
      </w:r>
      <w:r w:rsidR="007E02A4" w:rsidRPr="00424370">
        <w:rPr>
          <w:rFonts w:ascii="Lato" w:eastAsia="Times New Roman" w:hAnsi="Lato" w:cs="Arial"/>
          <w:bCs/>
          <w:iCs/>
          <w:spacing w:val="4"/>
          <w:lang w:eastAsia="pl-PL"/>
        </w:rPr>
        <w:br/>
      </w:r>
      <w:r w:rsidRPr="00424370">
        <w:rPr>
          <w:rFonts w:ascii="Lato" w:eastAsia="Times New Roman" w:hAnsi="Lato" w:cs="Arial"/>
          <w:bCs/>
          <w:iCs/>
          <w:spacing w:val="4"/>
          <w:lang w:eastAsia="pl-PL"/>
        </w:rPr>
        <w:t>o naruszeniu prawa</w:t>
      </w:r>
      <w:r w:rsidR="004139A6">
        <w:rPr>
          <w:rFonts w:ascii="Lato" w:eastAsia="Times New Roman" w:hAnsi="Lato" w:cs="Arial"/>
          <w:bCs/>
          <w:iCs/>
          <w:spacing w:val="4"/>
          <w:lang w:eastAsia="pl-PL"/>
        </w:rPr>
        <w:t>.</w:t>
      </w:r>
    </w:p>
    <w:p w14:paraId="232D6E17" w14:textId="49BDEE84" w:rsidR="004139A6" w:rsidRPr="004139A6" w:rsidRDefault="004139A6" w:rsidP="00D95F58">
      <w:pPr>
        <w:tabs>
          <w:tab w:val="left" w:pos="9639"/>
        </w:tabs>
        <w:autoSpaceDE w:val="0"/>
        <w:autoSpaceDN w:val="0"/>
        <w:adjustRightInd w:val="0"/>
        <w:spacing w:after="240" w:line="240" w:lineRule="exact"/>
        <w:jc w:val="both"/>
        <w:rPr>
          <w:rFonts w:ascii="Lato" w:eastAsia="Times New Roman" w:hAnsi="Lato" w:cs="Arial"/>
          <w:bCs/>
          <w:iCs/>
          <w:spacing w:val="4"/>
          <w:lang w:eastAsia="pl-PL" w:bidi="pl-PL"/>
        </w:rPr>
      </w:pPr>
      <w:r w:rsidRPr="004139A6">
        <w:rPr>
          <w:rFonts w:ascii="Lato" w:eastAsia="Times New Roman" w:hAnsi="Lato" w:cs="Arial"/>
          <w:bCs/>
          <w:iCs/>
          <w:spacing w:val="4"/>
          <w:lang w:eastAsia="pl-PL" w:bidi="pl-PL"/>
        </w:rPr>
        <w:t xml:space="preserve">Zaznaczenia wymaga, że 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w:t>
      </w:r>
      <w:r w:rsidRPr="004139A6">
        <w:rPr>
          <w:rFonts w:ascii="Lato" w:eastAsia="Times New Roman" w:hAnsi="Lato" w:cs="Arial"/>
          <w:bCs/>
          <w:iCs/>
          <w:spacing w:val="4"/>
          <w:lang w:eastAsia="pl-PL" w:bidi="pl-PL"/>
        </w:rPr>
        <w:br/>
        <w:t xml:space="preserve">zaś przekonanie to nie musi mieć odzwierciedlenia w obowiązujących przepisach prawnych i ich wykładni (por. wyrok Wojewódzkiego Sądu Administracyjnego w Łodzi </w:t>
      </w:r>
      <w:r w:rsidRPr="004139A6">
        <w:rPr>
          <w:rFonts w:ascii="Lato" w:eastAsia="Times New Roman" w:hAnsi="Lato" w:cs="Arial"/>
          <w:bCs/>
          <w:iCs/>
          <w:spacing w:val="4"/>
          <w:lang w:eastAsia="pl-PL" w:bidi="pl-PL"/>
        </w:rPr>
        <w:br/>
        <w:t>z dnia 26 września 2012 r., sygn. akt I SA/</w:t>
      </w:r>
      <w:proofErr w:type="spellStart"/>
      <w:r w:rsidRPr="004139A6">
        <w:rPr>
          <w:rFonts w:ascii="Lato" w:eastAsia="Times New Roman" w:hAnsi="Lato" w:cs="Arial"/>
          <w:bCs/>
          <w:iCs/>
          <w:spacing w:val="4"/>
          <w:lang w:eastAsia="pl-PL" w:bidi="pl-PL"/>
        </w:rPr>
        <w:t>Łd</w:t>
      </w:r>
      <w:proofErr w:type="spellEnd"/>
      <w:r w:rsidRPr="004139A6">
        <w:rPr>
          <w:rFonts w:ascii="Lato" w:eastAsia="Times New Roman" w:hAnsi="Lato" w:cs="Arial"/>
          <w:bCs/>
          <w:iCs/>
          <w:spacing w:val="4"/>
          <w:lang w:eastAsia="pl-PL" w:bidi="pl-PL"/>
        </w:rPr>
        <w:t xml:space="preserve"> 961/12).</w:t>
      </w:r>
    </w:p>
    <w:p w14:paraId="01090028" w14:textId="0DA7DC59" w:rsidR="009A5511" w:rsidRPr="00424370" w:rsidRDefault="009A5511" w:rsidP="00D95F58">
      <w:pPr>
        <w:tabs>
          <w:tab w:val="left" w:pos="9639"/>
        </w:tabs>
        <w:autoSpaceDE w:val="0"/>
        <w:autoSpaceDN w:val="0"/>
        <w:adjustRightInd w:val="0"/>
        <w:spacing w:after="240" w:line="240" w:lineRule="exact"/>
        <w:jc w:val="both"/>
        <w:rPr>
          <w:rFonts w:ascii="Lato" w:eastAsia="Times New Roman" w:hAnsi="Lato" w:cs="Arial"/>
          <w:bCs/>
          <w:spacing w:val="4"/>
          <w:lang w:eastAsia="pl-PL"/>
        </w:rPr>
      </w:pPr>
      <w:r w:rsidRPr="00424370">
        <w:rPr>
          <w:rFonts w:ascii="Lato" w:eastAsia="Times New Roman" w:hAnsi="Lato" w:cs="Arial"/>
          <w:bCs/>
          <w:spacing w:val="4"/>
          <w:lang w:eastAsia="pl-PL"/>
        </w:rPr>
        <w:t xml:space="preserve">Podsumowując </w:t>
      </w:r>
      <w:r w:rsidR="00872051">
        <w:rPr>
          <w:rFonts w:ascii="Lato" w:eastAsia="Times New Roman" w:hAnsi="Lato" w:cs="Arial"/>
          <w:bCs/>
          <w:spacing w:val="4"/>
          <w:lang w:eastAsia="pl-PL"/>
        </w:rPr>
        <w:t>powyższe</w:t>
      </w:r>
      <w:r w:rsidRPr="00424370">
        <w:rPr>
          <w:rFonts w:ascii="Lato" w:eastAsia="Times New Roman" w:hAnsi="Lato" w:cs="Arial"/>
          <w:bCs/>
          <w:spacing w:val="4"/>
          <w:lang w:eastAsia="pl-PL"/>
        </w:rPr>
        <w:t xml:space="preserve"> rozważania, stwierdzić należy, iż w kontrolowanym postępowaniu została przeprowadzona wszechstronna i rzetelna analiza zebranego materiału dowodowego oraz ocena poczynionych ustaleń faktycznych w świetle przesłanek określonych w art. 9q </w:t>
      </w:r>
      <w:r w:rsidRPr="00424370">
        <w:rPr>
          <w:rFonts w:ascii="Lato" w:eastAsia="Times New Roman" w:hAnsi="Lato" w:cs="Arial"/>
          <w:bCs/>
          <w:i/>
          <w:iCs/>
          <w:spacing w:val="4"/>
          <w:lang w:eastAsia="pl-PL"/>
        </w:rPr>
        <w:t>ustawy o transporcie kolejowym</w:t>
      </w:r>
      <w:r w:rsidRPr="00424370">
        <w:rPr>
          <w:rFonts w:ascii="Lato" w:eastAsia="Times New Roman" w:hAnsi="Lato" w:cs="Arial"/>
          <w:bCs/>
          <w:spacing w:val="4"/>
          <w:lang w:eastAsia="pl-PL"/>
        </w:rPr>
        <w:t xml:space="preserve">. W ocenie </w:t>
      </w:r>
      <w:r w:rsidRPr="00424370">
        <w:rPr>
          <w:rFonts w:ascii="Lato" w:eastAsia="Times New Roman" w:hAnsi="Lato" w:cs="Arial"/>
          <w:bCs/>
          <w:i/>
          <w:iCs/>
          <w:spacing w:val="4"/>
          <w:lang w:eastAsia="pl-PL"/>
        </w:rPr>
        <w:t>Ministra</w:t>
      </w:r>
      <w:r w:rsidRPr="00424370">
        <w:rPr>
          <w:rFonts w:ascii="Lato" w:eastAsia="Times New Roman" w:hAnsi="Lato" w:cs="Arial"/>
          <w:bCs/>
          <w:spacing w:val="4"/>
          <w:lang w:eastAsia="pl-PL"/>
        </w:rPr>
        <w:t xml:space="preserve"> wszystkie istotne w sprawie fakty i zdarzenia mające wpływ na wynik sprawy i będące przedmiotem postępowania w sprawie ustalenia lokalizacji inwestycji w zakresie linii kolejowej zostały ustalone oraz w dostateczny sposób rozważone, a motywy podjętego rozstrzygnięcia należycie przedstawione w wyczerpującym uzasadnieniu zaskarżonej decyzji.</w:t>
      </w:r>
    </w:p>
    <w:p w14:paraId="42888344" w14:textId="0CDCE6F1" w:rsidR="00D95F58" w:rsidRPr="00424370" w:rsidRDefault="00D95F58" w:rsidP="00D95F58">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bCs/>
          <w:spacing w:val="4"/>
          <w:lang w:eastAsia="pl-PL"/>
        </w:rPr>
        <w:t>Zaznaczenia</w:t>
      </w:r>
      <w:r w:rsidR="009A5511" w:rsidRPr="00424370">
        <w:rPr>
          <w:rFonts w:ascii="Lato" w:eastAsia="Times New Roman" w:hAnsi="Lato" w:cs="Arial"/>
          <w:bCs/>
          <w:spacing w:val="4"/>
          <w:lang w:eastAsia="pl-PL"/>
        </w:rPr>
        <w:t xml:space="preserve"> również </w:t>
      </w:r>
      <w:r w:rsidRPr="00424370">
        <w:rPr>
          <w:rFonts w:ascii="Lato" w:eastAsia="Times New Roman" w:hAnsi="Lato" w:cs="Arial"/>
          <w:bCs/>
          <w:spacing w:val="4"/>
          <w:lang w:eastAsia="pl-PL"/>
        </w:rPr>
        <w:t xml:space="preserve">wymaga, iż </w:t>
      </w:r>
      <w:r w:rsidRPr="00424370">
        <w:rPr>
          <w:rFonts w:ascii="Lato" w:eastAsia="Times New Roman" w:hAnsi="Lato" w:cs="Arial"/>
          <w:i/>
          <w:spacing w:val="4"/>
          <w:lang w:eastAsia="pl-PL"/>
        </w:rPr>
        <w:t>ustawa o transporcie kolejowym</w:t>
      </w:r>
      <w:r w:rsidRPr="00424370">
        <w:rPr>
          <w:rFonts w:ascii="Lato" w:eastAsia="Times New Roman" w:hAnsi="Lato" w:cs="Arial"/>
          <w:spacing w:val="4"/>
          <w:lang w:eastAsia="pl-PL"/>
        </w:rPr>
        <w:t xml:space="preserve">, w oparciu o przepisy której wydano </w:t>
      </w:r>
      <w:r w:rsidRPr="00424370">
        <w:rPr>
          <w:rFonts w:ascii="Lato" w:eastAsia="Times New Roman" w:hAnsi="Lato" w:cs="Arial"/>
          <w:i/>
          <w:spacing w:val="4"/>
          <w:lang w:eastAsia="pl-PL"/>
        </w:rPr>
        <w:t xml:space="preserve">decyzję Wojewody </w:t>
      </w:r>
      <w:r w:rsidR="009A5511" w:rsidRPr="00424370">
        <w:rPr>
          <w:rFonts w:ascii="Lato" w:eastAsia="Times New Roman" w:hAnsi="Lato" w:cs="Arial"/>
          <w:i/>
          <w:spacing w:val="4"/>
          <w:lang w:eastAsia="pl-PL"/>
        </w:rPr>
        <w:t>Podkarpackiego</w:t>
      </w:r>
      <w:r w:rsidRPr="00424370">
        <w:rPr>
          <w:rFonts w:ascii="Lato" w:eastAsia="Times New Roman" w:hAnsi="Lato" w:cs="Arial"/>
          <w:spacing w:val="4"/>
          <w:lang w:eastAsia="pl-PL"/>
        </w:rPr>
        <w:t xml:space="preserve">, jest aktem prawnym szczególnym, przewidującym uproszczoną (przyśpieszoną) procedurę przygotowania i realizacji inwestycji kolejowych. Jest oczywiste, że szybka i sprawna budowa linii kolejowych </w:t>
      </w:r>
      <w:r w:rsidR="007E02A4" w:rsidRPr="00424370">
        <w:rPr>
          <w:rFonts w:ascii="Lato" w:eastAsia="Times New Roman" w:hAnsi="Lato" w:cs="Arial"/>
          <w:spacing w:val="4"/>
          <w:lang w:eastAsia="pl-PL"/>
        </w:rPr>
        <w:br/>
      </w:r>
      <w:r w:rsidRPr="00424370">
        <w:rPr>
          <w:rFonts w:ascii="Lato" w:eastAsia="Times New Roman" w:hAnsi="Lato" w:cs="Arial"/>
          <w:spacing w:val="4"/>
          <w:lang w:eastAsia="pl-PL"/>
        </w:rPr>
        <w:t>w Polsce i w związku z tym poprawa infrastruktury kolejowej, leży w interesie społecznym i gospodarczym. Tymi okolicznościami należy uzasadniać z jednej strony znaczne zwiększenie uprawnień inwestora, natomiast z drugiej – zdecydowane ograniczenie uprawnień właścicieli nieruchomości znajdujących się w obszarze inwestycji.</w:t>
      </w:r>
    </w:p>
    <w:p w14:paraId="0A20A511" w14:textId="11945B5C" w:rsidR="00D95F58" w:rsidRPr="00424370" w:rsidRDefault="00D95F58" w:rsidP="00D95F58">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Nie wydaje się możliwe zaprojektowanie inwestycji w zakresie linii kolejowych o takim przebiegu, który nie wzbudzałby sprzeciwu przynajmniej części właścicieli nieruchomości objętych inwestycją.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w:t>
      </w:r>
      <w:r w:rsidR="007E02A4"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o publicznej lub społecznej użyteczności w ramach społecznej funkcji prawa własności. </w:t>
      </w:r>
      <w:r w:rsidRPr="00424370">
        <w:rPr>
          <w:rFonts w:ascii="Lato" w:eastAsia="Times New Roman" w:hAnsi="Lato" w:cs="Arial"/>
          <w:spacing w:val="4"/>
          <w:lang w:eastAsia="pl-PL"/>
        </w:rPr>
        <w:br/>
        <w:t>W takich okolicznościach inwestor zawsze będzie narażony na wywołanie lokalnego konfliktu społecznego, ponieważ to on samodzielnie dokonuje wyboru najbardziej korzystnych rozwiązań lokalizacyjnych.</w:t>
      </w:r>
    </w:p>
    <w:p w14:paraId="21693D18" w14:textId="1B3A0FBB" w:rsidR="00D95F58" w:rsidRPr="00424370" w:rsidRDefault="00D95F58" w:rsidP="00D95F58">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Ustalenie lokalizacji linii kolejowej, zwłaszcza na obszarach zurbanizowanych, w wielu wypadkach musi zatem uwzględniać sprzeczne interesy, z jednej strony inwestora, </w:t>
      </w:r>
      <w:r w:rsidR="007E02A4" w:rsidRPr="00424370">
        <w:rPr>
          <w:rFonts w:ascii="Lato" w:eastAsia="Times New Roman" w:hAnsi="Lato" w:cs="Arial"/>
          <w:spacing w:val="4"/>
          <w:lang w:eastAsia="pl-PL"/>
        </w:rPr>
        <w:br/>
      </w:r>
      <w:r w:rsidRPr="00424370">
        <w:rPr>
          <w:rFonts w:ascii="Lato" w:eastAsia="Times New Roman" w:hAnsi="Lato" w:cs="Arial"/>
          <w:spacing w:val="4"/>
          <w:lang w:eastAsia="pl-PL"/>
        </w:rPr>
        <w:t xml:space="preserve">a z drugiej strony osób i podmiotów gospodarczych, których prawa lub interesy mogą być zagrożone lub naruszone w związku z realizacją takiej inwestycji. Granice tych praw i interesów określają przepisy </w:t>
      </w:r>
      <w:r w:rsidRPr="00424370">
        <w:rPr>
          <w:rFonts w:ascii="Lato" w:eastAsia="Times New Roman" w:hAnsi="Lato" w:cs="Arial"/>
          <w:i/>
          <w:spacing w:val="4"/>
          <w:lang w:eastAsia="pl-PL"/>
        </w:rPr>
        <w:t>ustawy o transporcie kolejowym</w:t>
      </w:r>
      <w:r w:rsidRPr="00424370">
        <w:rPr>
          <w:rFonts w:ascii="Lato" w:eastAsia="Times New Roman" w:hAnsi="Lato" w:cs="Arial"/>
          <w:spacing w:val="4"/>
          <w:lang w:eastAsia="pl-PL"/>
        </w:rPr>
        <w:t xml:space="preserve"> oraz innych aktów </w:t>
      </w:r>
      <w:r w:rsidRPr="00424370">
        <w:rPr>
          <w:rFonts w:ascii="Lato" w:eastAsia="Times New Roman" w:hAnsi="Lato" w:cs="Arial"/>
          <w:spacing w:val="4"/>
          <w:lang w:eastAsia="pl-PL"/>
        </w:rPr>
        <w:lastRenderedPageBreak/>
        <w:t>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w:t>
      </w:r>
    </w:p>
    <w:p w14:paraId="2BA22E39" w14:textId="218E27C4" w:rsidR="00481B88" w:rsidRPr="00424370" w:rsidRDefault="00D95F58" w:rsidP="00A67E59">
      <w:pPr>
        <w:tabs>
          <w:tab w:val="left" w:pos="9639"/>
        </w:tabs>
        <w:autoSpaceDE w:val="0"/>
        <w:autoSpaceDN w:val="0"/>
        <w:adjustRightInd w:val="0"/>
        <w:spacing w:after="240" w:line="240" w:lineRule="exact"/>
        <w:jc w:val="both"/>
        <w:rPr>
          <w:rFonts w:ascii="Lato" w:eastAsia="Times New Roman" w:hAnsi="Lato" w:cs="Arial"/>
          <w:bCs/>
          <w:iCs/>
          <w:spacing w:val="4"/>
          <w:lang w:eastAsia="pl-PL"/>
        </w:rPr>
      </w:pPr>
      <w:r w:rsidRPr="00424370">
        <w:rPr>
          <w:rFonts w:ascii="Lato" w:eastAsia="Times New Roman" w:hAnsi="Lato" w:cs="Arial"/>
          <w:bCs/>
          <w:iCs/>
          <w:spacing w:val="4"/>
          <w:lang w:eastAsia="pl-PL"/>
        </w:rPr>
        <w:t xml:space="preserve">Ponadto, według </w:t>
      </w:r>
      <w:r w:rsidRPr="00424370">
        <w:rPr>
          <w:rFonts w:ascii="Lato" w:eastAsia="Times New Roman" w:hAnsi="Lato" w:cs="Arial"/>
          <w:bCs/>
          <w:i/>
          <w:spacing w:val="4"/>
          <w:lang w:eastAsia="pl-PL"/>
        </w:rPr>
        <w:t>Ministra</w:t>
      </w:r>
      <w:r w:rsidRPr="00424370">
        <w:rPr>
          <w:rFonts w:ascii="Lato" w:eastAsia="Times New Roman" w:hAnsi="Lato" w:cs="Arial"/>
          <w:bCs/>
          <w:iCs/>
          <w:spacing w:val="4"/>
          <w:lang w:eastAsia="pl-PL"/>
        </w:rPr>
        <w:t xml:space="preserve">, ochrona interesów osób trzecich w procesie inwestycyjnym nie może prowadzić do sytuacji, w której to osoby trzecie, a nie inwestorzy decydować będą o wybudowaniu obiektów budowlanych, miejscu posadowienia takich obiektów, </w:t>
      </w:r>
      <w:r w:rsidRPr="00424370">
        <w:rPr>
          <w:rFonts w:ascii="Lato" w:eastAsia="Times New Roman" w:hAnsi="Lato" w:cs="Arial"/>
          <w:spacing w:val="4"/>
          <w:lang w:eastAsia="pl-PL"/>
        </w:rPr>
        <w:t xml:space="preserve">szczegółowych rozwiązaniach technicznych </w:t>
      </w:r>
      <w:r w:rsidRPr="00424370">
        <w:rPr>
          <w:rFonts w:ascii="Lato" w:eastAsia="Times New Roman" w:hAnsi="Lato" w:cs="Arial"/>
          <w:bCs/>
          <w:iCs/>
          <w:spacing w:val="4"/>
          <w:lang w:eastAsia="pl-PL"/>
        </w:rPr>
        <w:t>i to nawet z naruszeniem ogólnego interesu społecznego. Nie można dopuścić do sytuacji, w której uprawnienia właściciela nieruchomości całkowicie ograniczają uprawnienia inwestora.</w:t>
      </w:r>
    </w:p>
    <w:p w14:paraId="302DA2AE" w14:textId="2FCE3065" w:rsidR="00094159" w:rsidRPr="00424370" w:rsidRDefault="00094159" w:rsidP="00094159">
      <w:pPr>
        <w:spacing w:after="240" w:line="240" w:lineRule="exact"/>
        <w:jc w:val="both"/>
        <w:rPr>
          <w:rFonts w:ascii="Lato" w:eastAsia="Times New Roman" w:hAnsi="Lato" w:cs="Arial"/>
          <w:bCs/>
          <w:iCs/>
          <w:spacing w:val="4"/>
          <w:lang w:eastAsia="pl-PL"/>
        </w:rPr>
      </w:pPr>
      <w:r w:rsidRPr="00424370">
        <w:rPr>
          <w:rFonts w:ascii="Lato" w:eastAsia="Times New Roman" w:hAnsi="Lato" w:cs="Arial"/>
          <w:bCs/>
          <w:iCs/>
          <w:spacing w:val="4"/>
          <w:lang w:eastAsia="pl-PL"/>
        </w:rPr>
        <w:t xml:space="preserve">Podsumowując, organ odwoławczy uznał, że przebieg planowanej inwestycji kolejowej został ustalony prawidłowo. Organ </w:t>
      </w:r>
      <w:r w:rsidRPr="00424370">
        <w:rPr>
          <w:rFonts w:ascii="Lato" w:eastAsia="Times New Roman" w:hAnsi="Lato" w:cs="Arial"/>
          <w:spacing w:val="4"/>
          <w:lang w:eastAsia="pl-PL"/>
        </w:rPr>
        <w:t xml:space="preserve">podzielił argumentację przemawiającą </w:t>
      </w:r>
      <w:r w:rsidRPr="00424370">
        <w:rPr>
          <w:rFonts w:ascii="Lato" w:eastAsia="Times New Roman" w:hAnsi="Lato" w:cs="Arial"/>
          <w:bCs/>
          <w:iCs/>
          <w:spacing w:val="4"/>
          <w:lang w:eastAsia="pl-PL"/>
        </w:rPr>
        <w:t xml:space="preserve">za ustaloną lokalizacją, którą przedstawił inwestor w załączonej do wniosku dokumentacji. </w:t>
      </w:r>
      <w:r w:rsidRPr="00424370">
        <w:rPr>
          <w:rFonts w:ascii="Lato" w:eastAsia="Times New Roman" w:hAnsi="Lato" w:cs="Arial"/>
          <w:spacing w:val="4"/>
          <w:lang w:eastAsia="pl-PL"/>
        </w:rPr>
        <w:t xml:space="preserve">Stwierdzić należy także, że zarówno wniosek inwestora, postępowanie przeprowadzone przez organ I instancji, jak i </w:t>
      </w:r>
      <w:r w:rsidRPr="00424370">
        <w:rPr>
          <w:rFonts w:ascii="Lato" w:eastAsia="Times New Roman" w:hAnsi="Lato" w:cs="Arial"/>
          <w:i/>
          <w:iCs/>
          <w:spacing w:val="4"/>
          <w:lang w:eastAsia="pl-PL"/>
        </w:rPr>
        <w:t>decyzja Wojewody Łódzkiego</w:t>
      </w:r>
      <w:r w:rsidRPr="00424370">
        <w:rPr>
          <w:rFonts w:ascii="Lato" w:eastAsia="Times New Roman" w:hAnsi="Lato" w:cs="Arial"/>
          <w:spacing w:val="4"/>
          <w:lang w:eastAsia="pl-PL"/>
        </w:rPr>
        <w:t xml:space="preserve">, nie naruszają prawa, a </w:t>
      </w:r>
      <w:r w:rsidR="00171AF1" w:rsidRPr="00424370">
        <w:rPr>
          <w:rFonts w:ascii="Lato" w:eastAsia="Times New Roman" w:hAnsi="Lato" w:cs="Arial"/>
          <w:spacing w:val="4"/>
          <w:lang w:eastAsia="pl-PL"/>
        </w:rPr>
        <w:t>zarzuty strony skarżącej</w:t>
      </w:r>
      <w:r w:rsidRPr="00424370">
        <w:rPr>
          <w:rFonts w:ascii="Lato" w:eastAsia="Times New Roman" w:hAnsi="Lato" w:cs="Arial"/>
          <w:spacing w:val="4"/>
          <w:lang w:eastAsia="pl-PL"/>
        </w:rPr>
        <w:t xml:space="preserve"> nie zasługują na uwzględnienie, wobec czego orzeczono jak</w:t>
      </w:r>
      <w:r w:rsidR="00B64EEE" w:rsidRPr="00424370">
        <w:rPr>
          <w:rFonts w:ascii="Lato" w:eastAsia="Times New Roman" w:hAnsi="Lato" w:cs="Arial"/>
          <w:spacing w:val="4"/>
          <w:lang w:eastAsia="pl-PL"/>
        </w:rPr>
        <w:t> </w:t>
      </w:r>
      <w:r w:rsidRPr="00424370">
        <w:rPr>
          <w:rFonts w:ascii="Lato" w:eastAsia="Times New Roman" w:hAnsi="Lato" w:cs="Arial"/>
          <w:spacing w:val="4"/>
          <w:lang w:eastAsia="pl-PL"/>
        </w:rPr>
        <w:t>w</w:t>
      </w:r>
      <w:r w:rsidR="00B64EEE" w:rsidRPr="00424370">
        <w:rPr>
          <w:rFonts w:ascii="Lato" w:eastAsia="Times New Roman" w:hAnsi="Lato" w:cs="Arial"/>
          <w:spacing w:val="4"/>
          <w:lang w:eastAsia="pl-PL"/>
        </w:rPr>
        <w:t> </w:t>
      </w:r>
      <w:r w:rsidRPr="00424370">
        <w:rPr>
          <w:rFonts w:ascii="Lato" w:eastAsia="Times New Roman" w:hAnsi="Lato" w:cs="Arial"/>
          <w:spacing w:val="4"/>
          <w:lang w:eastAsia="pl-PL"/>
        </w:rPr>
        <w:t>rozstrzygnięciu.</w:t>
      </w:r>
    </w:p>
    <w:p w14:paraId="61C6B5AA" w14:textId="77777777" w:rsidR="00094159" w:rsidRPr="00424370" w:rsidRDefault="00094159" w:rsidP="00094159">
      <w:pPr>
        <w:spacing w:after="240" w:line="240" w:lineRule="exact"/>
        <w:jc w:val="both"/>
        <w:rPr>
          <w:rFonts w:ascii="Lato" w:eastAsia="Times New Roman" w:hAnsi="Lato" w:cs="Arial"/>
          <w:spacing w:val="4"/>
          <w:lang w:eastAsia="pl-PL"/>
        </w:rPr>
      </w:pPr>
      <w:r w:rsidRPr="00424370">
        <w:rPr>
          <w:rFonts w:ascii="Lato" w:eastAsia="Times New Roman" w:hAnsi="Lato" w:cs="Arial"/>
          <w:spacing w:val="4"/>
          <w:lang w:eastAsia="pl-PL"/>
        </w:rPr>
        <w:t xml:space="preserve">Niniejsza decyzja jest ostateczna. </w:t>
      </w:r>
    </w:p>
    <w:p w14:paraId="2C0508A6" w14:textId="500DAAD8" w:rsidR="00BA4DCF" w:rsidRPr="00424370" w:rsidRDefault="00BA4DCF" w:rsidP="00BA4DCF">
      <w:pPr>
        <w:spacing w:after="0" w:line="240" w:lineRule="auto"/>
        <w:jc w:val="both"/>
        <w:rPr>
          <w:rFonts w:ascii="Lato" w:eastAsia="Times New Roman" w:hAnsi="Lato" w:cs="Arial"/>
          <w:spacing w:val="4"/>
          <w:lang w:eastAsia="pl-PL"/>
        </w:rPr>
      </w:pPr>
      <w:r w:rsidRPr="00424370">
        <w:rPr>
          <w:rFonts w:ascii="Lato" w:eastAsia="Times New Roman" w:hAnsi="Lato" w:cs="Arial"/>
          <w:spacing w:val="4"/>
          <w:lang w:eastAsia="pl-PL"/>
        </w:rPr>
        <w:t xml:space="preserve">Na podstawie art. 53 § 1 i art. 54 § 1 ustawy z dnia 30 sierpnia 2002 r. – Prawo o postępowaniu przed sądami administracyjnymi </w:t>
      </w:r>
      <w:r w:rsidR="0051359C">
        <w:rPr>
          <w:rFonts w:ascii="Lato" w:eastAsia="Times New Roman" w:hAnsi="Lato" w:cs="Arial"/>
          <w:spacing w:val="4"/>
          <w:lang w:eastAsia="pl-PL"/>
        </w:rPr>
        <w:t>(</w:t>
      </w:r>
      <w:r w:rsidR="00304FFD" w:rsidRPr="00424370">
        <w:rPr>
          <w:rFonts w:ascii="Lato" w:eastAsia="Times New Roman" w:hAnsi="Lato" w:cs="Arial"/>
          <w:spacing w:val="4"/>
          <w:lang w:eastAsia="pl-PL"/>
        </w:rPr>
        <w:t>t.j.</w:t>
      </w:r>
      <w:r w:rsidR="0051359C">
        <w:rPr>
          <w:rFonts w:ascii="Lato" w:eastAsia="Times New Roman" w:hAnsi="Lato" w:cs="Arial"/>
          <w:spacing w:val="4"/>
          <w:lang w:eastAsia="pl-PL"/>
        </w:rPr>
        <w:t xml:space="preserve"> </w:t>
      </w:r>
      <w:r w:rsidRPr="00424370">
        <w:rPr>
          <w:rFonts w:ascii="Lato" w:eastAsia="Times New Roman" w:hAnsi="Lato" w:cs="Arial"/>
          <w:spacing w:val="4"/>
          <w:lang w:eastAsia="pl-PL"/>
        </w:rPr>
        <w:t>Dz. U. z 202</w:t>
      </w:r>
      <w:r w:rsidR="00304FFD" w:rsidRPr="00424370">
        <w:rPr>
          <w:rFonts w:ascii="Lato" w:eastAsia="Times New Roman" w:hAnsi="Lato" w:cs="Arial"/>
          <w:spacing w:val="4"/>
          <w:lang w:eastAsia="pl-PL"/>
        </w:rPr>
        <w:t>3</w:t>
      </w:r>
      <w:r w:rsidRPr="00424370">
        <w:rPr>
          <w:rFonts w:ascii="Lato" w:eastAsia="Times New Roman" w:hAnsi="Lato" w:cs="Arial"/>
          <w:spacing w:val="4"/>
          <w:lang w:eastAsia="pl-PL"/>
        </w:rPr>
        <w:t xml:space="preserve"> r., poz.</w:t>
      </w:r>
      <w:r w:rsidR="00B4462D">
        <w:rPr>
          <w:rFonts w:ascii="Lato" w:eastAsia="Times New Roman" w:hAnsi="Lato" w:cs="Arial"/>
          <w:spacing w:val="4"/>
          <w:lang w:eastAsia="pl-PL"/>
        </w:rPr>
        <w:t xml:space="preserve"> 1634</w:t>
      </w:r>
      <w:r w:rsidRPr="00424370">
        <w:rPr>
          <w:rFonts w:ascii="Lato" w:eastAsia="Times New Roman" w:hAnsi="Lato" w:cs="Arial"/>
          <w:spacing w:val="4"/>
          <w:lang w:eastAsia="pl-PL"/>
        </w:rPr>
        <w:t>), zwanej dalej „</w:t>
      </w:r>
      <w:r w:rsidRPr="00424370">
        <w:rPr>
          <w:rFonts w:ascii="Lato" w:eastAsia="Times New Roman" w:hAnsi="Lato" w:cs="Arial"/>
          <w:i/>
          <w:iCs/>
          <w:spacing w:val="4"/>
          <w:lang w:eastAsia="pl-PL"/>
        </w:rPr>
        <w:t>ppsa</w:t>
      </w:r>
      <w:r w:rsidRPr="00424370">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t>
      </w:r>
      <w:r w:rsidR="0051359C">
        <w:rPr>
          <w:rFonts w:ascii="Lato" w:eastAsia="Times New Roman" w:hAnsi="Lato" w:cs="Arial"/>
          <w:spacing w:val="4"/>
          <w:lang w:eastAsia="pl-PL"/>
        </w:rPr>
        <w:br/>
      </w:r>
      <w:r w:rsidRPr="00424370">
        <w:rPr>
          <w:rFonts w:ascii="Lato" w:eastAsia="Times New Roman" w:hAnsi="Lato" w:cs="Arial"/>
          <w:spacing w:val="4"/>
          <w:lang w:eastAsia="pl-PL"/>
        </w:rPr>
        <w:t>w terminie 30 dni od dnia doręczenia decyzji.</w:t>
      </w:r>
    </w:p>
    <w:p w14:paraId="14956586" w14:textId="77777777" w:rsidR="00BA4DCF" w:rsidRPr="00424370" w:rsidRDefault="00BA4DCF" w:rsidP="00BA4DCF">
      <w:pPr>
        <w:spacing w:after="0" w:line="240" w:lineRule="auto"/>
        <w:jc w:val="both"/>
        <w:rPr>
          <w:rFonts w:ascii="Lato" w:eastAsia="Times New Roman" w:hAnsi="Lato" w:cs="Arial"/>
          <w:spacing w:val="4"/>
          <w:lang w:eastAsia="pl-PL"/>
        </w:rPr>
      </w:pPr>
    </w:p>
    <w:p w14:paraId="58298DFD" w14:textId="4DDFE9A7" w:rsidR="00BA4DCF" w:rsidRPr="00424370" w:rsidRDefault="00BA4DCF" w:rsidP="00BA4DCF">
      <w:pPr>
        <w:spacing w:after="0" w:line="240" w:lineRule="auto"/>
        <w:jc w:val="both"/>
        <w:rPr>
          <w:rFonts w:ascii="Lato" w:eastAsia="Times New Roman" w:hAnsi="Lato" w:cs="Arial"/>
          <w:spacing w:val="4"/>
          <w:lang w:eastAsia="pl-PL"/>
        </w:rPr>
      </w:pPr>
      <w:r w:rsidRPr="00424370">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424370">
        <w:rPr>
          <w:rFonts w:ascii="Lato" w:eastAsia="Times New Roman" w:hAnsi="Lato" w:cs="Arial"/>
          <w:i/>
          <w:iCs/>
          <w:spacing w:val="4"/>
          <w:lang w:eastAsia="pl-PL"/>
        </w:rPr>
        <w:t>ppsa</w:t>
      </w:r>
      <w:r w:rsidRPr="00424370">
        <w:rPr>
          <w:rFonts w:ascii="Lato" w:eastAsia="Times New Roman" w:hAnsi="Lato" w:cs="Arial"/>
          <w:spacing w:val="4"/>
          <w:lang w:eastAsia="pl-PL"/>
        </w:rPr>
        <w:t>.</w:t>
      </w:r>
    </w:p>
    <w:p w14:paraId="391F97D0" w14:textId="37468D02" w:rsidR="00094159" w:rsidRPr="00424370" w:rsidRDefault="00252385" w:rsidP="00094159">
      <w:pPr>
        <w:spacing w:after="0" w:line="240" w:lineRule="auto"/>
        <w:jc w:val="both"/>
        <w:rPr>
          <w:rFonts w:ascii="Lato" w:eastAsia="Times New Roman" w:hAnsi="Lato" w:cs="Arial"/>
          <w:bCs/>
          <w:spacing w:val="4"/>
          <w:lang w:eastAsia="pl-PL"/>
        </w:rPr>
      </w:pPr>
      <w:r>
        <w:rPr>
          <w:rFonts w:ascii="Lato" w:eastAsia="Times New Roman" w:hAnsi="Lato" w:cs="Arial"/>
          <w:bCs/>
          <w:noProof/>
          <w:spacing w:val="4"/>
          <w:lang w:eastAsia="pl-PL"/>
        </w:rPr>
        <w:drawing>
          <wp:anchor distT="0" distB="0" distL="114300" distR="114300" simplePos="0" relativeHeight="251658240" behindDoc="1" locked="0" layoutInCell="1" allowOverlap="1" wp14:anchorId="6FB15A7A" wp14:editId="289C4C29">
            <wp:simplePos x="0" y="0"/>
            <wp:positionH relativeFrom="margin">
              <wp:align>right</wp:align>
            </wp:positionH>
            <wp:positionV relativeFrom="paragraph">
              <wp:posOffset>7620</wp:posOffset>
            </wp:positionV>
            <wp:extent cx="3217249" cy="899076"/>
            <wp:effectExtent l="0" t="0" r="2540" b="0"/>
            <wp:wrapNone/>
            <wp:docPr id="18004565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7249" cy="899076"/>
                    </a:xfrm>
                    <a:prstGeom prst="rect">
                      <a:avLst/>
                    </a:prstGeom>
                    <a:noFill/>
                  </pic:spPr>
                </pic:pic>
              </a:graphicData>
            </a:graphic>
            <wp14:sizeRelH relativeFrom="margin">
              <wp14:pctWidth>0</wp14:pctWidth>
            </wp14:sizeRelH>
            <wp14:sizeRelV relativeFrom="margin">
              <wp14:pctHeight>0</wp14:pctHeight>
            </wp14:sizeRelV>
          </wp:anchor>
        </w:drawing>
      </w:r>
    </w:p>
    <w:p w14:paraId="0C0FDDB5" w14:textId="221C6B21" w:rsidR="00094159" w:rsidRPr="00424370" w:rsidRDefault="00094159" w:rsidP="00094159">
      <w:pPr>
        <w:spacing w:after="0" w:line="240" w:lineRule="auto"/>
        <w:jc w:val="both"/>
        <w:rPr>
          <w:rFonts w:ascii="Lato" w:eastAsia="Times New Roman" w:hAnsi="Lato" w:cs="Arial"/>
          <w:bCs/>
          <w:spacing w:val="4"/>
          <w:lang w:eastAsia="pl-PL"/>
        </w:rPr>
      </w:pPr>
    </w:p>
    <w:p w14:paraId="25FEA095" w14:textId="77777777" w:rsidR="0052288A" w:rsidRPr="00424370" w:rsidRDefault="0052288A" w:rsidP="00094159">
      <w:pPr>
        <w:spacing w:after="0" w:line="240" w:lineRule="auto"/>
        <w:jc w:val="both"/>
        <w:rPr>
          <w:rFonts w:ascii="Lato" w:eastAsia="Times New Roman" w:hAnsi="Lato" w:cs="Arial"/>
          <w:bCs/>
          <w:spacing w:val="4"/>
          <w:lang w:eastAsia="pl-PL"/>
        </w:rPr>
      </w:pPr>
    </w:p>
    <w:p w14:paraId="5C937932" w14:textId="77777777" w:rsidR="00BA4DCF" w:rsidRPr="00424370" w:rsidRDefault="00BA4DCF" w:rsidP="00094159">
      <w:pPr>
        <w:spacing w:after="0" w:line="240" w:lineRule="auto"/>
        <w:jc w:val="both"/>
        <w:rPr>
          <w:rFonts w:ascii="Lato" w:eastAsia="Times New Roman" w:hAnsi="Lato" w:cs="Arial"/>
          <w:bCs/>
          <w:spacing w:val="4"/>
          <w:lang w:eastAsia="pl-PL"/>
        </w:rPr>
      </w:pPr>
    </w:p>
    <w:p w14:paraId="12A2E6E9" w14:textId="41F9D257" w:rsidR="00E261DC" w:rsidRPr="00424370" w:rsidRDefault="00E261DC" w:rsidP="00E261DC">
      <w:pPr>
        <w:tabs>
          <w:tab w:val="left" w:pos="284"/>
        </w:tabs>
        <w:spacing w:after="0" w:line="240" w:lineRule="auto"/>
        <w:rPr>
          <w:rFonts w:ascii="Lato" w:eastAsia="Times New Roman" w:hAnsi="Lato" w:cs="Arial"/>
          <w:lang w:eastAsia="pl-PL"/>
        </w:rPr>
      </w:pPr>
    </w:p>
    <w:sectPr w:rsidR="00E261DC" w:rsidRPr="00424370"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CB83" w14:textId="77777777" w:rsidR="002C4862" w:rsidRDefault="002C4862" w:rsidP="009276B2">
      <w:pPr>
        <w:spacing w:after="0" w:line="240" w:lineRule="auto"/>
      </w:pPr>
      <w:r>
        <w:separator/>
      </w:r>
    </w:p>
  </w:endnote>
  <w:endnote w:type="continuationSeparator" w:id="0">
    <w:p w14:paraId="28A84A19" w14:textId="77777777" w:rsidR="002C4862" w:rsidRDefault="002C486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F4EF0B1D-9070-493A-844A-BEA49A0405FA}"/>
    <w:embedBold r:id="rId2" w:fontKey="{BA12851C-7837-45A8-808C-DED5650B1B50}"/>
    <w:embedItalic r:id="rId3" w:fontKey="{B25FE1AB-C138-458D-9E60-E41B7F89912F}"/>
    <w:embedBoldItalic r:id="rId4" w:fontKey="{83FF6D98-C3CA-41EE-BD95-0F1E814DED9D}"/>
  </w:font>
  <w:font w:name="Calibri Light">
    <w:panose1 w:val="020F0302020204030204"/>
    <w:charset w:val="EE"/>
    <w:family w:val="swiss"/>
    <w:pitch w:val="variable"/>
    <w:sig w:usb0="E4002EFF" w:usb1="C000247B" w:usb2="00000009" w:usb3="00000000" w:csb0="000001FF" w:csb1="00000000"/>
    <w:embedRegular r:id="rId5" w:fontKey="{07CECD06-DBBA-45F5-9813-86D5CF302839}"/>
  </w:font>
  <w:font w:name="Lato">
    <w:altName w:val="Segoe UI"/>
    <w:charset w:val="00"/>
    <w:family w:val="swiss"/>
    <w:pitch w:val="variable"/>
    <w:sig w:usb0="E10002FF" w:usb1="5000ECFF" w:usb2="00000021" w:usb3="00000000" w:csb0="0000019F" w:csb1="00000000"/>
    <w:embedRegular r:id="rId6" w:fontKey="{0173D638-67FF-46F5-8436-2802271B6EB8}"/>
    <w:embedBold r:id="rId7" w:fontKey="{3D6E02A1-831B-400B-A849-BF5DF76155FD}"/>
    <w:embedItalic r:id="rId8" w:fontKey="{3C016EB8-9494-427E-AC6F-9CB8C7665A5E}"/>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9" w:fontKey="{9E53FBF1-BDCF-43BD-8EE9-A8A4A9651274}"/>
    <w:embedItalic r:id="rId10" w:fontKey="{CE950D2B-F104-4005-BC23-BBB544F25B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076328"/>
      <w:docPartObj>
        <w:docPartGallery w:val="Page Numbers (Bottom of Page)"/>
        <w:docPartUnique/>
      </w:docPartObj>
    </w:sdtPr>
    <w:sdtContent>
      <w:p w14:paraId="0225340B" w14:textId="5ECAAC85" w:rsidR="00094159" w:rsidRDefault="00094159">
        <w:pPr>
          <w:pStyle w:val="Stopka"/>
          <w:jc w:val="center"/>
        </w:pPr>
        <w:r w:rsidRPr="00094159">
          <w:rPr>
            <w:sz w:val="16"/>
            <w:szCs w:val="16"/>
          </w:rPr>
          <w:fldChar w:fldCharType="begin"/>
        </w:r>
        <w:r w:rsidRPr="00094159">
          <w:rPr>
            <w:sz w:val="16"/>
            <w:szCs w:val="16"/>
          </w:rPr>
          <w:instrText>PAGE   \* MERGEFORMAT</w:instrText>
        </w:r>
        <w:r w:rsidRPr="00094159">
          <w:rPr>
            <w:sz w:val="16"/>
            <w:szCs w:val="16"/>
          </w:rPr>
          <w:fldChar w:fldCharType="separate"/>
        </w:r>
        <w:r w:rsidRPr="00094159">
          <w:rPr>
            <w:sz w:val="16"/>
            <w:szCs w:val="16"/>
          </w:rPr>
          <w:t>2</w:t>
        </w:r>
        <w:r w:rsidRPr="00094159">
          <w:rPr>
            <w:sz w:val="16"/>
            <w:szCs w:val="16"/>
          </w:rPr>
          <w:fldChar w:fldCharType="end"/>
        </w:r>
        <w:r w:rsidRPr="00094159">
          <w:rPr>
            <w:sz w:val="16"/>
            <w:szCs w:val="16"/>
          </w:rPr>
          <w:t>(</w:t>
        </w:r>
        <w:r w:rsidR="00021BD1">
          <w:rPr>
            <w:sz w:val="16"/>
            <w:szCs w:val="16"/>
          </w:rPr>
          <w:t>17</w:t>
        </w:r>
        <w:r w:rsidRPr="00094159">
          <w:rPr>
            <w:sz w:val="16"/>
            <w:szCs w:val="16"/>
          </w:rPr>
          <w:t>)</w:t>
        </w:r>
      </w:p>
    </w:sdtContent>
  </w:sdt>
  <w:p w14:paraId="37821F1F" w14:textId="7B7993B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70CB6E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E95B5" w14:textId="77777777" w:rsidR="002C4862" w:rsidRDefault="002C4862" w:rsidP="009276B2">
      <w:pPr>
        <w:spacing w:after="0" w:line="240" w:lineRule="auto"/>
      </w:pPr>
      <w:r>
        <w:separator/>
      </w:r>
    </w:p>
  </w:footnote>
  <w:footnote w:type="continuationSeparator" w:id="0">
    <w:p w14:paraId="374B5562" w14:textId="77777777" w:rsidR="002C4862" w:rsidRDefault="002C4862"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2111"/>
    <w:multiLevelType w:val="hybridMultilevel"/>
    <w:tmpl w:val="6602BDAC"/>
    <w:lvl w:ilvl="0" w:tplc="04688DE0">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06621D6"/>
    <w:multiLevelType w:val="hybridMultilevel"/>
    <w:tmpl w:val="8EDAC26A"/>
    <w:lvl w:ilvl="0" w:tplc="D4AAFD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42F74B90"/>
    <w:multiLevelType w:val="hybridMultilevel"/>
    <w:tmpl w:val="3AA406BA"/>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D2305A9"/>
    <w:multiLevelType w:val="hybridMultilevel"/>
    <w:tmpl w:val="A20E8F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D7D06D2"/>
    <w:multiLevelType w:val="hybridMultilevel"/>
    <w:tmpl w:val="8BCEC6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1310924"/>
    <w:multiLevelType w:val="hybridMultilevel"/>
    <w:tmpl w:val="7118371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847257772">
    <w:abstractNumId w:val="7"/>
  </w:num>
  <w:num w:numId="4" w16cid:durableId="801657899">
    <w:abstractNumId w:val="2"/>
  </w:num>
  <w:num w:numId="5" w16cid:durableId="1089884817">
    <w:abstractNumId w:val="6"/>
  </w:num>
  <w:num w:numId="6" w16cid:durableId="1293094630">
    <w:abstractNumId w:val="4"/>
  </w:num>
  <w:num w:numId="7" w16cid:durableId="845946950">
    <w:abstractNumId w:val="0"/>
  </w:num>
  <w:num w:numId="8" w16cid:durableId="1724602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F44"/>
    <w:rsid w:val="000156E2"/>
    <w:rsid w:val="0001631B"/>
    <w:rsid w:val="00021BD1"/>
    <w:rsid w:val="00023B29"/>
    <w:rsid w:val="00046EC5"/>
    <w:rsid w:val="00047F84"/>
    <w:rsid w:val="00055A29"/>
    <w:rsid w:val="00055F10"/>
    <w:rsid w:val="00062EA3"/>
    <w:rsid w:val="000635B0"/>
    <w:rsid w:val="0008060E"/>
    <w:rsid w:val="00094159"/>
    <w:rsid w:val="000C5FD2"/>
    <w:rsid w:val="000D1212"/>
    <w:rsid w:val="000D5857"/>
    <w:rsid w:val="000E2D86"/>
    <w:rsid w:val="000E66D6"/>
    <w:rsid w:val="000F3AAD"/>
    <w:rsid w:val="000F6481"/>
    <w:rsid w:val="00100315"/>
    <w:rsid w:val="001012C1"/>
    <w:rsid w:val="00113528"/>
    <w:rsid w:val="001236B0"/>
    <w:rsid w:val="00147A1D"/>
    <w:rsid w:val="00150F46"/>
    <w:rsid w:val="0015390E"/>
    <w:rsid w:val="00166A88"/>
    <w:rsid w:val="00171AF1"/>
    <w:rsid w:val="00176DFB"/>
    <w:rsid w:val="001811E6"/>
    <w:rsid w:val="00183B62"/>
    <w:rsid w:val="0019063B"/>
    <w:rsid w:val="00193E6F"/>
    <w:rsid w:val="001A5086"/>
    <w:rsid w:val="001A57E7"/>
    <w:rsid w:val="001B2C51"/>
    <w:rsid w:val="001B70EB"/>
    <w:rsid w:val="001D4D5D"/>
    <w:rsid w:val="001E5766"/>
    <w:rsid w:val="001E6750"/>
    <w:rsid w:val="001F4699"/>
    <w:rsid w:val="001F6F47"/>
    <w:rsid w:val="00205CD6"/>
    <w:rsid w:val="00210460"/>
    <w:rsid w:val="00225EE7"/>
    <w:rsid w:val="002260C2"/>
    <w:rsid w:val="00232146"/>
    <w:rsid w:val="002335E5"/>
    <w:rsid w:val="00252385"/>
    <w:rsid w:val="002603C2"/>
    <w:rsid w:val="00264A69"/>
    <w:rsid w:val="00274D44"/>
    <w:rsid w:val="00282914"/>
    <w:rsid w:val="002830CF"/>
    <w:rsid w:val="00295A59"/>
    <w:rsid w:val="002C4862"/>
    <w:rsid w:val="002D1A7A"/>
    <w:rsid w:val="002E0C9D"/>
    <w:rsid w:val="00304FFD"/>
    <w:rsid w:val="00343A14"/>
    <w:rsid w:val="003452E9"/>
    <w:rsid w:val="00345BBF"/>
    <w:rsid w:val="0035581D"/>
    <w:rsid w:val="00362CAD"/>
    <w:rsid w:val="003778A5"/>
    <w:rsid w:val="00377BEC"/>
    <w:rsid w:val="003951E2"/>
    <w:rsid w:val="003A1976"/>
    <w:rsid w:val="003A6D93"/>
    <w:rsid w:val="003B0F1C"/>
    <w:rsid w:val="003C123B"/>
    <w:rsid w:val="003D2AD6"/>
    <w:rsid w:val="003D45B7"/>
    <w:rsid w:val="003D5DDA"/>
    <w:rsid w:val="003F0446"/>
    <w:rsid w:val="004116FD"/>
    <w:rsid w:val="004139A6"/>
    <w:rsid w:val="004154D1"/>
    <w:rsid w:val="00424370"/>
    <w:rsid w:val="00427D4C"/>
    <w:rsid w:val="0044620B"/>
    <w:rsid w:val="0046662C"/>
    <w:rsid w:val="00475A9A"/>
    <w:rsid w:val="00481B88"/>
    <w:rsid w:val="004A2223"/>
    <w:rsid w:val="004B0088"/>
    <w:rsid w:val="004B53C8"/>
    <w:rsid w:val="004C6F2F"/>
    <w:rsid w:val="004F5D02"/>
    <w:rsid w:val="0051359C"/>
    <w:rsid w:val="0052288A"/>
    <w:rsid w:val="00557D28"/>
    <w:rsid w:val="00561A7D"/>
    <w:rsid w:val="00563FE5"/>
    <w:rsid w:val="00565D32"/>
    <w:rsid w:val="00571B2A"/>
    <w:rsid w:val="00574597"/>
    <w:rsid w:val="00584CC7"/>
    <w:rsid w:val="00590C4E"/>
    <w:rsid w:val="0059434A"/>
    <w:rsid w:val="0059646A"/>
    <w:rsid w:val="005A21A5"/>
    <w:rsid w:val="005B40CD"/>
    <w:rsid w:val="005C096B"/>
    <w:rsid w:val="005C45EF"/>
    <w:rsid w:val="005D01A8"/>
    <w:rsid w:val="005E56C6"/>
    <w:rsid w:val="005F66E7"/>
    <w:rsid w:val="00602B8E"/>
    <w:rsid w:val="0060331E"/>
    <w:rsid w:val="00621C6A"/>
    <w:rsid w:val="00624FA4"/>
    <w:rsid w:val="00625B62"/>
    <w:rsid w:val="00640EB5"/>
    <w:rsid w:val="006410DE"/>
    <w:rsid w:val="00647AF4"/>
    <w:rsid w:val="006639BA"/>
    <w:rsid w:val="00673E82"/>
    <w:rsid w:val="00673F91"/>
    <w:rsid w:val="00680BEB"/>
    <w:rsid w:val="006C2941"/>
    <w:rsid w:val="006C2CC7"/>
    <w:rsid w:val="00702430"/>
    <w:rsid w:val="0070631E"/>
    <w:rsid w:val="00714F5D"/>
    <w:rsid w:val="00716214"/>
    <w:rsid w:val="0071692A"/>
    <w:rsid w:val="00735FB1"/>
    <w:rsid w:val="007361FE"/>
    <w:rsid w:val="0074640C"/>
    <w:rsid w:val="00746EB3"/>
    <w:rsid w:val="007475AB"/>
    <w:rsid w:val="00750ED8"/>
    <w:rsid w:val="00751212"/>
    <w:rsid w:val="00763AAE"/>
    <w:rsid w:val="007726C7"/>
    <w:rsid w:val="007953E3"/>
    <w:rsid w:val="00797577"/>
    <w:rsid w:val="007A3F92"/>
    <w:rsid w:val="007C0044"/>
    <w:rsid w:val="007D5D14"/>
    <w:rsid w:val="007E02A4"/>
    <w:rsid w:val="007E6973"/>
    <w:rsid w:val="0081091D"/>
    <w:rsid w:val="00826DBA"/>
    <w:rsid w:val="0084749C"/>
    <w:rsid w:val="00852457"/>
    <w:rsid w:val="00872051"/>
    <w:rsid w:val="0088086C"/>
    <w:rsid w:val="008846EA"/>
    <w:rsid w:val="00886CEC"/>
    <w:rsid w:val="00894E24"/>
    <w:rsid w:val="008A5DE0"/>
    <w:rsid w:val="008B10E0"/>
    <w:rsid w:val="008E43E4"/>
    <w:rsid w:val="008E72C6"/>
    <w:rsid w:val="008F7FB6"/>
    <w:rsid w:val="00913F18"/>
    <w:rsid w:val="009206F3"/>
    <w:rsid w:val="00921135"/>
    <w:rsid w:val="009276B2"/>
    <w:rsid w:val="0093525C"/>
    <w:rsid w:val="00947F4D"/>
    <w:rsid w:val="00953DD8"/>
    <w:rsid w:val="009601CE"/>
    <w:rsid w:val="009616FE"/>
    <w:rsid w:val="00975E1D"/>
    <w:rsid w:val="009A2BDE"/>
    <w:rsid w:val="009A5511"/>
    <w:rsid w:val="009D20E5"/>
    <w:rsid w:val="009D24FA"/>
    <w:rsid w:val="009D50DE"/>
    <w:rsid w:val="009E2748"/>
    <w:rsid w:val="009F1EDF"/>
    <w:rsid w:val="009F7909"/>
    <w:rsid w:val="00A3104C"/>
    <w:rsid w:val="00A507B6"/>
    <w:rsid w:val="00A54C23"/>
    <w:rsid w:val="00A55BD5"/>
    <w:rsid w:val="00A67E59"/>
    <w:rsid w:val="00AA1225"/>
    <w:rsid w:val="00AA7F18"/>
    <w:rsid w:val="00AB1A76"/>
    <w:rsid w:val="00AB3661"/>
    <w:rsid w:val="00AD6984"/>
    <w:rsid w:val="00AE426C"/>
    <w:rsid w:val="00AE6415"/>
    <w:rsid w:val="00AF2D14"/>
    <w:rsid w:val="00AF6D33"/>
    <w:rsid w:val="00B06E81"/>
    <w:rsid w:val="00B14FB2"/>
    <w:rsid w:val="00B20AD8"/>
    <w:rsid w:val="00B23F6B"/>
    <w:rsid w:val="00B30567"/>
    <w:rsid w:val="00B36262"/>
    <w:rsid w:val="00B43485"/>
    <w:rsid w:val="00B4462D"/>
    <w:rsid w:val="00B64EEE"/>
    <w:rsid w:val="00B65758"/>
    <w:rsid w:val="00B776FC"/>
    <w:rsid w:val="00B808DB"/>
    <w:rsid w:val="00B84D3E"/>
    <w:rsid w:val="00B87744"/>
    <w:rsid w:val="00B97133"/>
    <w:rsid w:val="00BA0BEF"/>
    <w:rsid w:val="00BA4110"/>
    <w:rsid w:val="00BA43B6"/>
    <w:rsid w:val="00BA4DCF"/>
    <w:rsid w:val="00BA78FF"/>
    <w:rsid w:val="00BB6EBB"/>
    <w:rsid w:val="00BC30B3"/>
    <w:rsid w:val="00BC6CB5"/>
    <w:rsid w:val="00BD1152"/>
    <w:rsid w:val="00BE05F9"/>
    <w:rsid w:val="00BE6444"/>
    <w:rsid w:val="00C03077"/>
    <w:rsid w:val="00C44F50"/>
    <w:rsid w:val="00C52239"/>
    <w:rsid w:val="00C53987"/>
    <w:rsid w:val="00C56F5D"/>
    <w:rsid w:val="00C56FEB"/>
    <w:rsid w:val="00C707AC"/>
    <w:rsid w:val="00C77188"/>
    <w:rsid w:val="00C8064A"/>
    <w:rsid w:val="00C83824"/>
    <w:rsid w:val="00C843AF"/>
    <w:rsid w:val="00C85D56"/>
    <w:rsid w:val="00C924ED"/>
    <w:rsid w:val="00C97D34"/>
    <w:rsid w:val="00CA0EC6"/>
    <w:rsid w:val="00CA7E77"/>
    <w:rsid w:val="00CB69FF"/>
    <w:rsid w:val="00CE03C2"/>
    <w:rsid w:val="00CE5DF2"/>
    <w:rsid w:val="00CF1D4C"/>
    <w:rsid w:val="00CF21C3"/>
    <w:rsid w:val="00D132C0"/>
    <w:rsid w:val="00D164B9"/>
    <w:rsid w:val="00D22071"/>
    <w:rsid w:val="00D2272A"/>
    <w:rsid w:val="00D30B43"/>
    <w:rsid w:val="00D317DB"/>
    <w:rsid w:val="00D50422"/>
    <w:rsid w:val="00D61726"/>
    <w:rsid w:val="00D645D4"/>
    <w:rsid w:val="00D70AAE"/>
    <w:rsid w:val="00D70BE4"/>
    <w:rsid w:val="00D723B5"/>
    <w:rsid w:val="00D73437"/>
    <w:rsid w:val="00D85E2A"/>
    <w:rsid w:val="00D95F58"/>
    <w:rsid w:val="00DA2261"/>
    <w:rsid w:val="00DA46CC"/>
    <w:rsid w:val="00DB3BAA"/>
    <w:rsid w:val="00DC390E"/>
    <w:rsid w:val="00DD73D1"/>
    <w:rsid w:val="00DD7D81"/>
    <w:rsid w:val="00DF1194"/>
    <w:rsid w:val="00DF5FD4"/>
    <w:rsid w:val="00E027B1"/>
    <w:rsid w:val="00E261DC"/>
    <w:rsid w:val="00E3400A"/>
    <w:rsid w:val="00E549AD"/>
    <w:rsid w:val="00E57E28"/>
    <w:rsid w:val="00E67451"/>
    <w:rsid w:val="00E67C3C"/>
    <w:rsid w:val="00E76D6A"/>
    <w:rsid w:val="00E87A79"/>
    <w:rsid w:val="00E9232C"/>
    <w:rsid w:val="00EB4EA7"/>
    <w:rsid w:val="00EC57B4"/>
    <w:rsid w:val="00ED2254"/>
    <w:rsid w:val="00ED360A"/>
    <w:rsid w:val="00ED6ADC"/>
    <w:rsid w:val="00EE1CF7"/>
    <w:rsid w:val="00EE34A9"/>
    <w:rsid w:val="00EF286F"/>
    <w:rsid w:val="00F006F5"/>
    <w:rsid w:val="00F01CFE"/>
    <w:rsid w:val="00F04C0C"/>
    <w:rsid w:val="00F05F16"/>
    <w:rsid w:val="00F130C6"/>
    <w:rsid w:val="00F13890"/>
    <w:rsid w:val="00F321F5"/>
    <w:rsid w:val="00F3282F"/>
    <w:rsid w:val="00F40743"/>
    <w:rsid w:val="00F52EB8"/>
    <w:rsid w:val="00F53671"/>
    <w:rsid w:val="00F65216"/>
    <w:rsid w:val="00F76991"/>
    <w:rsid w:val="00F80AC2"/>
    <w:rsid w:val="00F911F1"/>
    <w:rsid w:val="00F93D07"/>
    <w:rsid w:val="00FA5D47"/>
    <w:rsid w:val="00FA6BD4"/>
    <w:rsid w:val="00FA76E5"/>
    <w:rsid w:val="00FA787C"/>
    <w:rsid w:val="00FC0917"/>
    <w:rsid w:val="00FC51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67C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styleId="Odwoaniedokomentarza">
    <w:name w:val="annotation reference"/>
    <w:basedOn w:val="Domylnaczcionkaakapitu"/>
    <w:uiPriority w:val="99"/>
    <w:semiHidden/>
    <w:unhideWhenUsed/>
    <w:rsid w:val="009601CE"/>
    <w:rPr>
      <w:sz w:val="16"/>
      <w:szCs w:val="16"/>
    </w:rPr>
  </w:style>
  <w:style w:type="paragraph" w:styleId="Tekstkomentarza">
    <w:name w:val="annotation text"/>
    <w:basedOn w:val="Normalny"/>
    <w:link w:val="TekstkomentarzaZnak"/>
    <w:uiPriority w:val="99"/>
    <w:unhideWhenUsed/>
    <w:rsid w:val="009601CE"/>
    <w:pPr>
      <w:spacing w:line="240" w:lineRule="auto"/>
    </w:pPr>
    <w:rPr>
      <w:sz w:val="20"/>
      <w:szCs w:val="20"/>
    </w:rPr>
  </w:style>
  <w:style w:type="character" w:customStyle="1" w:styleId="TekstkomentarzaZnak">
    <w:name w:val="Tekst komentarza Znak"/>
    <w:basedOn w:val="Domylnaczcionkaakapitu"/>
    <w:link w:val="Tekstkomentarza"/>
    <w:uiPriority w:val="99"/>
    <w:rsid w:val="009601CE"/>
    <w:rPr>
      <w:sz w:val="20"/>
      <w:szCs w:val="20"/>
    </w:rPr>
  </w:style>
  <w:style w:type="paragraph" w:styleId="Tematkomentarza">
    <w:name w:val="annotation subject"/>
    <w:basedOn w:val="Tekstkomentarza"/>
    <w:next w:val="Tekstkomentarza"/>
    <w:link w:val="TematkomentarzaZnak"/>
    <w:uiPriority w:val="99"/>
    <w:semiHidden/>
    <w:unhideWhenUsed/>
    <w:rsid w:val="009601CE"/>
    <w:rPr>
      <w:b/>
      <w:bCs/>
    </w:rPr>
  </w:style>
  <w:style w:type="character" w:customStyle="1" w:styleId="TematkomentarzaZnak">
    <w:name w:val="Temat komentarza Znak"/>
    <w:basedOn w:val="TekstkomentarzaZnak"/>
    <w:link w:val="Tematkomentarza"/>
    <w:uiPriority w:val="99"/>
    <w:semiHidden/>
    <w:rsid w:val="009601CE"/>
    <w:rPr>
      <w:b/>
      <w:bCs/>
      <w:sz w:val="20"/>
      <w:szCs w:val="20"/>
    </w:rPr>
  </w:style>
  <w:style w:type="paragraph" w:styleId="Tekstprzypisukocowego">
    <w:name w:val="endnote text"/>
    <w:basedOn w:val="Normalny"/>
    <w:link w:val="TekstprzypisukocowegoZnak"/>
    <w:uiPriority w:val="99"/>
    <w:semiHidden/>
    <w:unhideWhenUsed/>
    <w:rsid w:val="00D645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5D4"/>
    <w:rPr>
      <w:sz w:val="20"/>
      <w:szCs w:val="20"/>
    </w:rPr>
  </w:style>
  <w:style w:type="character" w:styleId="Odwoanieprzypisukocowego">
    <w:name w:val="endnote reference"/>
    <w:basedOn w:val="Domylnaczcionkaakapitu"/>
    <w:uiPriority w:val="99"/>
    <w:semiHidden/>
    <w:unhideWhenUsed/>
    <w:rsid w:val="00D645D4"/>
    <w:rPr>
      <w:vertAlign w:val="superscript"/>
    </w:rPr>
  </w:style>
  <w:style w:type="character" w:customStyle="1" w:styleId="Nagwek1Znak">
    <w:name w:val="Nagłówek 1 Znak"/>
    <w:basedOn w:val="Domylnaczcionkaakapitu"/>
    <w:link w:val="Nagwek1"/>
    <w:uiPriority w:val="9"/>
    <w:rsid w:val="00E67C3C"/>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B657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7750">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909192041">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63550445">
      <w:bodyDiv w:val="1"/>
      <w:marLeft w:val="0"/>
      <w:marRight w:val="0"/>
      <w:marTop w:val="0"/>
      <w:marBottom w:val="0"/>
      <w:divBdr>
        <w:top w:val="none" w:sz="0" w:space="0" w:color="auto"/>
        <w:left w:val="none" w:sz="0" w:space="0" w:color="auto"/>
        <w:bottom w:val="none" w:sz="0" w:space="0" w:color="auto"/>
        <w:right w:val="none" w:sz="0" w:space="0" w:color="auto"/>
      </w:divBdr>
    </w:div>
    <w:div w:id="169831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8028</Words>
  <Characters>48172</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2023-09-12T11:33:00Z</cp:lastPrinted>
  <dcterms:created xsi:type="dcterms:W3CDTF">2023-10-05T07:33:00Z</dcterms:created>
  <dcterms:modified xsi:type="dcterms:W3CDTF">2023-10-05T07:33:00Z</dcterms:modified>
</cp:coreProperties>
</file>