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043A3CF3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942491" w:rsidRPr="007B2D4F">
        <w:rPr>
          <w:rFonts w:ascii="Arial" w:hAnsi="Arial" w:cs="Arial"/>
        </w:rPr>
        <w:t>Nadleśnictwo Opoczno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54E5FAE6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942491" w:rsidRPr="007B2D4F">
        <w:rPr>
          <w:rFonts w:ascii="Arial" w:hAnsi="Arial" w:cs="Arial"/>
        </w:rPr>
        <w:t>Nadleśnictwie Opoczno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28DB3082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942491" w:rsidRPr="007B2D4F">
        <w:rPr>
          <w:rFonts w:ascii="Arial" w:hAnsi="Arial" w:cs="Arial"/>
        </w:rPr>
        <w:t>Nadleśnictwie Opoczno</w:t>
      </w: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  <w:bookmarkStart w:id="0" w:name="_GoBack"/>
      <w:bookmarkEnd w:id="0"/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FC03" w14:textId="77777777" w:rsidR="00DC2AA3" w:rsidRDefault="00DC2AA3" w:rsidP="003A0EDA">
      <w:pPr>
        <w:spacing w:after="0" w:line="240" w:lineRule="auto"/>
      </w:pPr>
      <w:r>
        <w:separator/>
      </w:r>
    </w:p>
  </w:endnote>
  <w:endnote w:type="continuationSeparator" w:id="0">
    <w:p w14:paraId="09D2CDB0" w14:textId="77777777" w:rsidR="00DC2AA3" w:rsidRDefault="00DC2AA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49A60" w14:textId="77777777" w:rsidR="00DC2AA3" w:rsidRDefault="00DC2AA3" w:rsidP="003A0EDA">
      <w:pPr>
        <w:spacing w:after="0" w:line="240" w:lineRule="auto"/>
      </w:pPr>
      <w:r>
        <w:separator/>
      </w:r>
    </w:p>
  </w:footnote>
  <w:footnote w:type="continuationSeparator" w:id="0">
    <w:p w14:paraId="792BA9BB" w14:textId="77777777" w:rsidR="00DC2AA3" w:rsidRDefault="00DC2AA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7C3B-B2D7-4B77-81F0-ACD77B3C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Aleksandra Kulis</cp:lastModifiedBy>
  <cp:revision>3</cp:revision>
  <cp:lastPrinted>2021-06-11T12:50:00Z</cp:lastPrinted>
  <dcterms:created xsi:type="dcterms:W3CDTF">2021-08-12T06:22:00Z</dcterms:created>
  <dcterms:modified xsi:type="dcterms:W3CDTF">2021-08-12T06:23:00Z</dcterms:modified>
</cp:coreProperties>
</file>