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6D2618" w:rsidTr="00A30417">
        <w:tc>
          <w:tcPr>
            <w:tcW w:w="5147" w:type="dxa"/>
            <w:hideMark/>
          </w:tcPr>
          <w:p w:rsidR="00FB7A50" w:rsidRPr="00F75C47" w:rsidRDefault="00F7065B" w:rsidP="00077F4A">
            <w:pPr>
              <w:tabs>
                <w:tab w:val="left" w:pos="3330"/>
              </w:tabs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WOO</w:t>
            </w:r>
            <w:r>
              <w:rPr>
                <w:rFonts w:ascii="Arial" w:hAnsi="Arial" w:cs="Arial"/>
              </w:rPr>
              <w:t>Ś.420.9.2023.MP1.5</w:t>
            </w:r>
          </w:p>
        </w:tc>
        <w:tc>
          <w:tcPr>
            <w:tcW w:w="4139" w:type="dxa"/>
            <w:hideMark/>
          </w:tcPr>
          <w:p w:rsidR="00FB7A50" w:rsidRPr="00F75C47" w:rsidRDefault="00F7065B" w:rsidP="00DE0699">
            <w:pPr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Katowice</w:t>
            </w:r>
            <w:r>
              <w:rPr>
                <w:rFonts w:ascii="Arial" w:hAnsi="Arial" w:cs="Arial"/>
              </w:rPr>
              <w:t xml:space="preserve">, </w:t>
            </w:r>
            <w:r w:rsidRPr="005C5E3C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5C5E3C">
              <w:rPr>
                <w:rFonts w:ascii="Arial" w:hAnsi="Arial" w:cs="Arial"/>
              </w:rPr>
              <w:t>12 kwietnia 2023</w:t>
            </w:r>
            <w:bookmarkEnd w:id="0"/>
            <w:r w:rsidRPr="005C5E3C">
              <w:rPr>
                <w:rFonts w:ascii="Arial" w:hAnsi="Arial" w:cs="Arial"/>
              </w:rPr>
              <w:t xml:space="preserve"> </w:t>
            </w:r>
          </w:p>
        </w:tc>
      </w:tr>
    </w:tbl>
    <w:p w:rsidR="00FB7A50" w:rsidRPr="006060B7" w:rsidRDefault="00F7065B" w:rsidP="006060B7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smallCaps/>
        </w:rPr>
      </w:pPr>
      <w:r w:rsidRPr="006060B7">
        <w:rPr>
          <w:rFonts w:ascii="Arial" w:hAnsi="Arial" w:cs="Arial"/>
          <w:smallCaps/>
        </w:rPr>
        <w:t>OBWIESZCZENIE</w:t>
      </w:r>
    </w:p>
    <w:p w:rsidR="00FB7A50" w:rsidRPr="006060B7" w:rsidRDefault="00F7065B" w:rsidP="006060B7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0B7">
        <w:rPr>
          <w:rFonts w:ascii="Arial" w:hAnsi="Arial" w:cs="Arial"/>
          <w:sz w:val="22"/>
          <w:szCs w:val="22"/>
        </w:rPr>
        <w:t xml:space="preserve">Zgodnie z art. 10 § 1 oraz art. 49 </w:t>
      </w:r>
      <w:r w:rsidRPr="006060B7">
        <w:rPr>
          <w:rStyle w:val="5yl5"/>
          <w:rFonts w:ascii="Arial" w:hAnsi="Arial" w:cs="Arial"/>
          <w:sz w:val="22"/>
          <w:szCs w:val="22"/>
        </w:rPr>
        <w:t xml:space="preserve">ustawy z dnia 14 czerwca 1960 r. - </w:t>
      </w:r>
      <w:r w:rsidRPr="006060B7">
        <w:rPr>
          <w:rFonts w:ascii="Arial" w:hAnsi="Arial" w:cs="Arial"/>
          <w:sz w:val="22"/>
          <w:szCs w:val="22"/>
        </w:rPr>
        <w:t>Kodeks postępowania administracyjnego (t.j. Dz. U. z 2022 r. poz. 2000 – cyt. dalej jako k.p.a.), w związku z art. 74 ustawy z dnia 3 października 2008 r. o udostępnianiu informacji o środowisku i jego ochronie, udziale społeczeństwa w ochronie środowiska oraz o ocenach oddziaływania na środowisko (t.j. Dz. U. z 2022 r. poz. 1029 ze zm. – cyt. dalej jako „UUOŚ”),</w:t>
      </w:r>
    </w:p>
    <w:p w:rsidR="00FB7A50" w:rsidRPr="006060B7" w:rsidRDefault="00F7065B" w:rsidP="006060B7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6060B7">
        <w:rPr>
          <w:rFonts w:ascii="Arial" w:hAnsi="Arial" w:cs="Arial"/>
          <w:sz w:val="22"/>
          <w:szCs w:val="22"/>
        </w:rPr>
        <w:t>zawiadamiam strony postępowania,</w:t>
      </w:r>
    </w:p>
    <w:p w:rsidR="00FB7A50" w:rsidRPr="006060B7" w:rsidRDefault="00F7065B" w:rsidP="006060B7">
      <w:pPr>
        <w:spacing w:before="120" w:after="0"/>
        <w:rPr>
          <w:rFonts w:ascii="Arial" w:hAnsi="Arial" w:cs="Arial"/>
        </w:rPr>
      </w:pPr>
      <w:r w:rsidRPr="006060B7">
        <w:rPr>
          <w:rFonts w:ascii="Arial" w:hAnsi="Arial" w:cs="Arial"/>
        </w:rPr>
        <w:t>o zakończeniu postępowania dowodowego w sprawie wydania decyzji o środowiskowych uwarunkowaniach dla przedsięwzięcia pn.: „Rozbiórka i budowa wiaduktu drogowego WD-24 w ciągu drogi wojewódzkiej 796 (Węzeł Pogoria) w km 20+201,74 drogi ekspresowej S1 w ramach inwestycji pn.: Przebudowa drogi krajowej nr 1 do parametrów drogi ekspresowej na odcinku Podwarpie - Dąbrowa Górnicza w km 14+000 -20+500” oraz o możliwości zapoznania się i wypowiedzenia co do zebranych dowodów i materiałów oraz zgłoszonych żądań.</w:t>
      </w:r>
    </w:p>
    <w:p w:rsidR="00FB7A50" w:rsidRPr="006060B7" w:rsidRDefault="00F7065B" w:rsidP="006060B7">
      <w:pPr>
        <w:spacing w:after="120"/>
        <w:rPr>
          <w:rFonts w:ascii="Arial" w:hAnsi="Arial" w:cs="Arial"/>
        </w:rPr>
      </w:pPr>
      <w:r w:rsidRPr="006060B7">
        <w:rPr>
          <w:rFonts w:ascii="Arial" w:hAnsi="Arial" w:cs="Arial"/>
        </w:rPr>
        <w:t>Decyzja kończąca postępowanie zostanie wydana nie wcześniej niż po upływie 7 dni od dnia doręczenia niniejszego zawiadomienia.</w:t>
      </w:r>
    </w:p>
    <w:p w:rsidR="00FB7A50" w:rsidRPr="006060B7" w:rsidRDefault="00E43802" w:rsidP="006060B7">
      <w:pPr>
        <w:spacing w:after="240"/>
        <w:rPr>
          <w:rFonts w:ascii="Arial" w:hAnsi="Arial" w:cs="Arial"/>
        </w:rPr>
      </w:pPr>
      <w:r w:rsidRPr="00E43802">
        <w:rPr>
          <w:rFonts w:ascii="Arial" w:hAnsi="Arial" w:cs="Arial"/>
          <w:iCs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6pt;margin-top:44.95pt;width:216.6pt;height:153.9pt;z-index:251658240;mso-width-relative:margin;mso-height-relative:margin" stroked="f" strokecolor="#f2f2f2" strokeweight=".25pt">
            <v:textbox>
              <w:txbxContent>
                <w:p w:rsidR="005C5E3C" w:rsidRPr="005C5E3C" w:rsidRDefault="006434E2" w:rsidP="005C5E3C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5C5E3C" w:rsidRPr="005C5E3C" w:rsidRDefault="00F7065B" w:rsidP="005C5E3C">
                  <w:pPr>
                    <w:rPr>
                      <w:rFonts w:ascii="Arial" w:hAnsi="Arial" w:cs="Arial"/>
                      <w:szCs w:val="18"/>
                    </w:rPr>
                  </w:pPr>
                  <w:bookmarkStart w:id="1" w:name="EZDPracownikAtrybut6"/>
                  <w:r w:rsidRPr="005C5E3C">
                    <w:rPr>
                      <w:rFonts w:ascii="Arial" w:hAnsi="Arial" w:cs="Arial"/>
                      <w:szCs w:val="18"/>
                    </w:rPr>
                    <w:t>Z upoważnienia</w:t>
                  </w:r>
                  <w:bookmarkEnd w:id="1"/>
                </w:p>
                <w:p w:rsidR="005C5E3C" w:rsidRPr="005C5E3C" w:rsidRDefault="00F7065B" w:rsidP="005C5E3C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5"/>
                  <w:r w:rsidRPr="005C5E3C">
                    <w:rPr>
                      <w:rFonts w:ascii="Arial" w:hAnsi="Arial" w:cs="Arial"/>
                      <w:szCs w:val="18"/>
                    </w:rPr>
                    <w:t>Regionalnego Dyrektora Ochrony</w:t>
                  </w:r>
                  <w:bookmarkEnd w:id="2"/>
                </w:p>
                <w:p w:rsidR="005C5E3C" w:rsidRPr="005C5E3C" w:rsidRDefault="00F7065B" w:rsidP="005C5E3C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4"/>
                  <w:r w:rsidRPr="005C5E3C">
                    <w:rPr>
                      <w:rFonts w:ascii="Arial" w:hAnsi="Arial" w:cs="Arial"/>
                      <w:szCs w:val="18"/>
                    </w:rPr>
                    <w:t>Środowiska w Katowicach</w:t>
                  </w:r>
                  <w:bookmarkEnd w:id="3"/>
                </w:p>
                <w:p w:rsidR="005C5E3C" w:rsidRPr="005C5E3C" w:rsidRDefault="00F7065B" w:rsidP="005C5E3C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3"/>
                  <w:r w:rsidRPr="005C5E3C">
                    <w:rPr>
                      <w:rFonts w:ascii="Arial" w:hAnsi="Arial" w:cs="Arial"/>
                      <w:szCs w:val="18"/>
                    </w:rPr>
                    <w:t>Naczelnik Wydziału</w:t>
                  </w:r>
                  <w:bookmarkEnd w:id="4"/>
                </w:p>
                <w:p w:rsidR="005C5E3C" w:rsidRPr="005C5E3C" w:rsidRDefault="00F7065B" w:rsidP="005C5E3C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2"/>
                  <w:r w:rsidRPr="005C5E3C">
                    <w:rPr>
                      <w:rFonts w:ascii="Arial" w:hAnsi="Arial" w:cs="Arial"/>
                      <w:szCs w:val="18"/>
                    </w:rPr>
                    <w:t>Anna Sopel</w:t>
                  </w:r>
                  <w:bookmarkEnd w:id="5"/>
                </w:p>
                <w:p w:rsidR="005C5E3C" w:rsidRDefault="006434E2" w:rsidP="004F46F8">
                  <w:pPr>
                    <w:jc w:val="center"/>
                    <w:rPr>
                      <w:szCs w:val="18"/>
                    </w:rPr>
                  </w:pPr>
                </w:p>
                <w:p w:rsidR="005C5E3C" w:rsidRDefault="00F7065B" w:rsidP="004F46F8">
                  <w:pPr>
                    <w:jc w:val="center"/>
                    <w:rPr>
                      <w:szCs w:val="18"/>
                    </w:rPr>
                  </w:pPr>
                  <w:bookmarkStart w:id="6" w:name="EZDPracownikAtrybut1"/>
                  <w:r>
                    <w:rPr>
                      <w:szCs w:val="18"/>
                    </w:rPr>
                    <w:t>podpisano elektronicznie</w:t>
                  </w:r>
                  <w:bookmarkEnd w:id="6"/>
                </w:p>
                <w:p w:rsidR="005C5E3C" w:rsidRPr="004F46F8" w:rsidRDefault="006434E2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F7065B" w:rsidRPr="006060B7">
        <w:rPr>
          <w:rFonts w:ascii="Arial" w:hAnsi="Arial" w:cs="Arial"/>
        </w:rPr>
        <w:t>Z aktami sprawy można zapoznać się w pokoju nr 315 w Wydziale Ocen Oddziaływania na Środowisko Regionalnej Dyrekcji Ochrony Środowiska w Katowicach, po uprzednim umówieniu się z pracownikiem tutejszej Dyrekcji (nr telefonu do kontaktu:</w:t>
      </w:r>
      <w:r w:rsidR="00F7065B" w:rsidRPr="006060B7">
        <w:rPr>
          <w:rFonts w:ascii="Arial" w:hAnsi="Arial" w:cs="Arial"/>
          <w:iCs/>
        </w:rPr>
        <w:t xml:space="preserve"> (032) 42 06 803).</w:t>
      </w:r>
    </w:p>
    <w:p w:rsidR="00552E61" w:rsidRPr="006060B7" w:rsidRDefault="00F7065B" w:rsidP="006060B7">
      <w:pPr>
        <w:tabs>
          <w:tab w:val="left" w:pos="360"/>
        </w:tabs>
        <w:spacing w:before="3720" w:after="240"/>
        <w:ind w:right="45"/>
        <w:rPr>
          <w:rFonts w:ascii="Arial" w:hAnsi="Arial" w:cs="Arial"/>
        </w:rPr>
      </w:pPr>
      <w:r w:rsidRPr="006060B7">
        <w:rPr>
          <w:rFonts w:ascii="Arial" w:hAnsi="Arial" w:cs="Arial"/>
        </w:rPr>
        <w:t xml:space="preserve">Obwieszczenie nastąpiło </w:t>
      </w:r>
      <w:r w:rsidRPr="006060B7">
        <w:rPr>
          <w:rFonts w:ascii="Arial" w:eastAsia="Times New Roman" w:hAnsi="Arial" w:cs="Arial"/>
        </w:rPr>
        <w:t xml:space="preserve">w dniach: od </w:t>
      </w:r>
      <w:r w:rsidR="009A383A">
        <w:rPr>
          <w:rFonts w:ascii="Arial" w:eastAsia="Times New Roman" w:hAnsi="Arial" w:cs="Arial"/>
        </w:rPr>
        <w:t>13.04.2023 r.</w:t>
      </w:r>
      <w:r w:rsidRPr="006060B7">
        <w:rPr>
          <w:rFonts w:ascii="Arial" w:eastAsia="Times New Roman" w:hAnsi="Arial" w:cs="Arial"/>
        </w:rPr>
        <w:t xml:space="preserve"> do </w:t>
      </w:r>
      <w:r w:rsidR="009A383A">
        <w:rPr>
          <w:rFonts w:ascii="Arial" w:eastAsia="Times New Roman" w:hAnsi="Arial" w:cs="Arial"/>
        </w:rPr>
        <w:t>27.04.2023 r.</w:t>
      </w:r>
    </w:p>
    <w:p w:rsidR="00552E61" w:rsidRPr="006060B7" w:rsidRDefault="00F7065B" w:rsidP="006060B7">
      <w:pPr>
        <w:spacing w:before="1200" w:after="0"/>
        <w:rPr>
          <w:rFonts w:ascii="Arial" w:hAnsi="Arial" w:cs="Arial"/>
          <w:sz w:val="20"/>
          <w:szCs w:val="20"/>
        </w:rPr>
      </w:pPr>
      <w:r w:rsidRPr="006060B7">
        <w:rPr>
          <w:rFonts w:ascii="Arial" w:hAnsi="Arial" w:cs="Arial"/>
          <w:sz w:val="20"/>
          <w:szCs w:val="20"/>
        </w:rPr>
        <w:t xml:space="preserve">Otrzymują: </w:t>
      </w:r>
    </w:p>
    <w:p w:rsidR="00552E61" w:rsidRPr="006060B7" w:rsidRDefault="00F7065B" w:rsidP="006060B7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060B7">
        <w:rPr>
          <w:rFonts w:ascii="Arial" w:hAnsi="Arial" w:cs="Arial"/>
          <w:sz w:val="20"/>
          <w:szCs w:val="20"/>
        </w:rPr>
        <w:t>Pełnomocnik Inwestora</w:t>
      </w:r>
    </w:p>
    <w:p w:rsidR="00552E61" w:rsidRPr="006060B7" w:rsidRDefault="00F7065B" w:rsidP="006060B7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060B7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:rsidR="00552E61" w:rsidRPr="006060B7" w:rsidRDefault="00F7065B" w:rsidP="006060B7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060B7">
        <w:rPr>
          <w:rFonts w:ascii="Arial" w:hAnsi="Arial" w:cs="Arial"/>
          <w:sz w:val="20"/>
          <w:szCs w:val="20"/>
        </w:rPr>
        <w:t>WOOŚ a/a</w:t>
      </w:r>
    </w:p>
    <w:p w:rsidR="00552E61" w:rsidRPr="006060B7" w:rsidRDefault="00F7065B" w:rsidP="006060B7">
      <w:pPr>
        <w:spacing w:before="1200" w:after="0"/>
        <w:rPr>
          <w:rFonts w:ascii="Arial" w:hAnsi="Arial" w:cs="Arial"/>
          <w:bCs/>
          <w:sz w:val="20"/>
          <w:szCs w:val="20"/>
        </w:rPr>
      </w:pPr>
      <w:r w:rsidRPr="006060B7">
        <w:rPr>
          <w:rFonts w:ascii="Arial" w:hAnsi="Arial" w:cs="Arial"/>
          <w:bCs/>
          <w:sz w:val="20"/>
          <w:szCs w:val="20"/>
        </w:rPr>
        <w:lastRenderedPageBreak/>
        <w:t>Art. 74 ust. 3 UUOŚ „</w:t>
      </w:r>
      <w:r w:rsidRPr="006060B7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 49 Kodeksu postępowania administracyjnego”</w:t>
      </w:r>
      <w:r w:rsidRPr="006060B7">
        <w:rPr>
          <w:rFonts w:ascii="Arial" w:hAnsi="Arial" w:cs="Arial"/>
          <w:bCs/>
          <w:sz w:val="20"/>
          <w:szCs w:val="20"/>
        </w:rPr>
        <w:t>.</w:t>
      </w:r>
    </w:p>
    <w:p w:rsidR="00552E61" w:rsidRPr="006060B7" w:rsidRDefault="00F7065B" w:rsidP="006060B7">
      <w:pPr>
        <w:spacing w:after="0"/>
        <w:rPr>
          <w:rFonts w:ascii="Arial" w:hAnsi="Arial" w:cs="Arial"/>
          <w:bCs/>
          <w:sz w:val="20"/>
          <w:szCs w:val="20"/>
        </w:rPr>
      </w:pPr>
      <w:r w:rsidRPr="006060B7">
        <w:rPr>
          <w:rFonts w:ascii="Arial" w:hAnsi="Arial" w:cs="Arial"/>
          <w:bCs/>
          <w:sz w:val="20"/>
          <w:szCs w:val="20"/>
        </w:rPr>
        <w:t xml:space="preserve">Art. 10 § 1 k.p.a. „Organy administracji publicznej obowiązane są zapewnić stronom czynny udział w każdym stadium postępowania, a przed wydaniem decyzji umożliwić im wypowiedzenie się co do zebranych dowodów i materiałów oraz zgłoszonych żądań”. </w:t>
      </w:r>
    </w:p>
    <w:p w:rsidR="00552E61" w:rsidRPr="006060B7" w:rsidRDefault="00F7065B" w:rsidP="006060B7">
      <w:pPr>
        <w:spacing w:after="0"/>
        <w:rPr>
          <w:rFonts w:ascii="Arial" w:hAnsi="Arial" w:cs="Arial"/>
          <w:bCs/>
          <w:sz w:val="20"/>
          <w:szCs w:val="20"/>
        </w:rPr>
      </w:pPr>
      <w:r w:rsidRPr="006060B7">
        <w:rPr>
          <w:rFonts w:ascii="Arial" w:hAnsi="Arial" w:cs="Arial"/>
          <w:bCs/>
          <w:sz w:val="20"/>
          <w:szCs w:val="20"/>
        </w:rPr>
        <w:t>Art. 49 § 1 k.p.a. „</w:t>
      </w:r>
      <w:r w:rsidRPr="006060B7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6060B7">
        <w:rPr>
          <w:rFonts w:ascii="Arial" w:hAnsi="Arial" w:cs="Arial"/>
          <w:bCs/>
          <w:sz w:val="20"/>
          <w:szCs w:val="20"/>
        </w:rPr>
        <w:t>.</w:t>
      </w:r>
    </w:p>
    <w:p w:rsidR="00593421" w:rsidRPr="006060B7" w:rsidRDefault="00F7065B" w:rsidP="006060B7">
      <w:pPr>
        <w:spacing w:after="0"/>
        <w:rPr>
          <w:rFonts w:ascii="Arial" w:hAnsi="Arial" w:cs="Arial"/>
          <w:bCs/>
          <w:sz w:val="20"/>
          <w:szCs w:val="20"/>
        </w:rPr>
      </w:pPr>
      <w:r w:rsidRPr="006060B7">
        <w:rPr>
          <w:rFonts w:ascii="Arial" w:hAnsi="Arial" w:cs="Arial"/>
          <w:bCs/>
          <w:sz w:val="20"/>
          <w:szCs w:val="20"/>
        </w:rPr>
        <w:t>Art. 49 § 2 k.p.a. „Dzień, w którym nastąpiło publiczne obwieszczenie, inne publiczne ogłoszenie lub 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 udostępnienie pisma w Biuletynie Informacji Publicznej”.</w:t>
      </w:r>
    </w:p>
    <w:sectPr w:rsidR="00593421" w:rsidRPr="006060B7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4E2" w:rsidRDefault="006434E2" w:rsidP="006D2618">
      <w:pPr>
        <w:spacing w:after="0" w:line="240" w:lineRule="auto"/>
      </w:pPr>
      <w:r>
        <w:separator/>
      </w:r>
    </w:p>
  </w:endnote>
  <w:endnote w:type="continuationSeparator" w:id="0">
    <w:p w:rsidR="006434E2" w:rsidRDefault="006434E2" w:rsidP="006D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6434E2" w:rsidP="00037978">
    <w:pPr>
      <w:pStyle w:val="Stopka"/>
      <w:jc w:val="center"/>
      <w:rPr>
        <w:b/>
        <w:sz w:val="18"/>
      </w:rPr>
    </w:pPr>
  </w:p>
  <w:p w:rsidR="00037978" w:rsidRPr="008D1428" w:rsidRDefault="006434E2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4E2" w:rsidRDefault="006434E2" w:rsidP="006D2618">
      <w:pPr>
        <w:spacing w:after="0" w:line="240" w:lineRule="auto"/>
      </w:pPr>
      <w:r>
        <w:separator/>
      </w:r>
    </w:p>
  </w:footnote>
  <w:footnote w:type="continuationSeparator" w:id="0">
    <w:p w:rsidR="006434E2" w:rsidRDefault="006434E2" w:rsidP="006D2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657"/>
    <w:multiLevelType w:val="hybridMultilevel"/>
    <w:tmpl w:val="8E34C342"/>
    <w:lvl w:ilvl="0" w:tplc="6F94FEEC">
      <w:start w:val="1"/>
      <w:numFmt w:val="decimal"/>
      <w:lvlText w:val="%1."/>
      <w:lvlJc w:val="left"/>
      <w:pPr>
        <w:ind w:left="720" w:hanging="360"/>
      </w:pPr>
    </w:lvl>
    <w:lvl w:ilvl="1" w:tplc="6F0CA434" w:tentative="1">
      <w:start w:val="1"/>
      <w:numFmt w:val="lowerLetter"/>
      <w:lvlText w:val="%2."/>
      <w:lvlJc w:val="left"/>
      <w:pPr>
        <w:ind w:left="1440" w:hanging="360"/>
      </w:pPr>
    </w:lvl>
    <w:lvl w:ilvl="2" w:tplc="D2EAEA54" w:tentative="1">
      <w:start w:val="1"/>
      <w:numFmt w:val="lowerRoman"/>
      <w:lvlText w:val="%3."/>
      <w:lvlJc w:val="right"/>
      <w:pPr>
        <w:ind w:left="2160" w:hanging="180"/>
      </w:pPr>
    </w:lvl>
    <w:lvl w:ilvl="3" w:tplc="2DE4E830" w:tentative="1">
      <w:start w:val="1"/>
      <w:numFmt w:val="decimal"/>
      <w:lvlText w:val="%4."/>
      <w:lvlJc w:val="left"/>
      <w:pPr>
        <w:ind w:left="2880" w:hanging="360"/>
      </w:pPr>
    </w:lvl>
    <w:lvl w:ilvl="4" w:tplc="30CC653A" w:tentative="1">
      <w:start w:val="1"/>
      <w:numFmt w:val="lowerLetter"/>
      <w:lvlText w:val="%5."/>
      <w:lvlJc w:val="left"/>
      <w:pPr>
        <w:ind w:left="3600" w:hanging="360"/>
      </w:pPr>
    </w:lvl>
    <w:lvl w:ilvl="5" w:tplc="EF1A5F7E" w:tentative="1">
      <w:start w:val="1"/>
      <w:numFmt w:val="lowerRoman"/>
      <w:lvlText w:val="%6."/>
      <w:lvlJc w:val="right"/>
      <w:pPr>
        <w:ind w:left="4320" w:hanging="180"/>
      </w:pPr>
    </w:lvl>
    <w:lvl w:ilvl="6" w:tplc="C4D84B58" w:tentative="1">
      <w:start w:val="1"/>
      <w:numFmt w:val="decimal"/>
      <w:lvlText w:val="%7."/>
      <w:lvlJc w:val="left"/>
      <w:pPr>
        <w:ind w:left="5040" w:hanging="360"/>
      </w:pPr>
    </w:lvl>
    <w:lvl w:ilvl="7" w:tplc="E820C026" w:tentative="1">
      <w:start w:val="1"/>
      <w:numFmt w:val="lowerLetter"/>
      <w:lvlText w:val="%8."/>
      <w:lvlJc w:val="left"/>
      <w:pPr>
        <w:ind w:left="5760" w:hanging="360"/>
      </w:pPr>
    </w:lvl>
    <w:lvl w:ilvl="8" w:tplc="2CB45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75B65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43744D64" w:tentative="1">
      <w:start w:val="1"/>
      <w:numFmt w:val="lowerLetter"/>
      <w:lvlText w:val="%2."/>
      <w:lvlJc w:val="left"/>
      <w:pPr>
        <w:ind w:left="1440" w:hanging="360"/>
      </w:pPr>
    </w:lvl>
    <w:lvl w:ilvl="2" w:tplc="7786EA00" w:tentative="1">
      <w:start w:val="1"/>
      <w:numFmt w:val="lowerRoman"/>
      <w:lvlText w:val="%3."/>
      <w:lvlJc w:val="right"/>
      <w:pPr>
        <w:ind w:left="2160" w:hanging="180"/>
      </w:pPr>
    </w:lvl>
    <w:lvl w:ilvl="3" w:tplc="B7C0B418" w:tentative="1">
      <w:start w:val="1"/>
      <w:numFmt w:val="decimal"/>
      <w:lvlText w:val="%4."/>
      <w:lvlJc w:val="left"/>
      <w:pPr>
        <w:ind w:left="2880" w:hanging="360"/>
      </w:pPr>
    </w:lvl>
    <w:lvl w:ilvl="4" w:tplc="A1E66704" w:tentative="1">
      <w:start w:val="1"/>
      <w:numFmt w:val="lowerLetter"/>
      <w:lvlText w:val="%5."/>
      <w:lvlJc w:val="left"/>
      <w:pPr>
        <w:ind w:left="3600" w:hanging="360"/>
      </w:pPr>
    </w:lvl>
    <w:lvl w:ilvl="5" w:tplc="5B6E275C" w:tentative="1">
      <w:start w:val="1"/>
      <w:numFmt w:val="lowerRoman"/>
      <w:lvlText w:val="%6."/>
      <w:lvlJc w:val="right"/>
      <w:pPr>
        <w:ind w:left="4320" w:hanging="180"/>
      </w:pPr>
    </w:lvl>
    <w:lvl w:ilvl="6" w:tplc="4CEA28A6" w:tentative="1">
      <w:start w:val="1"/>
      <w:numFmt w:val="decimal"/>
      <w:lvlText w:val="%7."/>
      <w:lvlJc w:val="left"/>
      <w:pPr>
        <w:ind w:left="5040" w:hanging="360"/>
      </w:pPr>
    </w:lvl>
    <w:lvl w:ilvl="7" w:tplc="F22E82EE" w:tentative="1">
      <w:start w:val="1"/>
      <w:numFmt w:val="lowerLetter"/>
      <w:lvlText w:val="%8."/>
      <w:lvlJc w:val="left"/>
      <w:pPr>
        <w:ind w:left="5760" w:hanging="360"/>
      </w:pPr>
    </w:lvl>
    <w:lvl w:ilvl="8" w:tplc="44FCE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D2618"/>
    <w:rsid w:val="006060B7"/>
    <w:rsid w:val="006434E2"/>
    <w:rsid w:val="006D2618"/>
    <w:rsid w:val="009A383A"/>
    <w:rsid w:val="00E43802"/>
    <w:rsid w:val="00F7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bject">
    <w:name w:val="object"/>
    <w:basedOn w:val="Domylnaczcionkaakapitu"/>
    <w:rsid w:val="00593421"/>
  </w:style>
  <w:style w:type="character" w:styleId="Hipercze">
    <w:name w:val="Hyperlink"/>
    <w:basedOn w:val="Domylnaczcionkaakapitu"/>
    <w:uiPriority w:val="99"/>
    <w:semiHidden/>
    <w:unhideWhenUsed/>
    <w:rsid w:val="005934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2B4AE-FCB5-4611-A8F7-5F31E62E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HP</cp:lastModifiedBy>
  <cp:revision>4</cp:revision>
  <dcterms:created xsi:type="dcterms:W3CDTF">2023-04-13T06:03:00Z</dcterms:created>
  <dcterms:modified xsi:type="dcterms:W3CDTF">2023-04-13T06:04:00Z</dcterms:modified>
</cp:coreProperties>
</file>