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3B88" w14:textId="41379633" w:rsidR="00B430DF" w:rsidRPr="00B430DF" w:rsidRDefault="00DE4056" w:rsidP="00B430DF">
      <w:pPr>
        <w:pStyle w:val="Nagwek1"/>
        <w:spacing w:before="100" w:beforeAutospacing="1" w:after="100" w:afterAutospacing="1" w:line="360" w:lineRule="auto"/>
        <w:rPr>
          <w:rFonts w:ascii="Calibri" w:hAnsi="Calibri" w:cs="Calibri"/>
          <w:b w:val="0"/>
          <w:bCs w:val="0"/>
        </w:rPr>
      </w:pPr>
      <w:bookmarkStart w:id="0" w:name="_Hlk97110161"/>
      <w:r w:rsidRPr="00B430DF">
        <w:rPr>
          <w:rFonts w:ascii="Calibri" w:hAnsi="Calibri" w:cs="Calibri"/>
          <w:b w:val="0"/>
          <w:bCs w:val="0"/>
        </w:rPr>
        <w:t xml:space="preserve">Zarządzenie Nr </w:t>
      </w:r>
      <w:r w:rsidR="00BD0000">
        <w:rPr>
          <w:rFonts w:ascii="Calibri" w:hAnsi="Calibri" w:cs="Calibri"/>
          <w:b w:val="0"/>
          <w:bCs w:val="0"/>
        </w:rPr>
        <w:t>74</w:t>
      </w:r>
      <w:r w:rsidR="00B430DF" w:rsidRPr="00B430DF">
        <w:rPr>
          <w:rFonts w:ascii="Calibri" w:hAnsi="Calibri" w:cs="Calibri"/>
          <w:b w:val="0"/>
          <w:bCs w:val="0"/>
        </w:rPr>
        <w:t xml:space="preserve"> </w:t>
      </w:r>
      <w:r w:rsidR="007072BD" w:rsidRPr="00B430DF">
        <w:rPr>
          <w:rFonts w:ascii="Calibri" w:hAnsi="Calibri" w:cs="Calibri"/>
          <w:b w:val="0"/>
          <w:bCs w:val="0"/>
        </w:rPr>
        <w:t>Regionalnego Dyrektora Ochrony Środowiska</w:t>
      </w:r>
      <w:r w:rsidR="00B430DF" w:rsidRPr="00B430DF">
        <w:rPr>
          <w:rFonts w:ascii="Calibri" w:hAnsi="Calibri" w:cs="Calibri"/>
          <w:b w:val="0"/>
          <w:bCs w:val="0"/>
        </w:rPr>
        <w:t xml:space="preserve"> </w:t>
      </w:r>
      <w:r w:rsidR="007072BD" w:rsidRPr="00B430DF">
        <w:rPr>
          <w:rFonts w:ascii="Calibri" w:hAnsi="Calibri" w:cs="Calibri"/>
          <w:b w:val="0"/>
          <w:bCs w:val="0"/>
        </w:rPr>
        <w:t>w</w:t>
      </w:r>
      <w:r w:rsidR="00B430DF">
        <w:rPr>
          <w:rFonts w:ascii="Calibri" w:hAnsi="Calibri" w:cs="Calibri"/>
          <w:b w:val="0"/>
          <w:bCs w:val="0"/>
        </w:rPr>
        <w:t xml:space="preserve"> </w:t>
      </w:r>
      <w:r w:rsidR="007072BD" w:rsidRPr="00B430DF">
        <w:rPr>
          <w:rFonts w:ascii="Calibri" w:hAnsi="Calibri" w:cs="Calibri"/>
          <w:b w:val="0"/>
          <w:bCs w:val="0"/>
        </w:rPr>
        <w:t>Olsztynie</w:t>
      </w:r>
      <w:r w:rsidR="00B430DF" w:rsidRPr="00B430DF">
        <w:rPr>
          <w:rFonts w:ascii="Calibri" w:hAnsi="Calibri" w:cs="Calibri"/>
          <w:b w:val="0"/>
          <w:bCs w:val="0"/>
        </w:rPr>
        <w:t xml:space="preserve"> </w:t>
      </w:r>
      <w:r w:rsidR="00DE4DB4" w:rsidRPr="00B430DF">
        <w:rPr>
          <w:rFonts w:ascii="Calibri" w:hAnsi="Calibri" w:cs="Calibri"/>
          <w:b w:val="0"/>
          <w:bCs w:val="0"/>
        </w:rPr>
        <w:t>z dnia</w:t>
      </w:r>
      <w:r w:rsidR="00D6640F" w:rsidRPr="00B430DF">
        <w:rPr>
          <w:rFonts w:ascii="Calibri" w:hAnsi="Calibri" w:cs="Calibri"/>
          <w:b w:val="0"/>
          <w:bCs w:val="0"/>
        </w:rPr>
        <w:t xml:space="preserve"> </w:t>
      </w:r>
      <w:r w:rsidR="00BD0000">
        <w:rPr>
          <w:rFonts w:ascii="Calibri" w:hAnsi="Calibri" w:cs="Calibri"/>
          <w:b w:val="0"/>
          <w:bCs w:val="0"/>
        </w:rPr>
        <w:t>27 listopada 2025</w:t>
      </w:r>
      <w:r w:rsidR="007072BD" w:rsidRPr="00B430DF">
        <w:rPr>
          <w:rFonts w:ascii="Calibri" w:hAnsi="Calibri" w:cs="Calibri"/>
          <w:b w:val="0"/>
          <w:bCs w:val="0"/>
        </w:rPr>
        <w:t xml:space="preserve"> r.</w:t>
      </w:r>
    </w:p>
    <w:p w14:paraId="1B3890DD" w14:textId="550050DA" w:rsidR="007072BD" w:rsidRPr="00B430DF" w:rsidRDefault="007072BD" w:rsidP="00B430DF">
      <w:pPr>
        <w:pStyle w:val="Ngwek2"/>
        <w:spacing w:before="100" w:beforeAutospacing="1" w:after="100" w:afterAutospacing="1" w:line="360" w:lineRule="auto"/>
        <w:rPr>
          <w:rFonts w:ascii="Calibri" w:hAnsi="Calibri" w:cs="Calibri"/>
          <w:iCs w:val="0"/>
          <w:sz w:val="28"/>
          <w:szCs w:val="28"/>
        </w:rPr>
      </w:pPr>
      <w:r w:rsidRPr="00B430DF">
        <w:rPr>
          <w:rFonts w:ascii="Calibri" w:hAnsi="Calibri" w:cs="Calibri"/>
          <w:sz w:val="28"/>
          <w:szCs w:val="28"/>
        </w:rPr>
        <w:t>w sprawie ustanowienia zadań ochronnych dla rezerwatu przyrody</w:t>
      </w:r>
      <w:r w:rsidRPr="00B430DF">
        <w:rPr>
          <w:rFonts w:ascii="Calibri" w:hAnsi="Calibri" w:cs="Calibri"/>
          <w:i/>
          <w:sz w:val="28"/>
          <w:szCs w:val="28"/>
        </w:rPr>
        <w:t xml:space="preserve"> </w:t>
      </w:r>
      <w:r w:rsidR="00BD0000">
        <w:rPr>
          <w:rFonts w:ascii="Calibri" w:hAnsi="Calibri" w:cs="Calibri"/>
          <w:iCs w:val="0"/>
          <w:sz w:val="28"/>
          <w:szCs w:val="28"/>
        </w:rPr>
        <w:t>Jezioro Drużno</w:t>
      </w:r>
    </w:p>
    <w:p w14:paraId="35F61BF7" w14:textId="77777777" w:rsidR="00957FE9" w:rsidRDefault="007072BD" w:rsidP="00957FE9">
      <w:pPr>
        <w:pStyle w:val="NormalnyWeb"/>
        <w:tabs>
          <w:tab w:val="left" w:pos="840"/>
        </w:tabs>
        <w:autoSpaceDE w:val="0"/>
        <w:spacing w:before="0" w:after="0" w:line="360" w:lineRule="auto"/>
        <w:rPr>
          <w:rFonts w:ascii="Calibri" w:hAnsi="Calibri" w:cs="Calibri"/>
          <w:color w:val="000000"/>
        </w:rPr>
      </w:pPr>
      <w:r w:rsidRPr="00B430DF">
        <w:rPr>
          <w:rFonts w:ascii="Calibri" w:hAnsi="Calibri" w:cs="Calibri"/>
          <w:color w:val="000000"/>
        </w:rPr>
        <w:t xml:space="preserve">Na podstawie </w:t>
      </w:r>
      <w:r w:rsidR="00957FE9" w:rsidRPr="00957FE9">
        <w:rPr>
          <w:rFonts w:ascii="Calibri" w:hAnsi="Calibri" w:cs="Calibri"/>
          <w:color w:val="000000"/>
        </w:rPr>
        <w:t>art. 22 ust. 2 pkt 2 i ust. 3 i 4  w związku z art. 15 ust.1 pkt 14 ustawy z dnia</w:t>
      </w:r>
      <w:r w:rsidR="00957FE9">
        <w:rPr>
          <w:rFonts w:ascii="Calibri" w:hAnsi="Calibri" w:cs="Calibri"/>
          <w:color w:val="000000"/>
        </w:rPr>
        <w:t xml:space="preserve"> </w:t>
      </w:r>
      <w:r w:rsidR="00957FE9" w:rsidRPr="00957FE9">
        <w:rPr>
          <w:rFonts w:ascii="Calibri" w:hAnsi="Calibri" w:cs="Calibri"/>
          <w:color w:val="000000"/>
        </w:rPr>
        <w:t>16 kwietnia 2004 r. o ochronie przyrody (Dz. U. z 2024 r., poz. 1478, 1940; oraz z 2025 r poz. 884) zarządza się, co następuje:</w:t>
      </w:r>
    </w:p>
    <w:p w14:paraId="62CD260B" w14:textId="126B35A8" w:rsidR="00957FE9" w:rsidRPr="00957FE9" w:rsidRDefault="00957FE9" w:rsidP="00957FE9">
      <w:pPr>
        <w:pStyle w:val="NormalnyWeb"/>
        <w:tabs>
          <w:tab w:val="left" w:pos="840"/>
        </w:tabs>
        <w:autoSpaceDE w:val="0"/>
        <w:spacing w:before="0" w:after="0" w:line="360" w:lineRule="auto"/>
        <w:rPr>
          <w:rFonts w:ascii="Calibri" w:hAnsi="Calibri" w:cs="Calibri"/>
          <w:color w:val="000000"/>
        </w:rPr>
      </w:pPr>
      <w:r w:rsidRPr="00957FE9">
        <w:rPr>
          <w:rFonts w:ascii="Calibri" w:hAnsi="Calibri" w:cs="Calibri"/>
          <w:color w:val="000000"/>
        </w:rPr>
        <w:t>§ 1. Ustanawia się na 5 lat zadania ochronne dla rezerwatu przyrody Jezioro Drużno, zwanego dalej „rezerwatem”.</w:t>
      </w:r>
    </w:p>
    <w:p w14:paraId="58A34275" w14:textId="77777777" w:rsidR="00957FE9" w:rsidRDefault="00957FE9" w:rsidP="00957FE9">
      <w:pPr>
        <w:pStyle w:val="NormalnyWeb"/>
        <w:tabs>
          <w:tab w:val="left" w:pos="840"/>
        </w:tabs>
        <w:autoSpaceDE w:val="0"/>
        <w:spacing w:before="0" w:after="0" w:line="360" w:lineRule="auto"/>
        <w:rPr>
          <w:rFonts w:ascii="Calibri" w:hAnsi="Calibri" w:cs="Calibri"/>
          <w:color w:val="000000"/>
        </w:rPr>
      </w:pPr>
      <w:r w:rsidRPr="00957FE9">
        <w:rPr>
          <w:rFonts w:ascii="Calibri" w:hAnsi="Calibri" w:cs="Calibri"/>
          <w:color w:val="000000"/>
        </w:rPr>
        <w:t>§ 2. Zadania ochronne, o których mowa w § 1, obejmują:</w:t>
      </w:r>
    </w:p>
    <w:p w14:paraId="00E384C0" w14:textId="77777777" w:rsidR="00957FE9" w:rsidRDefault="00957FE9" w:rsidP="00957FE9">
      <w:pPr>
        <w:pStyle w:val="NormalnyWeb"/>
        <w:numPr>
          <w:ilvl w:val="0"/>
          <w:numId w:val="19"/>
        </w:numPr>
        <w:tabs>
          <w:tab w:val="left" w:pos="840"/>
        </w:tabs>
        <w:autoSpaceDE w:val="0"/>
        <w:spacing w:before="0" w:after="0" w:line="360" w:lineRule="auto"/>
        <w:rPr>
          <w:rFonts w:ascii="Calibri" w:hAnsi="Calibri" w:cs="Calibri"/>
          <w:color w:val="000000"/>
        </w:rPr>
      </w:pPr>
      <w:r w:rsidRPr="00957FE9">
        <w:rPr>
          <w:rFonts w:ascii="Calibri" w:hAnsi="Calibri" w:cs="Calibri"/>
          <w:color w:val="000000"/>
        </w:rPr>
        <w:t>identyfikację i ocenę istniejących i potencjalnych zagrożeń wewnętrznych i zewnętrznych oraz sposoby eliminacji lub ograniczania tych zagrożeń i ich skutków, które zostały określone w załączniku nr 1 do zarządzenia;</w:t>
      </w:r>
    </w:p>
    <w:p w14:paraId="7F2FFCEF" w14:textId="77777777" w:rsidR="00957FE9" w:rsidRDefault="00957FE9" w:rsidP="00957FE9">
      <w:pPr>
        <w:pStyle w:val="NormalnyWeb"/>
        <w:numPr>
          <w:ilvl w:val="0"/>
          <w:numId w:val="19"/>
        </w:numPr>
        <w:tabs>
          <w:tab w:val="left" w:pos="840"/>
        </w:tabs>
        <w:autoSpaceDE w:val="0"/>
        <w:spacing w:before="0" w:after="0" w:line="360" w:lineRule="auto"/>
        <w:rPr>
          <w:rFonts w:ascii="Calibri" w:hAnsi="Calibri" w:cs="Calibri"/>
          <w:color w:val="000000"/>
        </w:rPr>
      </w:pPr>
      <w:r w:rsidRPr="00957FE9">
        <w:rPr>
          <w:rFonts w:ascii="Calibri" w:hAnsi="Calibri" w:cs="Calibri"/>
          <w:color w:val="000000"/>
        </w:rPr>
        <w:t xml:space="preserve">opis sposobów ochrony czynnej ekosystemów, z podaniem rodzaju, rozmiaru i lokalizacji poszczególnych zadań, które zostały określone w załącznikach nr 2 do zarządzenia; </w:t>
      </w:r>
    </w:p>
    <w:p w14:paraId="55C9398A" w14:textId="77777777" w:rsidR="00957FE9" w:rsidRDefault="00957FE9" w:rsidP="00957FE9">
      <w:pPr>
        <w:pStyle w:val="NormalnyWeb"/>
        <w:tabs>
          <w:tab w:val="left" w:pos="840"/>
        </w:tabs>
        <w:autoSpaceDE w:val="0"/>
        <w:spacing w:before="0" w:after="0" w:line="360" w:lineRule="auto"/>
        <w:rPr>
          <w:rFonts w:ascii="Calibri" w:hAnsi="Calibri" w:cs="Calibri"/>
          <w:color w:val="000000"/>
        </w:rPr>
      </w:pPr>
      <w:r w:rsidRPr="00957FE9">
        <w:rPr>
          <w:rFonts w:ascii="Calibri" w:hAnsi="Calibri" w:cs="Calibri"/>
          <w:color w:val="000000"/>
        </w:rPr>
        <w:t>§ 3. 1. Obszar rezerwatu objęty jest ochroną czynną.</w:t>
      </w:r>
    </w:p>
    <w:p w14:paraId="57130848" w14:textId="77777777" w:rsidR="00957FE9" w:rsidRDefault="00957FE9" w:rsidP="00957FE9">
      <w:pPr>
        <w:pStyle w:val="NormalnyWeb"/>
        <w:tabs>
          <w:tab w:val="left" w:pos="840"/>
        </w:tabs>
        <w:autoSpaceDE w:val="0"/>
        <w:spacing w:before="0" w:after="0" w:line="360" w:lineRule="auto"/>
        <w:rPr>
          <w:rFonts w:ascii="Calibri" w:hAnsi="Calibri" w:cs="Calibri"/>
          <w:color w:val="000000"/>
        </w:rPr>
      </w:pPr>
      <w:r w:rsidRPr="00957FE9">
        <w:rPr>
          <w:rFonts w:ascii="Calibri" w:hAnsi="Calibri" w:cs="Calibri"/>
          <w:color w:val="000000"/>
        </w:rPr>
        <w:t>2. Akwen jeziora Drużno wyznacza się do połowu ryb, w tym amatorskiego, w ramach gospodarki rybackiej prowadzonej przez podmiot uprawniony do rybactwa.</w:t>
      </w:r>
    </w:p>
    <w:p w14:paraId="34F50D86" w14:textId="180E3E25" w:rsidR="00C221C5" w:rsidRDefault="00957FE9" w:rsidP="00957FE9">
      <w:pPr>
        <w:pStyle w:val="NormalnyWeb"/>
        <w:tabs>
          <w:tab w:val="left" w:pos="840"/>
        </w:tabs>
        <w:autoSpaceDE w:val="0"/>
        <w:spacing w:before="0" w:after="100" w:afterAutospacing="1" w:line="360" w:lineRule="auto"/>
        <w:rPr>
          <w:rFonts w:ascii="Calibri" w:hAnsi="Calibri" w:cs="Calibri"/>
          <w:color w:val="000000"/>
        </w:rPr>
      </w:pPr>
      <w:r w:rsidRPr="00957FE9">
        <w:rPr>
          <w:rFonts w:ascii="Calibri" w:hAnsi="Calibri" w:cs="Calibri"/>
          <w:color w:val="000000"/>
        </w:rPr>
        <w:t>§ 4. Zarządzenie wchodzi w życie z dniem podpisania.</w:t>
      </w:r>
    </w:p>
    <w:p w14:paraId="53A36AF9" w14:textId="77777777" w:rsidR="00B430DF" w:rsidRPr="00074DE5" w:rsidRDefault="00B430DF" w:rsidP="00B430DF">
      <w:pPr>
        <w:spacing w:line="360" w:lineRule="auto"/>
        <w:rPr>
          <w:rFonts w:ascii="Calibri" w:hAnsi="Calibri" w:cs="Calibri"/>
        </w:rPr>
      </w:pPr>
      <w:r w:rsidRPr="00074DE5">
        <w:rPr>
          <w:rFonts w:ascii="Calibri" w:hAnsi="Calibri" w:cs="Calibri"/>
        </w:rPr>
        <w:t>Regionaln</w:t>
      </w:r>
      <w:r>
        <w:rPr>
          <w:rFonts w:ascii="Calibri" w:hAnsi="Calibri" w:cs="Calibri"/>
        </w:rPr>
        <w:t>y</w:t>
      </w:r>
      <w:r w:rsidRPr="00074DE5">
        <w:rPr>
          <w:rFonts w:ascii="Calibri" w:hAnsi="Calibri" w:cs="Calibri"/>
        </w:rPr>
        <w:t xml:space="preserve"> Dyrektor</w:t>
      </w:r>
    </w:p>
    <w:p w14:paraId="3F4BB00B" w14:textId="77777777" w:rsidR="00B430DF" w:rsidRDefault="00B430DF" w:rsidP="00B430DF">
      <w:pPr>
        <w:spacing w:line="360" w:lineRule="auto"/>
        <w:rPr>
          <w:rFonts w:ascii="Calibri" w:hAnsi="Calibri" w:cs="Calibri"/>
        </w:rPr>
      </w:pPr>
      <w:r w:rsidRPr="00074DE5">
        <w:rPr>
          <w:rFonts w:ascii="Calibri" w:hAnsi="Calibri" w:cs="Calibri"/>
        </w:rPr>
        <w:t xml:space="preserve">Ochrony Środowiska </w:t>
      </w:r>
    </w:p>
    <w:p w14:paraId="55AD6AD0" w14:textId="77777777" w:rsidR="00B430DF" w:rsidRPr="00074DE5" w:rsidRDefault="00B430DF" w:rsidP="00B430DF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w Olsztynie</w:t>
      </w:r>
    </w:p>
    <w:p w14:paraId="143C5504" w14:textId="037FC6F3" w:rsidR="00BE7283" w:rsidRPr="00B430DF" w:rsidRDefault="00B430DF" w:rsidP="00B430DF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Agata Moździerz</w:t>
      </w:r>
      <w:bookmarkEnd w:id="0"/>
    </w:p>
    <w:p w14:paraId="721A7127" w14:textId="70225F33" w:rsidR="007072BD" w:rsidRPr="00B430DF" w:rsidRDefault="00B430DF" w:rsidP="0050451C">
      <w:pPr>
        <w:snapToGrid w:val="0"/>
        <w:spacing w:after="100" w:afterAutospacing="1" w:line="360" w:lineRule="auto"/>
        <w:ind w:right="6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br w:type="page"/>
      </w:r>
      <w:r w:rsidR="007072BD" w:rsidRPr="00B430DF">
        <w:rPr>
          <w:rFonts w:ascii="Calibri" w:hAnsi="Calibri" w:cs="Calibri"/>
          <w:color w:val="000000"/>
        </w:rPr>
        <w:lastRenderedPageBreak/>
        <w:t>Załącznik Nr 1</w:t>
      </w:r>
      <w:r w:rsidRPr="00B430DF">
        <w:rPr>
          <w:rFonts w:ascii="Calibri" w:hAnsi="Calibri" w:cs="Calibri"/>
          <w:color w:val="000000"/>
        </w:rPr>
        <w:t xml:space="preserve"> </w:t>
      </w:r>
      <w:r w:rsidR="007072BD" w:rsidRPr="00B430DF">
        <w:rPr>
          <w:rFonts w:ascii="Calibri" w:hAnsi="Calibri" w:cs="Calibri"/>
          <w:color w:val="000000"/>
        </w:rPr>
        <w:t xml:space="preserve">do Zarządzenia Nr </w:t>
      </w:r>
      <w:r w:rsidR="00957FE9">
        <w:rPr>
          <w:rFonts w:ascii="Calibri" w:hAnsi="Calibri" w:cs="Calibri"/>
          <w:color w:val="000000"/>
        </w:rPr>
        <w:t>74</w:t>
      </w:r>
      <w:r w:rsidRPr="00B430DF">
        <w:rPr>
          <w:rFonts w:ascii="Calibri" w:hAnsi="Calibri" w:cs="Calibri"/>
          <w:color w:val="000000"/>
        </w:rPr>
        <w:t xml:space="preserve"> </w:t>
      </w:r>
      <w:r w:rsidR="007072BD" w:rsidRPr="00B430DF">
        <w:rPr>
          <w:rFonts w:ascii="Calibri" w:hAnsi="Calibri" w:cs="Calibri"/>
          <w:color w:val="000000"/>
        </w:rPr>
        <w:t>Regionalnego Dyrektora Ochrony Środowiska w Olsztynie</w:t>
      </w:r>
      <w:r w:rsidRPr="00B430DF">
        <w:rPr>
          <w:rFonts w:ascii="Calibri" w:hAnsi="Calibri" w:cs="Calibri"/>
          <w:color w:val="000000"/>
        </w:rPr>
        <w:t xml:space="preserve"> </w:t>
      </w:r>
      <w:r w:rsidR="007072BD" w:rsidRPr="00B430DF">
        <w:rPr>
          <w:rFonts w:ascii="Calibri" w:hAnsi="Calibri" w:cs="Calibri"/>
          <w:color w:val="000000"/>
        </w:rPr>
        <w:t xml:space="preserve">z dnia </w:t>
      </w:r>
      <w:r w:rsidR="00957FE9">
        <w:rPr>
          <w:rFonts w:ascii="Calibri" w:hAnsi="Calibri" w:cs="Calibri"/>
          <w:color w:val="000000"/>
        </w:rPr>
        <w:t>27 listopada</w:t>
      </w:r>
      <w:r w:rsidR="00C221C5">
        <w:rPr>
          <w:rFonts w:ascii="Calibri" w:hAnsi="Calibri" w:cs="Calibri"/>
          <w:color w:val="000000"/>
        </w:rPr>
        <w:t xml:space="preserve"> 202</w:t>
      </w:r>
      <w:r w:rsidR="00957FE9">
        <w:rPr>
          <w:rFonts w:ascii="Calibri" w:hAnsi="Calibri" w:cs="Calibri"/>
          <w:color w:val="000000"/>
        </w:rPr>
        <w:t>5</w:t>
      </w:r>
      <w:r>
        <w:rPr>
          <w:rFonts w:ascii="Calibri" w:hAnsi="Calibri" w:cs="Calibri"/>
          <w:color w:val="000000"/>
        </w:rPr>
        <w:t xml:space="preserve"> </w:t>
      </w:r>
      <w:r w:rsidR="007072BD" w:rsidRPr="00B430DF">
        <w:rPr>
          <w:rFonts w:ascii="Calibri" w:hAnsi="Calibri" w:cs="Calibri"/>
          <w:color w:val="000000"/>
        </w:rPr>
        <w:t>r.</w:t>
      </w:r>
    </w:p>
    <w:p w14:paraId="23BE12AE" w14:textId="7B39612E" w:rsidR="003C7540" w:rsidRPr="00B430DF" w:rsidRDefault="007072BD" w:rsidP="00B430DF">
      <w:pPr>
        <w:spacing w:after="100" w:afterAutospacing="1" w:line="360" w:lineRule="auto"/>
        <w:ind w:left="17"/>
        <w:rPr>
          <w:rFonts w:ascii="Calibri" w:hAnsi="Calibri" w:cs="Calibri"/>
        </w:rPr>
      </w:pPr>
      <w:r w:rsidRPr="00B430DF">
        <w:rPr>
          <w:rFonts w:ascii="Calibri" w:hAnsi="Calibri" w:cs="Calibri"/>
        </w:rPr>
        <w:t>Identyfikacja i ocena istniejących i potencjalnych zagrożeń wewnętrznych i zewnętrznych oraz sposoby eliminacji lub ograniczania tych zagrożeń i ich skutków.</w:t>
      </w:r>
    </w:p>
    <w:tbl>
      <w:tblPr>
        <w:tblW w:w="963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  Załącznik Nr 1 do Zarządzenia Nr 74 Regionalnego Dyrektora Ochrony Środowiska w Olsztynie z dnia 27 listopada 2025 r."/>
        <w:tblDescription w:val="Identyfikacja istniejących i potencjalnych zagrożeń wewnętrznych i zewnętrznych oraz sposoby eliminacji lub ograniczenia tych zagrożeń i ich skutków."/>
      </w:tblPr>
      <w:tblGrid>
        <w:gridCol w:w="495"/>
        <w:gridCol w:w="4680"/>
        <w:gridCol w:w="4464"/>
      </w:tblGrid>
      <w:tr w:rsidR="007072BD" w:rsidRPr="00B430DF" w14:paraId="7B1BFE62" w14:textId="77777777" w:rsidTr="00B430DF">
        <w:tc>
          <w:tcPr>
            <w:tcW w:w="495" w:type="dxa"/>
          </w:tcPr>
          <w:p w14:paraId="0B27419D" w14:textId="794C7E54" w:rsidR="007072BD" w:rsidRPr="00B430DF" w:rsidRDefault="00B430DF" w:rsidP="00B430DF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B430DF">
              <w:rPr>
                <w:rFonts w:ascii="Calibri" w:hAnsi="Calibri" w:cs="Calibri"/>
              </w:rPr>
              <w:t>L</w:t>
            </w:r>
            <w:r w:rsidR="007072BD" w:rsidRPr="00B430DF">
              <w:rPr>
                <w:rFonts w:ascii="Calibri" w:hAnsi="Calibri" w:cs="Calibri"/>
              </w:rPr>
              <w:t>p.</w:t>
            </w:r>
          </w:p>
        </w:tc>
        <w:tc>
          <w:tcPr>
            <w:tcW w:w="4680" w:type="dxa"/>
          </w:tcPr>
          <w:p w14:paraId="7C0CD70F" w14:textId="77777777" w:rsidR="007072BD" w:rsidRPr="00B430DF" w:rsidRDefault="007072BD" w:rsidP="00B430DF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B430DF">
              <w:rPr>
                <w:rFonts w:ascii="Calibri" w:hAnsi="Calibri" w:cs="Calibri"/>
              </w:rPr>
              <w:t>Identyfikacja istniejących i potencjalnych zagrożeń wewnętrznych i zewnętrznych</w:t>
            </w:r>
          </w:p>
        </w:tc>
        <w:tc>
          <w:tcPr>
            <w:tcW w:w="4464" w:type="dxa"/>
          </w:tcPr>
          <w:p w14:paraId="13A34F0A" w14:textId="7CF53A41" w:rsidR="007072BD" w:rsidRPr="00B430DF" w:rsidRDefault="007072BD" w:rsidP="00B430DF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B430DF">
              <w:rPr>
                <w:rFonts w:ascii="Calibri" w:hAnsi="Calibri" w:cs="Calibri"/>
              </w:rPr>
              <w:t>Sposoby eliminacji lub ogranicz</w:t>
            </w:r>
            <w:r w:rsidR="00C221C5">
              <w:rPr>
                <w:rFonts w:ascii="Calibri" w:hAnsi="Calibri" w:cs="Calibri"/>
              </w:rPr>
              <w:t>a</w:t>
            </w:r>
            <w:r w:rsidRPr="00B430DF">
              <w:rPr>
                <w:rFonts w:ascii="Calibri" w:hAnsi="Calibri" w:cs="Calibri"/>
              </w:rPr>
              <w:t>nia zagrożeń wewnętrznych i zewnętrznych i ich skutków</w:t>
            </w:r>
          </w:p>
        </w:tc>
      </w:tr>
      <w:tr w:rsidR="002811A2" w:rsidRPr="00B430DF" w14:paraId="0FE071F8" w14:textId="77777777" w:rsidTr="00B430DF">
        <w:trPr>
          <w:trHeight w:val="1063"/>
        </w:trPr>
        <w:tc>
          <w:tcPr>
            <w:tcW w:w="495" w:type="dxa"/>
          </w:tcPr>
          <w:p w14:paraId="63A0E995" w14:textId="77777777" w:rsidR="002811A2" w:rsidRPr="00B430DF" w:rsidRDefault="002811A2" w:rsidP="00B430DF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B430DF">
              <w:rPr>
                <w:rFonts w:ascii="Calibri" w:hAnsi="Calibri" w:cs="Calibri"/>
              </w:rPr>
              <w:t>1.</w:t>
            </w:r>
          </w:p>
          <w:p w14:paraId="2F2DDBA9" w14:textId="77777777" w:rsidR="002811A2" w:rsidRPr="00B430DF" w:rsidRDefault="002811A2" w:rsidP="00B430DF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4680" w:type="dxa"/>
          </w:tcPr>
          <w:p w14:paraId="0D50B6C4" w14:textId="37C0DCE7" w:rsidR="002811A2" w:rsidRPr="00B430DF" w:rsidRDefault="00957FE9" w:rsidP="00957FE9">
            <w:pPr>
              <w:snapToGrid w:val="0"/>
              <w:spacing w:line="360" w:lineRule="auto"/>
              <w:rPr>
                <w:rFonts w:ascii="Calibri" w:hAnsi="Calibri" w:cs="Calibri"/>
              </w:rPr>
            </w:pPr>
            <w:r w:rsidRPr="00957FE9">
              <w:rPr>
                <w:rFonts w:ascii="Calibri" w:hAnsi="Calibri" w:cs="Calibri"/>
              </w:rPr>
              <w:t>Płoszenie gatunków ptaków bytujących w szuwarach trzcinowych (zagrożenie potencjalne wewnętrzne)</w:t>
            </w:r>
          </w:p>
        </w:tc>
        <w:tc>
          <w:tcPr>
            <w:tcW w:w="4464" w:type="dxa"/>
          </w:tcPr>
          <w:p w14:paraId="6C8044E8" w14:textId="1CD08808" w:rsidR="002811A2" w:rsidRPr="00B430DF" w:rsidRDefault="00957FE9" w:rsidP="00C221C5">
            <w:pPr>
              <w:autoSpaceDE w:val="0"/>
              <w:snapToGrid w:val="0"/>
              <w:spacing w:line="360" w:lineRule="auto"/>
              <w:rPr>
                <w:rFonts w:ascii="Calibri" w:hAnsi="Calibri" w:cs="Calibri"/>
              </w:rPr>
            </w:pPr>
            <w:r w:rsidRPr="00957FE9">
              <w:rPr>
                <w:rFonts w:ascii="Calibri" w:hAnsi="Calibri" w:cs="Calibri"/>
              </w:rPr>
              <w:t>Wprowadzenie ograniczeń w zakresie połowu ryb</w:t>
            </w:r>
          </w:p>
        </w:tc>
      </w:tr>
      <w:tr w:rsidR="007072BD" w:rsidRPr="00B430DF" w14:paraId="74147B89" w14:textId="77777777" w:rsidTr="00B430DF">
        <w:tc>
          <w:tcPr>
            <w:tcW w:w="495" w:type="dxa"/>
          </w:tcPr>
          <w:p w14:paraId="21687A1D" w14:textId="3120B408" w:rsidR="007072BD" w:rsidRPr="00B430DF" w:rsidRDefault="00523204" w:rsidP="00B430DF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  <w:p w14:paraId="40217072" w14:textId="77777777" w:rsidR="007072BD" w:rsidRPr="00B430DF" w:rsidRDefault="007072BD" w:rsidP="00B430DF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4680" w:type="dxa"/>
          </w:tcPr>
          <w:p w14:paraId="34B7227E" w14:textId="77777777" w:rsidR="00957FE9" w:rsidRPr="00957FE9" w:rsidRDefault="00957FE9" w:rsidP="00957FE9">
            <w:pPr>
              <w:snapToGrid w:val="0"/>
              <w:spacing w:line="360" w:lineRule="auto"/>
              <w:rPr>
                <w:rFonts w:ascii="Calibri" w:eastAsia="Arial" w:hAnsi="Calibri" w:cs="Calibri"/>
              </w:rPr>
            </w:pPr>
            <w:r w:rsidRPr="00957FE9">
              <w:rPr>
                <w:rFonts w:ascii="Calibri" w:eastAsia="Arial" w:hAnsi="Calibri" w:cs="Calibri"/>
              </w:rPr>
              <w:t xml:space="preserve">Wzrost tempa eutrofizacji </w:t>
            </w:r>
          </w:p>
          <w:p w14:paraId="5DE38AF2" w14:textId="70B31828" w:rsidR="007072BD" w:rsidRPr="00B430DF" w:rsidRDefault="00957FE9" w:rsidP="00957FE9">
            <w:pPr>
              <w:snapToGrid w:val="0"/>
              <w:spacing w:line="360" w:lineRule="auto"/>
              <w:rPr>
                <w:rFonts w:ascii="Calibri" w:eastAsia="Arial" w:hAnsi="Calibri" w:cs="Calibri"/>
              </w:rPr>
            </w:pPr>
            <w:r w:rsidRPr="00957FE9">
              <w:rPr>
                <w:rFonts w:ascii="Calibri" w:eastAsia="Arial" w:hAnsi="Calibri" w:cs="Calibri"/>
              </w:rPr>
              <w:t>(zagrożenie potencjalne wewnętrzne)</w:t>
            </w:r>
          </w:p>
        </w:tc>
        <w:tc>
          <w:tcPr>
            <w:tcW w:w="4464" w:type="dxa"/>
          </w:tcPr>
          <w:p w14:paraId="7D565554" w14:textId="329814F2" w:rsidR="007072BD" w:rsidRPr="00B430DF" w:rsidRDefault="00957FE9" w:rsidP="0050451C">
            <w:pPr>
              <w:autoSpaceDE w:val="0"/>
              <w:snapToGrid w:val="0"/>
              <w:spacing w:line="360" w:lineRule="auto"/>
              <w:rPr>
                <w:rFonts w:ascii="Calibri" w:eastAsia="Arial" w:hAnsi="Calibri" w:cs="Calibri"/>
              </w:rPr>
            </w:pPr>
            <w:r w:rsidRPr="00957FE9">
              <w:rPr>
                <w:rFonts w:ascii="Calibri" w:eastAsia="Arial" w:hAnsi="Calibri" w:cs="Calibri"/>
              </w:rPr>
              <w:t>Wprowadzenie ograniczeń w zakresie połowu ryb</w:t>
            </w:r>
          </w:p>
        </w:tc>
      </w:tr>
      <w:tr w:rsidR="00957FE9" w:rsidRPr="00B430DF" w14:paraId="7E42F9DD" w14:textId="77777777" w:rsidTr="00B430DF">
        <w:tc>
          <w:tcPr>
            <w:tcW w:w="495" w:type="dxa"/>
            <w:vMerge w:val="restart"/>
          </w:tcPr>
          <w:p w14:paraId="5BD1ADD3" w14:textId="44B989AA" w:rsidR="00957FE9" w:rsidRDefault="00957FE9" w:rsidP="00B430DF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4680" w:type="dxa"/>
            <w:vMerge w:val="restart"/>
          </w:tcPr>
          <w:p w14:paraId="16064F65" w14:textId="0993E521" w:rsidR="00957FE9" w:rsidRPr="00957FE9" w:rsidRDefault="00957FE9" w:rsidP="00957FE9">
            <w:pPr>
              <w:snapToGrid w:val="0"/>
              <w:spacing w:line="360" w:lineRule="auto"/>
              <w:rPr>
                <w:rFonts w:ascii="Calibri" w:eastAsia="Arial" w:hAnsi="Calibri" w:cs="Calibri"/>
              </w:rPr>
            </w:pPr>
            <w:r w:rsidRPr="00957FE9">
              <w:rPr>
                <w:rFonts w:ascii="Calibri" w:eastAsia="Arial" w:hAnsi="Calibri" w:cs="Calibri"/>
              </w:rPr>
              <w:t>Ryzyko wyginięcia oraz spadek liczebności niektórych gatunków ryb (zagrożenie istniejące wewnętrzne)</w:t>
            </w:r>
          </w:p>
        </w:tc>
        <w:tc>
          <w:tcPr>
            <w:tcW w:w="4464" w:type="dxa"/>
          </w:tcPr>
          <w:p w14:paraId="0B20A412" w14:textId="71F61BC2" w:rsidR="00957FE9" w:rsidRPr="00957FE9" w:rsidRDefault="00957FE9" w:rsidP="0050451C">
            <w:pPr>
              <w:autoSpaceDE w:val="0"/>
              <w:snapToGrid w:val="0"/>
              <w:spacing w:line="360" w:lineRule="auto"/>
              <w:rPr>
                <w:rFonts w:ascii="Calibri" w:eastAsia="Arial" w:hAnsi="Calibri" w:cs="Calibri"/>
              </w:rPr>
            </w:pPr>
            <w:r w:rsidRPr="00957FE9">
              <w:rPr>
                <w:rFonts w:ascii="Calibri" w:eastAsia="Arial" w:hAnsi="Calibri" w:cs="Calibri"/>
              </w:rPr>
              <w:t>Odłów tarlaków do pozyskania materiału zarybieniowego</w:t>
            </w:r>
          </w:p>
        </w:tc>
      </w:tr>
      <w:tr w:rsidR="00957FE9" w:rsidRPr="00B430DF" w14:paraId="729C4C5F" w14:textId="77777777" w:rsidTr="00B430DF">
        <w:tc>
          <w:tcPr>
            <w:tcW w:w="495" w:type="dxa"/>
            <w:vMerge/>
          </w:tcPr>
          <w:p w14:paraId="02CF92EF" w14:textId="77777777" w:rsidR="00957FE9" w:rsidRDefault="00957FE9" w:rsidP="00B430DF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4680" w:type="dxa"/>
            <w:vMerge/>
          </w:tcPr>
          <w:p w14:paraId="70448827" w14:textId="77777777" w:rsidR="00957FE9" w:rsidRPr="00957FE9" w:rsidRDefault="00957FE9" w:rsidP="00957FE9">
            <w:pPr>
              <w:snapToGrid w:val="0"/>
              <w:spacing w:line="360" w:lineRule="auto"/>
              <w:rPr>
                <w:rFonts w:ascii="Calibri" w:eastAsia="Arial" w:hAnsi="Calibri" w:cs="Calibri"/>
              </w:rPr>
            </w:pPr>
          </w:p>
        </w:tc>
        <w:tc>
          <w:tcPr>
            <w:tcW w:w="4464" w:type="dxa"/>
          </w:tcPr>
          <w:p w14:paraId="10283C41" w14:textId="4E57857D" w:rsidR="00957FE9" w:rsidRPr="00957FE9" w:rsidRDefault="00957FE9" w:rsidP="0050451C">
            <w:pPr>
              <w:autoSpaceDE w:val="0"/>
              <w:snapToGrid w:val="0"/>
              <w:spacing w:line="360" w:lineRule="auto"/>
              <w:rPr>
                <w:rFonts w:ascii="Calibri" w:eastAsia="Arial" w:hAnsi="Calibri" w:cs="Calibri"/>
              </w:rPr>
            </w:pPr>
            <w:r w:rsidRPr="00957FE9">
              <w:rPr>
                <w:rFonts w:ascii="Calibri" w:eastAsia="Arial" w:hAnsi="Calibri" w:cs="Calibri"/>
              </w:rPr>
              <w:t>Prowadzenie zarybień</w:t>
            </w:r>
          </w:p>
        </w:tc>
      </w:tr>
      <w:tr w:rsidR="00957FE9" w:rsidRPr="00B430DF" w14:paraId="301AC3A7" w14:textId="77777777" w:rsidTr="00B430DF">
        <w:tc>
          <w:tcPr>
            <w:tcW w:w="495" w:type="dxa"/>
          </w:tcPr>
          <w:p w14:paraId="574469E5" w14:textId="168CF76D" w:rsidR="00957FE9" w:rsidRDefault="00957FE9" w:rsidP="00B430DF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4680" w:type="dxa"/>
          </w:tcPr>
          <w:p w14:paraId="44CDA8AA" w14:textId="77777777" w:rsidR="00957FE9" w:rsidRPr="00957FE9" w:rsidRDefault="00957FE9" w:rsidP="00957FE9">
            <w:pPr>
              <w:snapToGrid w:val="0"/>
              <w:spacing w:line="360" w:lineRule="auto"/>
              <w:rPr>
                <w:rFonts w:ascii="Calibri" w:eastAsia="Arial" w:hAnsi="Calibri" w:cs="Calibri"/>
              </w:rPr>
            </w:pPr>
            <w:r w:rsidRPr="00957FE9">
              <w:rPr>
                <w:rFonts w:ascii="Calibri" w:eastAsia="Arial" w:hAnsi="Calibri" w:cs="Calibri"/>
              </w:rPr>
              <w:t>Kłusownictwo rybackie i wędkarskie</w:t>
            </w:r>
          </w:p>
          <w:p w14:paraId="769F4D8C" w14:textId="20CC55FB" w:rsidR="00957FE9" w:rsidRPr="00957FE9" w:rsidRDefault="00957FE9" w:rsidP="00957FE9">
            <w:pPr>
              <w:snapToGrid w:val="0"/>
              <w:spacing w:line="360" w:lineRule="auto"/>
              <w:rPr>
                <w:rFonts w:ascii="Calibri" w:eastAsia="Arial" w:hAnsi="Calibri" w:cs="Calibri"/>
              </w:rPr>
            </w:pPr>
            <w:r w:rsidRPr="00957FE9">
              <w:rPr>
                <w:rFonts w:ascii="Calibri" w:eastAsia="Arial" w:hAnsi="Calibri" w:cs="Calibri"/>
              </w:rPr>
              <w:t>(zagrożenie istniejące wewnętrzne)</w:t>
            </w:r>
          </w:p>
        </w:tc>
        <w:tc>
          <w:tcPr>
            <w:tcW w:w="4464" w:type="dxa"/>
          </w:tcPr>
          <w:p w14:paraId="586EDCD5" w14:textId="2B1DD0AD" w:rsidR="00957FE9" w:rsidRPr="00957FE9" w:rsidRDefault="00957FE9" w:rsidP="0050451C">
            <w:pPr>
              <w:autoSpaceDE w:val="0"/>
              <w:snapToGrid w:val="0"/>
              <w:spacing w:line="360" w:lineRule="auto"/>
              <w:rPr>
                <w:rFonts w:ascii="Calibri" w:eastAsia="Arial" w:hAnsi="Calibri" w:cs="Calibri"/>
              </w:rPr>
            </w:pPr>
            <w:r w:rsidRPr="00957FE9">
              <w:rPr>
                <w:rFonts w:ascii="Calibri" w:eastAsia="Arial" w:hAnsi="Calibri" w:cs="Calibri"/>
              </w:rPr>
              <w:t>Patrolowanie i kontrolowanie przez straż rybacką  osób łowiących na wodach rezerwatowych jeziora Drużno</w:t>
            </w:r>
          </w:p>
        </w:tc>
      </w:tr>
    </w:tbl>
    <w:p w14:paraId="7156EF52" w14:textId="77777777" w:rsidR="00B430DF" w:rsidRDefault="00B430DF" w:rsidP="00B430DF">
      <w:pPr>
        <w:snapToGrid w:val="0"/>
        <w:spacing w:line="360" w:lineRule="auto"/>
        <w:ind w:right="5"/>
        <w:rPr>
          <w:rFonts w:ascii="Calibri" w:hAnsi="Calibri" w:cs="Calibri"/>
          <w:color w:val="000000"/>
        </w:rPr>
      </w:pPr>
    </w:p>
    <w:p w14:paraId="2B8B17B5" w14:textId="19D828FC" w:rsidR="007072BD" w:rsidRPr="00B430DF" w:rsidRDefault="00B430DF" w:rsidP="00523204">
      <w:pPr>
        <w:widowControl/>
        <w:suppressAutoHyphens w:val="0"/>
        <w:spacing w:after="100" w:afterAutospacing="1" w:line="36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br w:type="page"/>
      </w:r>
      <w:r w:rsidR="007072BD" w:rsidRPr="00B430DF">
        <w:rPr>
          <w:rFonts w:ascii="Calibri" w:hAnsi="Calibri" w:cs="Calibri"/>
          <w:color w:val="000000"/>
        </w:rPr>
        <w:lastRenderedPageBreak/>
        <w:t xml:space="preserve">Załącznik Nr </w:t>
      </w:r>
      <w:r w:rsidR="001D28A9" w:rsidRPr="00B430DF">
        <w:rPr>
          <w:rFonts w:ascii="Calibri" w:hAnsi="Calibri" w:cs="Calibri"/>
          <w:color w:val="000000"/>
        </w:rPr>
        <w:t>2</w:t>
      </w:r>
      <w:r w:rsidRPr="00B430DF">
        <w:rPr>
          <w:rFonts w:ascii="Calibri" w:hAnsi="Calibri" w:cs="Calibri"/>
          <w:color w:val="000000"/>
        </w:rPr>
        <w:t xml:space="preserve"> </w:t>
      </w:r>
      <w:r w:rsidR="00D6640F" w:rsidRPr="00B430DF">
        <w:rPr>
          <w:rFonts w:ascii="Calibri" w:hAnsi="Calibri" w:cs="Calibri"/>
          <w:color w:val="000000"/>
        </w:rPr>
        <w:t xml:space="preserve">do Zarządzenia Nr </w:t>
      </w:r>
      <w:r w:rsidR="00957FE9">
        <w:rPr>
          <w:rFonts w:ascii="Calibri" w:hAnsi="Calibri" w:cs="Calibri"/>
          <w:color w:val="000000"/>
        </w:rPr>
        <w:t>74</w:t>
      </w:r>
      <w:r w:rsidRPr="00B430DF">
        <w:rPr>
          <w:rFonts w:ascii="Calibri" w:hAnsi="Calibri" w:cs="Calibri"/>
          <w:color w:val="000000"/>
        </w:rPr>
        <w:t xml:space="preserve"> </w:t>
      </w:r>
      <w:r w:rsidR="00D6640F" w:rsidRPr="00B430DF">
        <w:rPr>
          <w:rFonts w:ascii="Calibri" w:hAnsi="Calibri" w:cs="Calibri"/>
          <w:color w:val="000000"/>
        </w:rPr>
        <w:t>Regionalnego Dyrektora Ochrony Środowiska w Olsztynie</w:t>
      </w:r>
      <w:r w:rsidRPr="00B430DF">
        <w:rPr>
          <w:rFonts w:ascii="Calibri" w:hAnsi="Calibri" w:cs="Calibri"/>
          <w:color w:val="000000"/>
        </w:rPr>
        <w:t xml:space="preserve"> </w:t>
      </w:r>
      <w:r w:rsidR="00D6640F" w:rsidRPr="00B430DF">
        <w:rPr>
          <w:rFonts w:ascii="Calibri" w:hAnsi="Calibri" w:cs="Calibri"/>
          <w:color w:val="000000"/>
        </w:rPr>
        <w:t xml:space="preserve">z dnia </w:t>
      </w:r>
      <w:r w:rsidR="00957FE9">
        <w:rPr>
          <w:rFonts w:ascii="Calibri" w:hAnsi="Calibri" w:cs="Calibri"/>
          <w:color w:val="000000"/>
        </w:rPr>
        <w:t>27 listopada 2025</w:t>
      </w:r>
      <w:r w:rsidR="00D6640F" w:rsidRPr="00B430DF">
        <w:rPr>
          <w:rFonts w:ascii="Calibri" w:hAnsi="Calibri" w:cs="Calibri"/>
          <w:color w:val="000000"/>
        </w:rPr>
        <w:t xml:space="preserve"> r.</w:t>
      </w:r>
    </w:p>
    <w:p w14:paraId="6CA1CCFF" w14:textId="569E2BA6" w:rsidR="00CC2E40" w:rsidRPr="00B430DF" w:rsidRDefault="007072BD" w:rsidP="00523204">
      <w:pPr>
        <w:spacing w:after="100" w:afterAutospacing="1" w:line="360" w:lineRule="auto"/>
        <w:rPr>
          <w:rFonts w:ascii="Calibri" w:hAnsi="Calibri" w:cs="Calibri"/>
        </w:rPr>
      </w:pPr>
      <w:r w:rsidRPr="00B430DF">
        <w:rPr>
          <w:rFonts w:ascii="Calibri" w:hAnsi="Calibri" w:cs="Calibri"/>
        </w:rPr>
        <w:t>Opis sposobów ochrony czynnej ekosystemów, z podaniem rodzaju, rozmiaru i lokalizacji poszczególnych zadań.</w:t>
      </w:r>
    </w:p>
    <w:tbl>
      <w:tblPr>
        <w:tblW w:w="963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Załącznik Nr 2 do Zarządzenia Nr 74 Regionalnego Dyrektora Ochrony Środowiska w Olsztynie z dnia 27 listopada 2025 r."/>
        <w:tblDescription w:val="Opis sposobów ochrony czynnej ekosystemów, z podaniem rodzaju, rozmiaru i lokalizacji poszczególnych zadań."/>
      </w:tblPr>
      <w:tblGrid>
        <w:gridCol w:w="426"/>
        <w:gridCol w:w="2491"/>
        <w:gridCol w:w="4111"/>
        <w:gridCol w:w="2611"/>
      </w:tblGrid>
      <w:tr w:rsidR="007072BD" w:rsidRPr="00B430DF" w14:paraId="71379117" w14:textId="77777777" w:rsidTr="00492F0E">
        <w:tc>
          <w:tcPr>
            <w:tcW w:w="426" w:type="dxa"/>
          </w:tcPr>
          <w:p w14:paraId="09261738" w14:textId="77777777" w:rsidR="007072BD" w:rsidRPr="00B430DF" w:rsidRDefault="007072BD" w:rsidP="00B430DF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B430DF">
              <w:rPr>
                <w:rFonts w:ascii="Calibri" w:hAnsi="Calibri" w:cs="Calibri"/>
              </w:rPr>
              <w:t>Lp.</w:t>
            </w:r>
          </w:p>
        </w:tc>
        <w:tc>
          <w:tcPr>
            <w:tcW w:w="2491" w:type="dxa"/>
          </w:tcPr>
          <w:p w14:paraId="09EC166C" w14:textId="77777777" w:rsidR="007072BD" w:rsidRPr="00B430DF" w:rsidRDefault="007072BD" w:rsidP="00B430DF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B430DF">
              <w:rPr>
                <w:rFonts w:ascii="Calibri" w:hAnsi="Calibri" w:cs="Calibri"/>
              </w:rPr>
              <w:t xml:space="preserve">Rodzaj zadań </w:t>
            </w:r>
          </w:p>
          <w:p w14:paraId="4124E1D6" w14:textId="77777777" w:rsidR="007072BD" w:rsidRPr="00B430DF" w:rsidRDefault="007072BD" w:rsidP="00B430DF">
            <w:pPr>
              <w:pStyle w:val="Zawartotabeli"/>
              <w:spacing w:line="360" w:lineRule="auto"/>
              <w:rPr>
                <w:rFonts w:ascii="Calibri" w:hAnsi="Calibri" w:cs="Calibri"/>
              </w:rPr>
            </w:pPr>
            <w:r w:rsidRPr="00B430DF">
              <w:rPr>
                <w:rFonts w:ascii="Calibri" w:hAnsi="Calibri" w:cs="Calibri"/>
              </w:rPr>
              <w:t>ochronnych</w:t>
            </w:r>
          </w:p>
        </w:tc>
        <w:tc>
          <w:tcPr>
            <w:tcW w:w="4111" w:type="dxa"/>
          </w:tcPr>
          <w:p w14:paraId="61998E21" w14:textId="77777777" w:rsidR="007072BD" w:rsidRPr="00B430DF" w:rsidRDefault="007072BD" w:rsidP="00B430DF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B430DF">
              <w:rPr>
                <w:rFonts w:ascii="Calibri" w:hAnsi="Calibri" w:cs="Calibri"/>
              </w:rPr>
              <w:t>Rozmiar zadań ochronnych</w:t>
            </w:r>
          </w:p>
        </w:tc>
        <w:tc>
          <w:tcPr>
            <w:tcW w:w="2611" w:type="dxa"/>
          </w:tcPr>
          <w:p w14:paraId="5AEE8232" w14:textId="77777777" w:rsidR="007072BD" w:rsidRPr="00B430DF" w:rsidRDefault="007072BD" w:rsidP="00B430DF">
            <w:pPr>
              <w:snapToGrid w:val="0"/>
              <w:spacing w:line="360" w:lineRule="auto"/>
              <w:rPr>
                <w:rFonts w:ascii="Calibri" w:hAnsi="Calibri" w:cs="Calibri"/>
              </w:rPr>
            </w:pPr>
            <w:r w:rsidRPr="00B430DF">
              <w:rPr>
                <w:rFonts w:ascii="Calibri" w:hAnsi="Calibri" w:cs="Calibri"/>
              </w:rPr>
              <w:t>Lokalizacja zadań</w:t>
            </w:r>
          </w:p>
          <w:p w14:paraId="0B059BD2" w14:textId="35642E05" w:rsidR="007072BD" w:rsidRPr="00B430DF" w:rsidRDefault="00957FE9" w:rsidP="00B430DF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="007072BD" w:rsidRPr="00B430DF">
              <w:rPr>
                <w:rFonts w:ascii="Calibri" w:hAnsi="Calibri" w:cs="Calibri"/>
              </w:rPr>
              <w:t>chronnych</w:t>
            </w:r>
          </w:p>
        </w:tc>
      </w:tr>
      <w:tr w:rsidR="00492F0E" w:rsidRPr="00B430DF" w14:paraId="790BD2A0" w14:textId="77777777" w:rsidTr="00492F0E">
        <w:tc>
          <w:tcPr>
            <w:tcW w:w="426" w:type="dxa"/>
            <w:vMerge w:val="restart"/>
          </w:tcPr>
          <w:p w14:paraId="53A687EB" w14:textId="6D18188A" w:rsidR="00492F0E" w:rsidRPr="00B430DF" w:rsidRDefault="00492F0E" w:rsidP="00B430DF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2491" w:type="dxa"/>
            <w:vMerge w:val="restart"/>
          </w:tcPr>
          <w:p w14:paraId="36B92BB9" w14:textId="37845E42" w:rsidR="00492F0E" w:rsidRPr="00B430DF" w:rsidRDefault="00492F0E" w:rsidP="00B430DF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Wprowadzenie ograniczeń w zakresie połowu ryb</w:t>
            </w:r>
          </w:p>
        </w:tc>
        <w:tc>
          <w:tcPr>
            <w:tcW w:w="4111" w:type="dxa"/>
          </w:tcPr>
          <w:p w14:paraId="48BAF911" w14:textId="77777777" w:rsidR="00492F0E" w:rsidRDefault="00492F0E" w:rsidP="00492F0E">
            <w:pPr>
              <w:pStyle w:val="Zawartotabeli"/>
              <w:numPr>
                <w:ilvl w:val="0"/>
                <w:numId w:val="20"/>
              </w:num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Łączna wysokość odłowów amatorskich oraz z użyciem sprzętu rybackiego będzie się</w:t>
            </w:r>
            <w:r>
              <w:rPr>
                <w:rFonts w:ascii="Calibri" w:hAnsi="Calibri" w:cs="Calibri"/>
              </w:rPr>
              <w:t xml:space="preserve"> </w:t>
            </w:r>
            <w:r w:rsidRPr="00492F0E">
              <w:rPr>
                <w:rFonts w:ascii="Calibri" w:hAnsi="Calibri" w:cs="Calibri"/>
              </w:rPr>
              <w:t>kształtowała na poziomie nie wyższym niż 25 kg/ha + karaś srebrzysty w każdej ilości.</w:t>
            </w:r>
          </w:p>
          <w:p w14:paraId="37D0E6F0" w14:textId="77777777" w:rsidR="00492F0E" w:rsidRDefault="00492F0E" w:rsidP="00492F0E">
            <w:pPr>
              <w:pStyle w:val="Zawartotabeli"/>
              <w:numPr>
                <w:ilvl w:val="0"/>
                <w:numId w:val="20"/>
              </w:num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W odłowach ryb sprzętem rybackim w terenie rezerwatu przyrody będą obowiązywały</w:t>
            </w:r>
            <w:r>
              <w:rPr>
                <w:rFonts w:ascii="Calibri" w:hAnsi="Calibri" w:cs="Calibri"/>
              </w:rPr>
              <w:t xml:space="preserve"> </w:t>
            </w:r>
            <w:r w:rsidRPr="00492F0E">
              <w:rPr>
                <w:rFonts w:ascii="Calibri" w:hAnsi="Calibri" w:cs="Calibri"/>
              </w:rPr>
              <w:t>ograniczenia tj.:</w:t>
            </w:r>
          </w:p>
          <w:p w14:paraId="2FFF6F3D" w14:textId="77777777" w:rsidR="00492F0E" w:rsidRDefault="00492F0E" w:rsidP="00492F0E">
            <w:pPr>
              <w:pStyle w:val="Zawartotabeli"/>
              <w:numPr>
                <w:ilvl w:val="0"/>
                <w:numId w:val="21"/>
              </w:num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potowy ryb sprzętem ciągnionym dopuszcza się wyłącznie w sezonie późnojesiennym</w:t>
            </w:r>
            <w:r>
              <w:rPr>
                <w:rFonts w:ascii="Calibri" w:hAnsi="Calibri" w:cs="Calibri"/>
              </w:rPr>
              <w:t xml:space="preserve"> </w:t>
            </w:r>
            <w:r w:rsidRPr="00492F0E">
              <w:rPr>
                <w:rFonts w:ascii="Calibri" w:hAnsi="Calibri" w:cs="Calibri"/>
              </w:rPr>
              <w:t>i zimowym (tj. od potowy listopada do końca lutego każdego roku)</w:t>
            </w:r>
          </w:p>
          <w:p w14:paraId="174DA63A" w14:textId="77777777" w:rsidR="00492F0E" w:rsidRDefault="00492F0E" w:rsidP="00492F0E">
            <w:pPr>
              <w:pStyle w:val="Zawartotabeli"/>
              <w:numPr>
                <w:ilvl w:val="0"/>
                <w:numId w:val="21"/>
              </w:num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w okresie od 1 kwietnia do 31 sierpnia każdego roku narzędzia połowowe nie mogą</w:t>
            </w:r>
            <w:r>
              <w:rPr>
                <w:rFonts w:ascii="Calibri" w:hAnsi="Calibri" w:cs="Calibri"/>
              </w:rPr>
              <w:t xml:space="preserve"> </w:t>
            </w:r>
            <w:r w:rsidRPr="00492F0E">
              <w:rPr>
                <w:rFonts w:ascii="Calibri" w:hAnsi="Calibri" w:cs="Calibri"/>
              </w:rPr>
              <w:t>być stawiane w odległości mniejszej niż 100 m od kolonii lęgowych ptaków,</w:t>
            </w:r>
          </w:p>
          <w:p w14:paraId="6D02A40E" w14:textId="77777777" w:rsidR="00492F0E" w:rsidRDefault="00492F0E" w:rsidP="00492F0E">
            <w:pPr>
              <w:pStyle w:val="Zawartotabeli"/>
              <w:numPr>
                <w:ilvl w:val="0"/>
                <w:numId w:val="21"/>
              </w:num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 xml:space="preserve">w okresie od 1 września </w:t>
            </w:r>
            <w:r w:rsidRPr="00492F0E">
              <w:rPr>
                <w:rFonts w:ascii="Calibri" w:hAnsi="Calibri" w:cs="Calibri"/>
              </w:rPr>
              <w:lastRenderedPageBreak/>
              <w:t>do 15 listopada każdego roku z połowów wyłączona zostaje</w:t>
            </w:r>
            <w:r>
              <w:rPr>
                <w:rFonts w:ascii="Calibri" w:hAnsi="Calibri" w:cs="Calibri"/>
              </w:rPr>
              <w:t xml:space="preserve"> </w:t>
            </w:r>
            <w:r w:rsidRPr="00492F0E">
              <w:rPr>
                <w:rFonts w:ascii="Calibri" w:hAnsi="Calibri" w:cs="Calibri"/>
              </w:rPr>
              <w:t>południowa część jeziora (od umownej linii łączącej ujście rzeki Wąskiej z ujściem kanału"</w:t>
            </w:r>
            <w:r>
              <w:rPr>
                <w:rFonts w:ascii="Calibri" w:hAnsi="Calibri" w:cs="Calibri"/>
              </w:rPr>
              <w:t xml:space="preserve"> </w:t>
            </w:r>
            <w:r w:rsidRPr="00492F0E">
              <w:rPr>
                <w:rFonts w:ascii="Calibri" w:hAnsi="Calibri" w:cs="Calibri"/>
              </w:rPr>
              <w:t>na Rysia") ze względu na duże w tym miejscu i czasie koncentracje ptaków wędrownych.</w:t>
            </w:r>
          </w:p>
          <w:p w14:paraId="4BACD4ED" w14:textId="77777777" w:rsidR="00492F0E" w:rsidRDefault="00492F0E" w:rsidP="00492F0E">
            <w:pPr>
              <w:pStyle w:val="Zawartotabeli"/>
              <w:numPr>
                <w:ilvl w:val="0"/>
                <w:numId w:val="20"/>
              </w:num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Maksymalna liczba osób uprawniających amatorski połów ryb w obwodzie rybackim w ciągu jednego dnia będzie wynosiła do  150 osób.</w:t>
            </w:r>
          </w:p>
          <w:p w14:paraId="71F31509" w14:textId="77777777" w:rsidR="00492F0E" w:rsidRDefault="00492F0E" w:rsidP="00492F0E">
            <w:pPr>
              <w:pStyle w:val="Zawartotabeli"/>
              <w:numPr>
                <w:ilvl w:val="0"/>
                <w:numId w:val="20"/>
              </w:num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Ogranicza się stosowanie zanęt podczas amatorskiego połowu ryb do 1 kg dziennie na wędkarza.</w:t>
            </w:r>
          </w:p>
          <w:p w14:paraId="49300025" w14:textId="77777777" w:rsidR="00492F0E" w:rsidRDefault="00492F0E" w:rsidP="00492F0E">
            <w:pPr>
              <w:pStyle w:val="Zawartotabeli"/>
              <w:numPr>
                <w:ilvl w:val="0"/>
                <w:numId w:val="20"/>
              </w:num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Limity zezwoleń na amatorski połów ryb:</w:t>
            </w:r>
          </w:p>
          <w:p w14:paraId="748C8887" w14:textId="77777777" w:rsidR="00492F0E" w:rsidRDefault="00492F0E" w:rsidP="00492F0E">
            <w:pPr>
              <w:pStyle w:val="Zawartotabeli"/>
              <w:numPr>
                <w:ilvl w:val="0"/>
                <w:numId w:val="23"/>
              </w:num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z brzegu z wybranych odcinków - 500 szt. na okaziciela</w:t>
            </w:r>
          </w:p>
          <w:p w14:paraId="56D6981F" w14:textId="77777777" w:rsidR="00492F0E" w:rsidRDefault="00492F0E" w:rsidP="00492F0E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Do amatorskiego połowu ryb będą dopuszczone następujące odcinki:</w:t>
            </w:r>
          </w:p>
          <w:p w14:paraId="119EBDED" w14:textId="77777777" w:rsidR="00492F0E" w:rsidRDefault="00492F0E" w:rsidP="00492F0E">
            <w:pPr>
              <w:pStyle w:val="Zawartotabeli"/>
              <w:numPr>
                <w:ilvl w:val="0"/>
                <w:numId w:val="24"/>
              </w:num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odcinek kanału melioracyjnego od wału czołowego jeziora Drużno do ujścia do jeziora</w:t>
            </w:r>
            <w:r>
              <w:rPr>
                <w:rFonts w:ascii="Calibri" w:hAnsi="Calibri" w:cs="Calibri"/>
              </w:rPr>
              <w:t xml:space="preserve"> </w:t>
            </w:r>
            <w:r w:rsidRPr="00492F0E">
              <w:rPr>
                <w:rFonts w:ascii="Calibri" w:hAnsi="Calibri" w:cs="Calibri"/>
              </w:rPr>
              <w:t>Drużno (Gronowo Górne, polder 42)</w:t>
            </w:r>
          </w:p>
          <w:p w14:paraId="4DB7B231" w14:textId="77777777" w:rsidR="00492F0E" w:rsidRDefault="00492F0E" w:rsidP="00492F0E">
            <w:pPr>
              <w:pStyle w:val="Zawartotabeli"/>
              <w:numPr>
                <w:ilvl w:val="0"/>
                <w:numId w:val="24"/>
              </w:num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lastRenderedPageBreak/>
              <w:t>odcinek rzeki Wąskiej od wału czołowego</w:t>
            </w:r>
            <w:r>
              <w:rPr>
                <w:rFonts w:ascii="Calibri" w:hAnsi="Calibri" w:cs="Calibri"/>
              </w:rPr>
              <w:t xml:space="preserve"> </w:t>
            </w:r>
            <w:r w:rsidRPr="00492F0E">
              <w:rPr>
                <w:rFonts w:ascii="Calibri" w:hAnsi="Calibri" w:cs="Calibri"/>
              </w:rPr>
              <w:t>jeziora Drużno do ujścia jeziora Drużno (Dłużyna,</w:t>
            </w:r>
            <w:r>
              <w:rPr>
                <w:rFonts w:ascii="Calibri" w:hAnsi="Calibri" w:cs="Calibri"/>
              </w:rPr>
              <w:t xml:space="preserve"> </w:t>
            </w:r>
            <w:r w:rsidRPr="00492F0E">
              <w:rPr>
                <w:rFonts w:ascii="Calibri" w:hAnsi="Calibri" w:cs="Calibri"/>
              </w:rPr>
              <w:t>polder 71)</w:t>
            </w:r>
          </w:p>
          <w:p w14:paraId="4A626846" w14:textId="77777777" w:rsidR="00492F0E" w:rsidRDefault="00492F0E" w:rsidP="00492F0E">
            <w:pPr>
              <w:pStyle w:val="Zawartotabeli"/>
              <w:numPr>
                <w:ilvl w:val="0"/>
                <w:numId w:val="24"/>
              </w:num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odcinek wału czołowego jeziora Drużno od km 1+460 do km 3+060 (Dłużyna, polder 71)</w:t>
            </w:r>
          </w:p>
          <w:p w14:paraId="77290138" w14:textId="77777777" w:rsidR="00492F0E" w:rsidRDefault="00492F0E" w:rsidP="00492F0E">
            <w:pPr>
              <w:pStyle w:val="Zawartotabeli"/>
              <w:numPr>
                <w:ilvl w:val="0"/>
                <w:numId w:val="24"/>
              </w:num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odcinek Kanału Elbląskiego od wału czołowego jeziora Drużno do ujścia do jeziora Drużno</w:t>
            </w:r>
            <w:r>
              <w:rPr>
                <w:rFonts w:ascii="Calibri" w:hAnsi="Calibri" w:cs="Calibri"/>
              </w:rPr>
              <w:t xml:space="preserve"> </w:t>
            </w:r>
            <w:r w:rsidRPr="00492F0E">
              <w:rPr>
                <w:rFonts w:ascii="Calibri" w:hAnsi="Calibri" w:cs="Calibri"/>
              </w:rPr>
              <w:t>(Dłużyna, polder 71)</w:t>
            </w:r>
          </w:p>
          <w:p w14:paraId="0547136F" w14:textId="77777777" w:rsidR="00492F0E" w:rsidRDefault="00492F0E" w:rsidP="00492F0E">
            <w:pPr>
              <w:pStyle w:val="Zawartotabeli"/>
              <w:numPr>
                <w:ilvl w:val="0"/>
                <w:numId w:val="24"/>
              </w:num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odcinek wału czołowego rozlewisk w Stankowie od km 0+000 do km 3+235 (Stankowo</w:t>
            </w:r>
            <w:r>
              <w:rPr>
                <w:rFonts w:ascii="Calibri" w:hAnsi="Calibri" w:cs="Calibri"/>
              </w:rPr>
              <w:t>-</w:t>
            </w:r>
            <w:r w:rsidRPr="00492F0E">
              <w:rPr>
                <w:rFonts w:ascii="Calibri" w:hAnsi="Calibri" w:cs="Calibri"/>
              </w:rPr>
              <w:t>Topolno, polder 73 i 75),</w:t>
            </w:r>
          </w:p>
          <w:p w14:paraId="6F3A8848" w14:textId="77777777" w:rsidR="00492F0E" w:rsidRDefault="00492F0E" w:rsidP="00492F0E">
            <w:pPr>
              <w:pStyle w:val="Zawartotabeli"/>
              <w:numPr>
                <w:ilvl w:val="0"/>
                <w:numId w:val="24"/>
              </w:num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punkt"0" rzeki Elbląg</w:t>
            </w:r>
          </w:p>
          <w:p w14:paraId="73ED0172" w14:textId="77777777" w:rsidR="00492F0E" w:rsidRDefault="00492F0E" w:rsidP="00492F0E">
            <w:pPr>
              <w:pStyle w:val="Zawartotabeli"/>
              <w:numPr>
                <w:ilvl w:val="0"/>
                <w:numId w:val="24"/>
              </w:num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odcinek wału czołowego jeziora Drużno od 2+100 do km 2+920 (Tropy, polder 18)</w:t>
            </w:r>
          </w:p>
          <w:p w14:paraId="51631227" w14:textId="77777777" w:rsidR="00492F0E" w:rsidRDefault="00492F0E" w:rsidP="00492F0E">
            <w:pPr>
              <w:pStyle w:val="Zawartotabeli"/>
              <w:numPr>
                <w:ilvl w:val="0"/>
                <w:numId w:val="24"/>
              </w:num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odcinek prawego brzegu rzeki Elbląg od ujścia kanału ze stacji pomp do granicy rezerwatu w</w:t>
            </w:r>
            <w:r>
              <w:rPr>
                <w:rFonts w:ascii="Calibri" w:hAnsi="Calibri" w:cs="Calibri"/>
              </w:rPr>
              <w:t xml:space="preserve"> </w:t>
            </w:r>
            <w:r w:rsidRPr="00492F0E">
              <w:rPr>
                <w:rFonts w:ascii="Calibri" w:hAnsi="Calibri" w:cs="Calibri"/>
              </w:rPr>
              <w:t>pobliżu ujścia rzeki Tyna (Tina).</w:t>
            </w:r>
          </w:p>
          <w:p w14:paraId="09D0563A" w14:textId="77777777" w:rsidR="00492F0E" w:rsidRDefault="00492F0E" w:rsidP="00492F0E">
            <w:pPr>
              <w:pStyle w:val="Zawartotabeli"/>
              <w:numPr>
                <w:ilvl w:val="0"/>
                <w:numId w:val="23"/>
              </w:num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z lodu na terenie całego rezerwatu przyrody - 250 szt. na okaziciela</w:t>
            </w:r>
          </w:p>
          <w:p w14:paraId="75E2CFBE" w14:textId="77777777" w:rsidR="00492F0E" w:rsidRDefault="00492F0E" w:rsidP="00492F0E">
            <w:pPr>
              <w:pStyle w:val="Zawartotabeli"/>
              <w:numPr>
                <w:ilvl w:val="0"/>
                <w:numId w:val="23"/>
              </w:num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z lodzi -13 łodzi maksymalnie po 3 osoby na łodzi, w okresie od 1 września do 31 grudnia.</w:t>
            </w:r>
          </w:p>
          <w:p w14:paraId="2A6E3B25" w14:textId="77777777" w:rsidR="00492F0E" w:rsidRDefault="00492F0E" w:rsidP="00492F0E">
            <w:pPr>
              <w:pStyle w:val="Zawartotabeli"/>
              <w:numPr>
                <w:ilvl w:val="0"/>
                <w:numId w:val="20"/>
              </w:num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 xml:space="preserve">W rezerwacie przyrody Jezioro Druzno dopuszcza się </w:t>
            </w:r>
            <w:r w:rsidRPr="00492F0E">
              <w:rPr>
                <w:rFonts w:ascii="Calibri" w:hAnsi="Calibri" w:cs="Calibri"/>
              </w:rPr>
              <w:lastRenderedPageBreak/>
              <w:t>wprowadzenie metody złów i wypuść w odniesieniu do gatunków drapieżnych, takich jak: szczupak, okoń i sandacz. W przypadku nie wprowadzenia powyższej zasady, z gatunków występujących w wodach obwodu ograniczeniami</w:t>
            </w:r>
            <w:r>
              <w:rPr>
                <w:rFonts w:ascii="Calibri" w:hAnsi="Calibri" w:cs="Calibri"/>
              </w:rPr>
              <w:t xml:space="preserve"> </w:t>
            </w:r>
            <w:r w:rsidRPr="00492F0E">
              <w:rPr>
                <w:rFonts w:ascii="Calibri" w:hAnsi="Calibri" w:cs="Calibri"/>
              </w:rPr>
              <w:t xml:space="preserve">ilościowymi będą objęte: sum - 1 szt., szczupak - 2 szt., boleń - 2 szt., sandacz - 2 szt., węgorz </w:t>
            </w:r>
            <w:r>
              <w:rPr>
                <w:rFonts w:ascii="Calibri" w:hAnsi="Calibri" w:cs="Calibri"/>
              </w:rPr>
              <w:t>–</w:t>
            </w:r>
            <w:r w:rsidRPr="00492F0E">
              <w:rPr>
                <w:rFonts w:ascii="Calibri" w:hAnsi="Calibri" w:cs="Calibri"/>
              </w:rPr>
              <w:t xml:space="preserve"> 2</w:t>
            </w:r>
            <w:r>
              <w:rPr>
                <w:rFonts w:ascii="Calibri" w:hAnsi="Calibri" w:cs="Calibri"/>
              </w:rPr>
              <w:t xml:space="preserve"> </w:t>
            </w:r>
            <w:r w:rsidRPr="00492F0E">
              <w:rPr>
                <w:rFonts w:ascii="Calibri" w:hAnsi="Calibri" w:cs="Calibri"/>
              </w:rPr>
              <w:t>szt., lin - 4 szt., okoń - 15 szt.</w:t>
            </w:r>
          </w:p>
          <w:p w14:paraId="78CF1A84" w14:textId="7F599320" w:rsidR="00492F0E" w:rsidRPr="00492F0E" w:rsidRDefault="00492F0E" w:rsidP="00492F0E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6. Obowiązuje zakaz brodzenia.</w:t>
            </w:r>
          </w:p>
        </w:tc>
        <w:tc>
          <w:tcPr>
            <w:tcW w:w="2611" w:type="dxa"/>
            <w:vMerge w:val="restart"/>
          </w:tcPr>
          <w:p w14:paraId="3C3930A4" w14:textId="3984D9FD" w:rsidR="00492F0E" w:rsidRPr="00B430DF" w:rsidRDefault="00492F0E" w:rsidP="00B430DF">
            <w:p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lastRenderedPageBreak/>
              <w:t>Jezioro Drużno</w:t>
            </w:r>
          </w:p>
        </w:tc>
      </w:tr>
      <w:tr w:rsidR="00492F0E" w:rsidRPr="00B430DF" w14:paraId="133E7A90" w14:textId="77777777" w:rsidTr="00492F0E">
        <w:tc>
          <w:tcPr>
            <w:tcW w:w="426" w:type="dxa"/>
            <w:vMerge/>
          </w:tcPr>
          <w:p w14:paraId="6465649F" w14:textId="77777777" w:rsidR="00492F0E" w:rsidRDefault="00492F0E" w:rsidP="00B430DF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491" w:type="dxa"/>
            <w:vMerge/>
          </w:tcPr>
          <w:p w14:paraId="20D215E9" w14:textId="77777777" w:rsidR="00492F0E" w:rsidRPr="00492F0E" w:rsidRDefault="00492F0E" w:rsidP="00B430DF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369F3F92" w14:textId="61F0E3CE" w:rsidR="00492F0E" w:rsidRPr="00492F0E" w:rsidRDefault="00492F0E" w:rsidP="00492F0E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O planowanym połowie należy powiadomić drogą elektroniczną Regionalną Dyrekcję Ochrony Środowiska  w Olsztynie w terminie minimum 7 dni prze datą połowu (sekretariat.olsztyn@rdos.gov.pl),</w:t>
            </w:r>
          </w:p>
        </w:tc>
        <w:tc>
          <w:tcPr>
            <w:tcW w:w="2611" w:type="dxa"/>
            <w:vMerge/>
          </w:tcPr>
          <w:p w14:paraId="16569929" w14:textId="77777777" w:rsidR="00492F0E" w:rsidRPr="00492F0E" w:rsidRDefault="00492F0E" w:rsidP="00B430DF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</w:tr>
      <w:tr w:rsidR="00492F0E" w:rsidRPr="00B430DF" w14:paraId="34A3D32E" w14:textId="77777777" w:rsidTr="00492F0E">
        <w:tc>
          <w:tcPr>
            <w:tcW w:w="426" w:type="dxa"/>
          </w:tcPr>
          <w:p w14:paraId="3CFCE657" w14:textId="6BF00BD4" w:rsidR="00492F0E" w:rsidRDefault="00492F0E" w:rsidP="00B430DF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2491" w:type="dxa"/>
          </w:tcPr>
          <w:p w14:paraId="4D1D7185" w14:textId="41029AE3" w:rsidR="00492F0E" w:rsidRPr="00492F0E" w:rsidRDefault="00492F0E" w:rsidP="00B430DF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Prowadzenie zarybień</w:t>
            </w:r>
          </w:p>
        </w:tc>
        <w:tc>
          <w:tcPr>
            <w:tcW w:w="4111" w:type="dxa"/>
          </w:tcPr>
          <w:p w14:paraId="7D98D3F4" w14:textId="66911959" w:rsidR="00492F0E" w:rsidRPr="00492F0E" w:rsidRDefault="00492F0E" w:rsidP="00492F0E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Zarybienia w ilościach i sortymentach wynikających z operatu rybackiego. Zarybienia szczupakiem będą się odbywały w oparciu o materiał pozyskany z j . Drużno</w:t>
            </w:r>
          </w:p>
        </w:tc>
        <w:tc>
          <w:tcPr>
            <w:tcW w:w="2611" w:type="dxa"/>
          </w:tcPr>
          <w:p w14:paraId="6B083345" w14:textId="74C58D65" w:rsidR="00492F0E" w:rsidRPr="00492F0E" w:rsidRDefault="00492F0E" w:rsidP="00B430DF">
            <w:p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Jezioro Drużno</w:t>
            </w:r>
          </w:p>
        </w:tc>
      </w:tr>
      <w:tr w:rsidR="00492F0E" w:rsidRPr="00B430DF" w14:paraId="291C83CF" w14:textId="77777777" w:rsidTr="00492F0E">
        <w:tc>
          <w:tcPr>
            <w:tcW w:w="426" w:type="dxa"/>
          </w:tcPr>
          <w:p w14:paraId="33B3901A" w14:textId="4C88F60E" w:rsidR="00492F0E" w:rsidRDefault="00492F0E" w:rsidP="00B430DF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2491" w:type="dxa"/>
          </w:tcPr>
          <w:p w14:paraId="0AABF909" w14:textId="4CCF48D2" w:rsidR="00492F0E" w:rsidRPr="00492F0E" w:rsidRDefault="00492F0E" w:rsidP="00B430DF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Przeprowadzanie kontroli przez straż rybacką osób łowiących na terenie rezerwatu</w:t>
            </w:r>
          </w:p>
        </w:tc>
        <w:tc>
          <w:tcPr>
            <w:tcW w:w="4111" w:type="dxa"/>
          </w:tcPr>
          <w:p w14:paraId="08E450BE" w14:textId="77777777" w:rsidR="00492F0E" w:rsidRPr="00492F0E" w:rsidRDefault="00492F0E" w:rsidP="00492F0E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Według potrzeb</w:t>
            </w:r>
          </w:p>
          <w:p w14:paraId="228CC85A" w14:textId="77777777" w:rsidR="00492F0E" w:rsidRDefault="00492F0E" w:rsidP="00492F0E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t>Poza szlakiem żeglownym dopuszcza się pływanie jednostek Policji, Państwowej Straży</w:t>
            </w:r>
            <w:r>
              <w:rPr>
                <w:rFonts w:ascii="Calibri" w:hAnsi="Calibri" w:cs="Calibri"/>
              </w:rPr>
              <w:t xml:space="preserve"> </w:t>
            </w:r>
            <w:r w:rsidRPr="00492F0E">
              <w:rPr>
                <w:rFonts w:ascii="Calibri" w:hAnsi="Calibri" w:cs="Calibri"/>
              </w:rPr>
              <w:t>Rybackiej, Społecznej Straży Rybackiej, użytkownika rybackiego oraz pracowników naukowych Uniwersytetu Gdańskiego.</w:t>
            </w:r>
          </w:p>
          <w:p w14:paraId="027D7B9B" w14:textId="21A2623B" w:rsidR="00492F0E" w:rsidRPr="00492F0E" w:rsidRDefault="00492F0E" w:rsidP="00492F0E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lastRenderedPageBreak/>
              <w:t>W rezerwacie przyrody obowiązuje zakaz poruszania się jednostkami z napędem spalinowym</w:t>
            </w:r>
            <w:r>
              <w:rPr>
                <w:rFonts w:ascii="Calibri" w:hAnsi="Calibri" w:cs="Calibri"/>
              </w:rPr>
              <w:t xml:space="preserve"> </w:t>
            </w:r>
            <w:r w:rsidRPr="00492F0E">
              <w:rPr>
                <w:rFonts w:ascii="Calibri" w:hAnsi="Calibri" w:cs="Calibri"/>
              </w:rPr>
              <w:t>w ślizgu, w tym na torze wodnym Kanału Elbląskiego</w:t>
            </w:r>
          </w:p>
        </w:tc>
        <w:tc>
          <w:tcPr>
            <w:tcW w:w="2611" w:type="dxa"/>
          </w:tcPr>
          <w:p w14:paraId="22FB98AA" w14:textId="595F42C6" w:rsidR="00492F0E" w:rsidRPr="00492F0E" w:rsidRDefault="00492F0E" w:rsidP="00B430DF">
            <w:pPr>
              <w:snapToGrid w:val="0"/>
              <w:spacing w:line="360" w:lineRule="auto"/>
              <w:rPr>
                <w:rFonts w:ascii="Calibri" w:hAnsi="Calibri" w:cs="Calibri"/>
              </w:rPr>
            </w:pPr>
            <w:r w:rsidRPr="00492F0E">
              <w:rPr>
                <w:rFonts w:ascii="Calibri" w:hAnsi="Calibri" w:cs="Calibri"/>
              </w:rPr>
              <w:lastRenderedPageBreak/>
              <w:t>Jezioro Drużno</w:t>
            </w:r>
          </w:p>
        </w:tc>
      </w:tr>
    </w:tbl>
    <w:p w14:paraId="0CFB8765" w14:textId="6DDC0CAA" w:rsidR="00104FAD" w:rsidRDefault="00104FAD">
      <w:pPr>
        <w:widowControl/>
        <w:suppressAutoHyphens w:val="0"/>
        <w:rPr>
          <w:rFonts w:ascii="Calibri" w:hAnsi="Calibri" w:cs="Calibri"/>
          <w:color w:val="000000"/>
        </w:rPr>
      </w:pPr>
    </w:p>
    <w:p w14:paraId="70A28C4E" w14:textId="77777777" w:rsidR="00492F0E" w:rsidRDefault="00492F0E">
      <w:pPr>
        <w:widowControl/>
        <w:suppressAutoHyphens w:val="0"/>
        <w:rPr>
          <w:rFonts w:asciiTheme="majorHAnsi" w:eastAsiaTheme="majorEastAsia" w:hAnsiTheme="majorHAnsi" w:cstheme="majorBidi"/>
          <w:iCs/>
          <w:kern w:val="32"/>
          <w:sz w:val="28"/>
          <w:szCs w:val="28"/>
        </w:rPr>
      </w:pPr>
      <w:r>
        <w:rPr>
          <w:sz w:val="28"/>
          <w:szCs w:val="28"/>
        </w:rPr>
        <w:br w:type="page"/>
      </w:r>
    </w:p>
    <w:p w14:paraId="0C5BE3E8" w14:textId="02D2EB89" w:rsidR="007072BD" w:rsidRPr="001860F7" w:rsidRDefault="007072BD" w:rsidP="00492F0E">
      <w:pPr>
        <w:pStyle w:val="Ngwek2"/>
        <w:spacing w:before="0" w:after="100" w:afterAutospacing="1" w:line="360" w:lineRule="auto"/>
        <w:rPr>
          <w:sz w:val="28"/>
          <w:szCs w:val="28"/>
        </w:rPr>
      </w:pPr>
      <w:r w:rsidRPr="001860F7">
        <w:rPr>
          <w:sz w:val="28"/>
          <w:szCs w:val="28"/>
        </w:rPr>
        <w:lastRenderedPageBreak/>
        <w:t>U</w:t>
      </w:r>
      <w:r w:rsidR="001860F7" w:rsidRPr="001860F7">
        <w:rPr>
          <w:sz w:val="28"/>
          <w:szCs w:val="28"/>
        </w:rPr>
        <w:t>zasadnienie</w:t>
      </w:r>
    </w:p>
    <w:p w14:paraId="56FAB751" w14:textId="77777777" w:rsidR="00492F0E" w:rsidRDefault="007072BD" w:rsidP="00492F0E">
      <w:pPr>
        <w:spacing w:line="360" w:lineRule="auto"/>
        <w:rPr>
          <w:rFonts w:ascii="Calibri" w:hAnsi="Calibri" w:cs="Calibri"/>
          <w:color w:val="000000"/>
        </w:rPr>
      </w:pPr>
      <w:r w:rsidRPr="001860F7">
        <w:rPr>
          <w:rFonts w:ascii="Calibri" w:hAnsi="Calibri" w:cs="Calibri"/>
          <w:color w:val="000000"/>
        </w:rPr>
        <w:t xml:space="preserve">Zarządzenie </w:t>
      </w:r>
      <w:r w:rsidR="00492F0E" w:rsidRPr="00492F0E">
        <w:rPr>
          <w:rFonts w:ascii="Calibri" w:hAnsi="Calibri" w:cs="Calibri"/>
          <w:color w:val="000000"/>
        </w:rPr>
        <w:t>Regionalnego Dyrektora Ochrony Środowiska w Olsztynie w sprawie ustanowienia</w:t>
      </w:r>
      <w:r w:rsidR="00492F0E">
        <w:rPr>
          <w:rFonts w:ascii="Calibri" w:hAnsi="Calibri" w:cs="Calibri"/>
          <w:color w:val="000000"/>
        </w:rPr>
        <w:t xml:space="preserve"> </w:t>
      </w:r>
      <w:r w:rsidR="00492F0E" w:rsidRPr="00492F0E">
        <w:rPr>
          <w:rFonts w:ascii="Calibri" w:hAnsi="Calibri" w:cs="Calibri"/>
          <w:color w:val="000000"/>
        </w:rPr>
        <w:t>zadań ochronnych dla rezerwatu przyrody Jezioro Drużno jest wykonaniem delegacji ustawowej wynikającej z art. 22 ust. 2 pkt 2 ustawy z dnia 16 kwietnia 2004 r. o ochronie przyrody (Dz. U. z 2024 r., poz. 1478 z późn. zm.). Zgodnie z tym przepisem, regionalny dyrektor ochrony środowiska ustanawia w drodze zarządzenia zadania ochronne dla rezerwatów przyrody, dla których nie ustanowiono planów ochrony. Mając na uwadze art. 22 ust. 4 ww. ustawy zadania ochronne wprowadza się na 5 lat od wejścia w życie niniejszego zarządzenia.</w:t>
      </w:r>
    </w:p>
    <w:p w14:paraId="3DC3F2F5" w14:textId="77777777" w:rsidR="00492F0E" w:rsidRDefault="00492F0E" w:rsidP="00492F0E">
      <w:pPr>
        <w:spacing w:line="360" w:lineRule="auto"/>
        <w:rPr>
          <w:rFonts w:ascii="Calibri" w:hAnsi="Calibri" w:cs="Calibri"/>
          <w:color w:val="000000"/>
        </w:rPr>
      </w:pPr>
      <w:r w:rsidRPr="00492F0E">
        <w:rPr>
          <w:rFonts w:ascii="Calibri" w:hAnsi="Calibri" w:cs="Calibri"/>
          <w:color w:val="000000"/>
        </w:rPr>
        <w:t>Korzystając z delegacji ustawowej zawartej w art. 15 ust. 1 pkt 14 ustawy o ochronie przyrody, zgodnie z którymi regionalny dyrektor ochrony środowiska wyznacza w rezerwatach przyrody miejsca połowu ryb w związku z prowadzoną gospodarką rybacką, niniejszym zarządzeniem dokonano wyznaczenia miejsc połowu ryb przez podmiot aktualnie uprawniony do rybactwa na terenie rezerwatu przyrody Jezioro Drużno.</w:t>
      </w:r>
    </w:p>
    <w:p w14:paraId="65F52111" w14:textId="77777777" w:rsidR="00492F0E" w:rsidRDefault="00492F0E" w:rsidP="00492F0E">
      <w:pPr>
        <w:spacing w:line="360" w:lineRule="auto"/>
        <w:rPr>
          <w:rFonts w:ascii="Calibri" w:hAnsi="Calibri" w:cs="Calibri"/>
          <w:color w:val="000000"/>
        </w:rPr>
      </w:pPr>
      <w:r w:rsidRPr="00492F0E">
        <w:rPr>
          <w:rFonts w:ascii="Calibri" w:hAnsi="Calibri" w:cs="Calibri"/>
          <w:color w:val="000000"/>
        </w:rPr>
        <w:t>Projekt zadań ochronnych obejmuje wykonywanie następujących czynności:</w:t>
      </w:r>
    </w:p>
    <w:p w14:paraId="54E8AD95" w14:textId="77777777" w:rsidR="00492F0E" w:rsidRDefault="00492F0E" w:rsidP="00492F0E">
      <w:pPr>
        <w:pStyle w:val="Akapitzlist"/>
        <w:numPr>
          <w:ilvl w:val="0"/>
          <w:numId w:val="26"/>
        </w:numPr>
        <w:spacing w:line="360" w:lineRule="auto"/>
        <w:rPr>
          <w:rFonts w:ascii="Calibri" w:hAnsi="Calibri" w:cs="Calibri"/>
          <w:color w:val="000000"/>
        </w:rPr>
      </w:pPr>
      <w:r w:rsidRPr="00492F0E">
        <w:rPr>
          <w:rFonts w:ascii="Calibri" w:hAnsi="Calibri" w:cs="Calibri"/>
          <w:color w:val="000000"/>
        </w:rPr>
        <w:t>Wprowadzenie ograniczeń czasowych w zakresie gospodarczych i amatorskich połowów ryb (wskazane w pkt 1 załącznika nr 2 do zarządzenia). Ze względu na niedostępność brzegów jeziora do amatorskiego połowu ryb oraz dużą liczebność kolonii lęgowych ptaków, umożliwiono wędkowanie na niektórych odcinkach rezerwatu oraz z łodzi, ograniczając jednocześnie ich liczbę do 13 jednostek pływających. Nadmierne połowy wędkarskie i gospodarcze mogą przyczynić się do spadku liczebności ryb. Ustalenie limitów połowów wędkarskich i gospodarczych przyczyni się do zachowania populacji naturalnie wycierających się ryb, najlepiej przystosowanych do istniejących lokalnych warunków.</w:t>
      </w:r>
    </w:p>
    <w:p w14:paraId="7AE8459B" w14:textId="77777777" w:rsidR="00492F0E" w:rsidRDefault="00492F0E" w:rsidP="00492F0E">
      <w:pPr>
        <w:pStyle w:val="Akapitzlist"/>
        <w:numPr>
          <w:ilvl w:val="0"/>
          <w:numId w:val="26"/>
        </w:numPr>
        <w:spacing w:line="360" w:lineRule="auto"/>
        <w:rPr>
          <w:rFonts w:ascii="Calibri" w:hAnsi="Calibri" w:cs="Calibri"/>
          <w:color w:val="000000"/>
        </w:rPr>
      </w:pPr>
      <w:r w:rsidRPr="00492F0E">
        <w:rPr>
          <w:rFonts w:ascii="Calibri" w:hAnsi="Calibri" w:cs="Calibri"/>
          <w:color w:val="000000"/>
        </w:rPr>
        <w:t>Prowadzenie zarybień (wskazane w pkt 2 załącznika nr 2 do zarządzenia). Ze względu na możliwość wystąpienia w rezerwacie trudności z osiągnięciem sukcesu rozrodczego w wyniku naturalnego tarła organ uznał za zasadne prowadzenie zarybień w celu zwiększenia populacji naturalnie występującego w wodach rezerwatowych gatunków ryb. Zarybienia przeprowadzone będą w ilościach i sortymentach wynikających z operatu rybackiego.</w:t>
      </w:r>
    </w:p>
    <w:p w14:paraId="4F98BF01" w14:textId="08BD2F6B" w:rsidR="00492F0E" w:rsidRPr="00492F0E" w:rsidRDefault="00492F0E" w:rsidP="00492F0E">
      <w:pPr>
        <w:pStyle w:val="Akapitzlist"/>
        <w:numPr>
          <w:ilvl w:val="0"/>
          <w:numId w:val="26"/>
        </w:numPr>
        <w:spacing w:after="100" w:afterAutospacing="1" w:line="360" w:lineRule="auto"/>
        <w:ind w:left="714" w:hanging="357"/>
        <w:rPr>
          <w:rFonts w:ascii="Calibri" w:hAnsi="Calibri" w:cs="Calibri"/>
          <w:color w:val="000000"/>
        </w:rPr>
      </w:pPr>
      <w:r w:rsidRPr="00492F0E">
        <w:rPr>
          <w:rFonts w:ascii="Calibri" w:hAnsi="Calibri" w:cs="Calibri"/>
          <w:color w:val="000000"/>
        </w:rPr>
        <w:t>Kontrola przez straż rybacką osób łowiących na terenie rezerwatu (wskazane w pkt 3 załącznika nr 2 do zarządzenia). Ze względu na odnotowywane przypadki nielegalnego połowu ryb konieczne jest przeprowadzanie kontroli przez straż rybacką osób łowiących na terenie rezerwatu.</w:t>
      </w:r>
    </w:p>
    <w:p w14:paraId="6DB226B3" w14:textId="088774CE" w:rsidR="001860F7" w:rsidRDefault="001860F7" w:rsidP="001860F7">
      <w:pPr>
        <w:spacing w:line="360" w:lineRule="auto"/>
        <w:rPr>
          <w:rFonts w:ascii="Calibri" w:hAnsi="Calibri" w:cs="Calibri"/>
          <w:color w:val="000000"/>
        </w:rPr>
      </w:pPr>
      <w:r w:rsidRPr="001860F7">
        <w:rPr>
          <w:rFonts w:ascii="Calibri" w:hAnsi="Calibri" w:cs="Calibri"/>
        </w:rPr>
        <w:t>Regionalny Dyrektor</w:t>
      </w:r>
    </w:p>
    <w:p w14:paraId="7978EC7B" w14:textId="77777777" w:rsidR="001860F7" w:rsidRDefault="001860F7" w:rsidP="001860F7">
      <w:pPr>
        <w:spacing w:line="360" w:lineRule="auto"/>
        <w:rPr>
          <w:rFonts w:ascii="Calibri" w:hAnsi="Calibri" w:cs="Calibri"/>
        </w:rPr>
      </w:pPr>
      <w:r w:rsidRPr="001860F7">
        <w:rPr>
          <w:rFonts w:ascii="Calibri" w:hAnsi="Calibri" w:cs="Calibri"/>
        </w:rPr>
        <w:lastRenderedPageBreak/>
        <w:t>Ochrony Środowiska</w:t>
      </w:r>
    </w:p>
    <w:p w14:paraId="37C6A613" w14:textId="77777777" w:rsidR="001860F7" w:rsidRDefault="001860F7" w:rsidP="001860F7">
      <w:pPr>
        <w:spacing w:line="360" w:lineRule="auto"/>
        <w:rPr>
          <w:rFonts w:ascii="Calibri" w:hAnsi="Calibri" w:cs="Calibri"/>
        </w:rPr>
      </w:pPr>
      <w:r w:rsidRPr="001860F7">
        <w:rPr>
          <w:rFonts w:ascii="Calibri" w:hAnsi="Calibri" w:cs="Calibri"/>
        </w:rPr>
        <w:t>w Olsztyni</w:t>
      </w:r>
      <w:r>
        <w:rPr>
          <w:rFonts w:ascii="Calibri" w:hAnsi="Calibri" w:cs="Calibri"/>
        </w:rPr>
        <w:t>e</w:t>
      </w:r>
    </w:p>
    <w:p w14:paraId="75DDB849" w14:textId="5ADDEC6F" w:rsidR="001860F7" w:rsidRPr="001860F7" w:rsidRDefault="001860F7" w:rsidP="001860F7">
      <w:pPr>
        <w:spacing w:line="360" w:lineRule="auto"/>
        <w:rPr>
          <w:rFonts w:ascii="Calibri" w:hAnsi="Calibri" w:cs="Calibri"/>
          <w:color w:val="000000"/>
        </w:rPr>
      </w:pPr>
      <w:r w:rsidRPr="001860F7">
        <w:rPr>
          <w:rFonts w:ascii="Calibri" w:hAnsi="Calibri" w:cs="Calibri"/>
        </w:rPr>
        <w:t>Agata Moździerz</w:t>
      </w:r>
    </w:p>
    <w:sectPr w:rsidR="001860F7" w:rsidRPr="001860F7">
      <w:footerReference w:type="default" r:id="rId8"/>
      <w:footerReference w:type="first" r:id="rId9"/>
      <w:pgSz w:w="11905" w:h="16837"/>
      <w:pgMar w:top="930" w:right="1134" w:bottom="1601" w:left="1134" w:header="708" w:footer="10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23DA8" w14:textId="77777777" w:rsidR="00025443" w:rsidRDefault="00025443">
      <w:r>
        <w:separator/>
      </w:r>
    </w:p>
  </w:endnote>
  <w:endnote w:type="continuationSeparator" w:id="0">
    <w:p w14:paraId="389FC1E8" w14:textId="77777777" w:rsidR="00025443" w:rsidRDefault="00025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8FBFC" w14:textId="77777777" w:rsidR="007072BD" w:rsidRDefault="007072BD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DE4056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C113B" w14:textId="77777777" w:rsidR="007072BD" w:rsidRDefault="007072B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35989" w14:textId="77777777" w:rsidR="00025443" w:rsidRDefault="00025443">
      <w:r>
        <w:separator/>
      </w:r>
    </w:p>
  </w:footnote>
  <w:footnote w:type="continuationSeparator" w:id="0">
    <w:p w14:paraId="530EAFB2" w14:textId="77777777" w:rsidR="00025443" w:rsidRDefault="00025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pStyle w:val="podstawa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Garamond" w:hAnsi="Garamond" w:cs="OpenSymbol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Garamond" w:hAnsi="Garamond" w:cs="OpenSymbol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Garamond" w:hAnsi="Garamond" w:cs="OpenSymbol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Garamond" w:hAnsi="Garamond" w:cs="OpenSymbol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Garamond" w:hAnsi="Garamond" w:cs="OpenSymbol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Garamond" w:hAnsi="Garamond" w:cs="OpenSymbol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Garamond" w:hAnsi="Garamond" w:cs="OpenSymbol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Garamond" w:hAnsi="Garamond" w:cs="OpenSymbol"/>
        <w:sz w:val="22"/>
        <w:szCs w:val="22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1EECB86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Garamond" w:hAnsi="Garamond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Garamond" w:hAnsi="Garamond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Garamond" w:hAnsi="Garamond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Garamond" w:hAnsi="Garamond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Garamond" w:hAnsi="Garamond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Garamond" w:hAnsi="Garamond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Garamond" w:hAnsi="Garamond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Garamond" w:hAnsi="Garamond"/>
        <w:sz w:val="22"/>
        <w:szCs w:val="22"/>
      </w:rPr>
    </w:lvl>
  </w:abstractNum>
  <w:abstractNum w:abstractNumId="5" w15:restartNumberingAfterBreak="0">
    <w:nsid w:val="01430307"/>
    <w:multiLevelType w:val="hybridMultilevel"/>
    <w:tmpl w:val="87E494F4"/>
    <w:lvl w:ilvl="0" w:tplc="9E1C25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B0F26"/>
    <w:multiLevelType w:val="hybridMultilevel"/>
    <w:tmpl w:val="BE72C2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3629E"/>
    <w:multiLevelType w:val="hybridMultilevel"/>
    <w:tmpl w:val="5356951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E6554"/>
    <w:multiLevelType w:val="hybridMultilevel"/>
    <w:tmpl w:val="356256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C1AFE"/>
    <w:multiLevelType w:val="hybridMultilevel"/>
    <w:tmpl w:val="908E26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6A4BBA"/>
    <w:multiLevelType w:val="hybridMultilevel"/>
    <w:tmpl w:val="D70A1D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5553F"/>
    <w:multiLevelType w:val="hybridMultilevel"/>
    <w:tmpl w:val="29505392"/>
    <w:lvl w:ilvl="0" w:tplc="9E1C25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112E0"/>
    <w:multiLevelType w:val="hybridMultilevel"/>
    <w:tmpl w:val="535695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5D3EE6"/>
    <w:multiLevelType w:val="hybridMultilevel"/>
    <w:tmpl w:val="1EB67B38"/>
    <w:lvl w:ilvl="0" w:tplc="811A22CE">
      <w:start w:val="1"/>
      <w:numFmt w:val="decimal"/>
      <w:lvlText w:val="%1)"/>
      <w:lvlJc w:val="left"/>
      <w:pPr>
        <w:ind w:left="720" w:hanging="360"/>
      </w:pPr>
      <w:rPr>
        <w:rFonts w:eastAsia="Lucida Sans Unicode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F54C4"/>
    <w:multiLevelType w:val="hybridMultilevel"/>
    <w:tmpl w:val="7AB4DE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A92B64"/>
    <w:multiLevelType w:val="hybridMultilevel"/>
    <w:tmpl w:val="C30647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A85C32"/>
    <w:multiLevelType w:val="hybridMultilevel"/>
    <w:tmpl w:val="88C452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4C4982"/>
    <w:multiLevelType w:val="hybridMultilevel"/>
    <w:tmpl w:val="A9E66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7F1BEE"/>
    <w:multiLevelType w:val="hybridMultilevel"/>
    <w:tmpl w:val="57C82714"/>
    <w:lvl w:ilvl="0" w:tplc="9E1C25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1D64C2"/>
    <w:multiLevelType w:val="hybridMultilevel"/>
    <w:tmpl w:val="62CA79D4"/>
    <w:lvl w:ilvl="0" w:tplc="4486310C">
      <w:start w:val="1"/>
      <w:numFmt w:val="decimal"/>
      <w:lvlText w:val="%1)"/>
      <w:lvlJc w:val="left"/>
      <w:pPr>
        <w:ind w:left="720" w:hanging="360"/>
      </w:pPr>
      <w:rPr>
        <w:rFonts w:eastAsia="Lucida Sans Unicode" w:hint="default"/>
        <w:b w:val="0"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89048C"/>
    <w:multiLevelType w:val="hybridMultilevel"/>
    <w:tmpl w:val="A1641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137D06"/>
    <w:multiLevelType w:val="hybridMultilevel"/>
    <w:tmpl w:val="2460C6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746E10"/>
    <w:multiLevelType w:val="hybridMultilevel"/>
    <w:tmpl w:val="191CBA92"/>
    <w:lvl w:ilvl="0" w:tplc="9E1C255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7097063"/>
    <w:multiLevelType w:val="hybridMultilevel"/>
    <w:tmpl w:val="98DCA002"/>
    <w:lvl w:ilvl="0" w:tplc="9E1C25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4F52EC"/>
    <w:multiLevelType w:val="hybridMultilevel"/>
    <w:tmpl w:val="FF029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1873D4"/>
    <w:multiLevelType w:val="hybridMultilevel"/>
    <w:tmpl w:val="C8A4F94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01740117">
    <w:abstractNumId w:val="0"/>
  </w:num>
  <w:num w:numId="2" w16cid:durableId="481040252">
    <w:abstractNumId w:val="1"/>
  </w:num>
  <w:num w:numId="3" w16cid:durableId="703751459">
    <w:abstractNumId w:val="2"/>
  </w:num>
  <w:num w:numId="4" w16cid:durableId="1023896426">
    <w:abstractNumId w:val="3"/>
  </w:num>
  <w:num w:numId="5" w16cid:durableId="145124057">
    <w:abstractNumId w:val="4"/>
  </w:num>
  <w:num w:numId="6" w16cid:durableId="1110080310">
    <w:abstractNumId w:val="19"/>
  </w:num>
  <w:num w:numId="7" w16cid:durableId="393819456">
    <w:abstractNumId w:val="13"/>
  </w:num>
  <w:num w:numId="8" w16cid:durableId="459497922">
    <w:abstractNumId w:val="20"/>
  </w:num>
  <w:num w:numId="9" w16cid:durableId="1055081642">
    <w:abstractNumId w:val="23"/>
  </w:num>
  <w:num w:numId="10" w16cid:durableId="1436249401">
    <w:abstractNumId w:val="5"/>
  </w:num>
  <w:num w:numId="11" w16cid:durableId="656736366">
    <w:abstractNumId w:val="8"/>
  </w:num>
  <w:num w:numId="12" w16cid:durableId="1160079211">
    <w:abstractNumId w:val="16"/>
  </w:num>
  <w:num w:numId="13" w16cid:durableId="1518735260">
    <w:abstractNumId w:val="6"/>
  </w:num>
  <w:num w:numId="14" w16cid:durableId="1596867963">
    <w:abstractNumId w:val="11"/>
  </w:num>
  <w:num w:numId="15" w16cid:durableId="881014786">
    <w:abstractNumId w:val="17"/>
  </w:num>
  <w:num w:numId="16" w16cid:durableId="712382799">
    <w:abstractNumId w:val="10"/>
  </w:num>
  <w:num w:numId="17" w16cid:durableId="293215708">
    <w:abstractNumId w:val="14"/>
  </w:num>
  <w:num w:numId="18" w16cid:durableId="2016153556">
    <w:abstractNumId w:val="18"/>
  </w:num>
  <w:num w:numId="19" w16cid:durableId="732850070">
    <w:abstractNumId w:val="15"/>
  </w:num>
  <w:num w:numId="20" w16cid:durableId="1978484228">
    <w:abstractNumId w:val="12"/>
  </w:num>
  <w:num w:numId="21" w16cid:durableId="1132745756">
    <w:abstractNumId w:val="25"/>
  </w:num>
  <w:num w:numId="22" w16cid:durableId="1461150215">
    <w:abstractNumId w:val="21"/>
  </w:num>
  <w:num w:numId="23" w16cid:durableId="1105347267">
    <w:abstractNumId w:val="22"/>
  </w:num>
  <w:num w:numId="24" w16cid:durableId="1652754085">
    <w:abstractNumId w:val="9"/>
  </w:num>
  <w:num w:numId="25" w16cid:durableId="1692413897">
    <w:abstractNumId w:val="24"/>
  </w:num>
  <w:num w:numId="26" w16cid:durableId="5591758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DB4"/>
    <w:rsid w:val="00000DEA"/>
    <w:rsid w:val="00002038"/>
    <w:rsid w:val="00025443"/>
    <w:rsid w:val="00037ED7"/>
    <w:rsid w:val="000539CE"/>
    <w:rsid w:val="00064BCE"/>
    <w:rsid w:val="00072561"/>
    <w:rsid w:val="000732D9"/>
    <w:rsid w:val="00075F9E"/>
    <w:rsid w:val="00090FFB"/>
    <w:rsid w:val="000924B4"/>
    <w:rsid w:val="00095937"/>
    <w:rsid w:val="00096180"/>
    <w:rsid w:val="000A126F"/>
    <w:rsid w:val="000B2C51"/>
    <w:rsid w:val="000B2F0E"/>
    <w:rsid w:val="000C030F"/>
    <w:rsid w:val="000C3957"/>
    <w:rsid w:val="000E592F"/>
    <w:rsid w:val="000F0517"/>
    <w:rsid w:val="00104FAD"/>
    <w:rsid w:val="001328FD"/>
    <w:rsid w:val="00132DED"/>
    <w:rsid w:val="00142922"/>
    <w:rsid w:val="001444C0"/>
    <w:rsid w:val="001465FB"/>
    <w:rsid w:val="001625F7"/>
    <w:rsid w:val="00162F19"/>
    <w:rsid w:val="001764A1"/>
    <w:rsid w:val="001860F7"/>
    <w:rsid w:val="001A40D4"/>
    <w:rsid w:val="001C4D1C"/>
    <w:rsid w:val="001D0735"/>
    <w:rsid w:val="001D28A9"/>
    <w:rsid w:val="001E0E95"/>
    <w:rsid w:val="001F0EFA"/>
    <w:rsid w:val="00213C8F"/>
    <w:rsid w:val="0024082D"/>
    <w:rsid w:val="00241A12"/>
    <w:rsid w:val="00242360"/>
    <w:rsid w:val="00255258"/>
    <w:rsid w:val="00273D60"/>
    <w:rsid w:val="0027786F"/>
    <w:rsid w:val="002811A2"/>
    <w:rsid w:val="002872B1"/>
    <w:rsid w:val="00290F7A"/>
    <w:rsid w:val="0029199E"/>
    <w:rsid w:val="002A5073"/>
    <w:rsid w:val="002A5641"/>
    <w:rsid w:val="002B08DD"/>
    <w:rsid w:val="002C2528"/>
    <w:rsid w:val="002E4D48"/>
    <w:rsid w:val="002E504B"/>
    <w:rsid w:val="002E7A89"/>
    <w:rsid w:val="00310EA7"/>
    <w:rsid w:val="00316C48"/>
    <w:rsid w:val="0033792D"/>
    <w:rsid w:val="0034781A"/>
    <w:rsid w:val="00390597"/>
    <w:rsid w:val="003A6577"/>
    <w:rsid w:val="003C7540"/>
    <w:rsid w:val="003E721B"/>
    <w:rsid w:val="0041614B"/>
    <w:rsid w:val="00444334"/>
    <w:rsid w:val="0045648B"/>
    <w:rsid w:val="00464C89"/>
    <w:rsid w:val="00491F2C"/>
    <w:rsid w:val="00492F0E"/>
    <w:rsid w:val="0049551F"/>
    <w:rsid w:val="004A3262"/>
    <w:rsid w:val="004A73BA"/>
    <w:rsid w:val="004B0CEA"/>
    <w:rsid w:val="004B3BF5"/>
    <w:rsid w:val="004D7758"/>
    <w:rsid w:val="004F15FD"/>
    <w:rsid w:val="004F253D"/>
    <w:rsid w:val="0050451C"/>
    <w:rsid w:val="00504E9D"/>
    <w:rsid w:val="00523204"/>
    <w:rsid w:val="00531EBF"/>
    <w:rsid w:val="00535F8B"/>
    <w:rsid w:val="00542D36"/>
    <w:rsid w:val="00560E1E"/>
    <w:rsid w:val="00573114"/>
    <w:rsid w:val="005B4812"/>
    <w:rsid w:val="005B7AD3"/>
    <w:rsid w:val="005E05FF"/>
    <w:rsid w:val="005E30D7"/>
    <w:rsid w:val="005F4208"/>
    <w:rsid w:val="006004C7"/>
    <w:rsid w:val="0060550B"/>
    <w:rsid w:val="00617278"/>
    <w:rsid w:val="0062372B"/>
    <w:rsid w:val="00637B74"/>
    <w:rsid w:val="006628CF"/>
    <w:rsid w:val="00670EC2"/>
    <w:rsid w:val="00693A19"/>
    <w:rsid w:val="006A4842"/>
    <w:rsid w:val="006C643C"/>
    <w:rsid w:val="006D78A3"/>
    <w:rsid w:val="006F6625"/>
    <w:rsid w:val="00700133"/>
    <w:rsid w:val="007072BD"/>
    <w:rsid w:val="007251C4"/>
    <w:rsid w:val="007264F9"/>
    <w:rsid w:val="00737734"/>
    <w:rsid w:val="00752035"/>
    <w:rsid w:val="00791A31"/>
    <w:rsid w:val="00795E40"/>
    <w:rsid w:val="007A3FBE"/>
    <w:rsid w:val="007B0719"/>
    <w:rsid w:val="007B1B87"/>
    <w:rsid w:val="007C19C1"/>
    <w:rsid w:val="007D7011"/>
    <w:rsid w:val="007E1F4E"/>
    <w:rsid w:val="007F5238"/>
    <w:rsid w:val="00803C96"/>
    <w:rsid w:val="0082584C"/>
    <w:rsid w:val="00825A11"/>
    <w:rsid w:val="00827D4B"/>
    <w:rsid w:val="00830828"/>
    <w:rsid w:val="00837161"/>
    <w:rsid w:val="00856E16"/>
    <w:rsid w:val="0086772E"/>
    <w:rsid w:val="00874085"/>
    <w:rsid w:val="00882C79"/>
    <w:rsid w:val="008A34E3"/>
    <w:rsid w:val="008C511F"/>
    <w:rsid w:val="008F5D27"/>
    <w:rsid w:val="008F65FD"/>
    <w:rsid w:val="008F6E39"/>
    <w:rsid w:val="00904E7E"/>
    <w:rsid w:val="00914C0C"/>
    <w:rsid w:val="009170A8"/>
    <w:rsid w:val="00925FE3"/>
    <w:rsid w:val="00944877"/>
    <w:rsid w:val="00950F71"/>
    <w:rsid w:val="00951404"/>
    <w:rsid w:val="00957FE9"/>
    <w:rsid w:val="009627E3"/>
    <w:rsid w:val="00971CA2"/>
    <w:rsid w:val="00977E56"/>
    <w:rsid w:val="009862B6"/>
    <w:rsid w:val="009B52D3"/>
    <w:rsid w:val="009C0C35"/>
    <w:rsid w:val="009C11C7"/>
    <w:rsid w:val="009C4F8F"/>
    <w:rsid w:val="009C671D"/>
    <w:rsid w:val="009D58C5"/>
    <w:rsid w:val="009F3447"/>
    <w:rsid w:val="00A01186"/>
    <w:rsid w:val="00A12B6E"/>
    <w:rsid w:val="00A25C5C"/>
    <w:rsid w:val="00A30CE8"/>
    <w:rsid w:val="00A52ACB"/>
    <w:rsid w:val="00A63571"/>
    <w:rsid w:val="00AB2792"/>
    <w:rsid w:val="00AB7AA7"/>
    <w:rsid w:val="00AB7FCD"/>
    <w:rsid w:val="00AF226F"/>
    <w:rsid w:val="00AF2A5D"/>
    <w:rsid w:val="00B12298"/>
    <w:rsid w:val="00B13A86"/>
    <w:rsid w:val="00B22B43"/>
    <w:rsid w:val="00B260BD"/>
    <w:rsid w:val="00B430DF"/>
    <w:rsid w:val="00B479EB"/>
    <w:rsid w:val="00B57007"/>
    <w:rsid w:val="00B57C3F"/>
    <w:rsid w:val="00B8177C"/>
    <w:rsid w:val="00B93171"/>
    <w:rsid w:val="00B96382"/>
    <w:rsid w:val="00BA2AFB"/>
    <w:rsid w:val="00BA3E2A"/>
    <w:rsid w:val="00BB5589"/>
    <w:rsid w:val="00BC2E4E"/>
    <w:rsid w:val="00BD0000"/>
    <w:rsid w:val="00BE1AF6"/>
    <w:rsid w:val="00BE7283"/>
    <w:rsid w:val="00BF6A29"/>
    <w:rsid w:val="00C12793"/>
    <w:rsid w:val="00C221C5"/>
    <w:rsid w:val="00C327C6"/>
    <w:rsid w:val="00C5048E"/>
    <w:rsid w:val="00C5247D"/>
    <w:rsid w:val="00C90A26"/>
    <w:rsid w:val="00C92A91"/>
    <w:rsid w:val="00CC1ADF"/>
    <w:rsid w:val="00CC2E40"/>
    <w:rsid w:val="00CC3146"/>
    <w:rsid w:val="00CC587D"/>
    <w:rsid w:val="00CD252C"/>
    <w:rsid w:val="00CD4AAE"/>
    <w:rsid w:val="00CE7BF0"/>
    <w:rsid w:val="00D02C11"/>
    <w:rsid w:val="00D1040A"/>
    <w:rsid w:val="00D2750A"/>
    <w:rsid w:val="00D643EB"/>
    <w:rsid w:val="00D64794"/>
    <w:rsid w:val="00D6640F"/>
    <w:rsid w:val="00D86D7E"/>
    <w:rsid w:val="00DA28EA"/>
    <w:rsid w:val="00DB3891"/>
    <w:rsid w:val="00DC06AE"/>
    <w:rsid w:val="00DC6A18"/>
    <w:rsid w:val="00DD1AAE"/>
    <w:rsid w:val="00DD564C"/>
    <w:rsid w:val="00DE4056"/>
    <w:rsid w:val="00DE4DB4"/>
    <w:rsid w:val="00DE5792"/>
    <w:rsid w:val="00DF29FA"/>
    <w:rsid w:val="00E04AED"/>
    <w:rsid w:val="00E137E1"/>
    <w:rsid w:val="00E25541"/>
    <w:rsid w:val="00E42AA3"/>
    <w:rsid w:val="00E45E5C"/>
    <w:rsid w:val="00E61431"/>
    <w:rsid w:val="00E707DF"/>
    <w:rsid w:val="00E711A2"/>
    <w:rsid w:val="00E8097A"/>
    <w:rsid w:val="00E92CE1"/>
    <w:rsid w:val="00EA0676"/>
    <w:rsid w:val="00EA768F"/>
    <w:rsid w:val="00EB10B1"/>
    <w:rsid w:val="00EC6E2D"/>
    <w:rsid w:val="00EE3EEB"/>
    <w:rsid w:val="00EE5027"/>
    <w:rsid w:val="00EE5723"/>
    <w:rsid w:val="00F266B5"/>
    <w:rsid w:val="00F41778"/>
    <w:rsid w:val="00F4315C"/>
    <w:rsid w:val="00F434D3"/>
    <w:rsid w:val="00F45D45"/>
    <w:rsid w:val="00F53E12"/>
    <w:rsid w:val="00F53E8D"/>
    <w:rsid w:val="00F55E2E"/>
    <w:rsid w:val="00F63E75"/>
    <w:rsid w:val="00F85EC6"/>
    <w:rsid w:val="00F918BB"/>
    <w:rsid w:val="00F97F35"/>
    <w:rsid w:val="00FA560F"/>
    <w:rsid w:val="00FE3D42"/>
    <w:rsid w:val="00FE7DA8"/>
    <w:rsid w:val="00FF537B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FA10CB"/>
  <w15:chartTrackingRefBased/>
  <w15:docId w15:val="{6665574B-069B-4959-AD7A-ACA754A16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430D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qFormat/>
    <w:pPr>
      <w:keepNext/>
      <w:widowControl/>
      <w:numPr>
        <w:ilvl w:val="2"/>
        <w:numId w:val="1"/>
      </w:numPr>
      <w:suppressAutoHyphens w:val="0"/>
      <w:spacing w:line="360" w:lineRule="auto"/>
      <w:ind w:left="0" w:firstLine="0"/>
      <w:jc w:val="center"/>
      <w:outlineLvl w:val="2"/>
    </w:pPr>
    <w:rPr>
      <w:rFonts w:eastAsia="Times New Roman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z0">
    <w:name w:val="WW8Num3z0"/>
    <w:rPr>
      <w:rFonts w:ascii="Garamond" w:hAnsi="Garamond" w:cs="OpenSymbol"/>
      <w:sz w:val="22"/>
      <w:szCs w:val="22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Garamond" w:hAnsi="Garamond"/>
      <w:sz w:val="22"/>
      <w:szCs w:val="22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3z1">
    <w:name w:val="WW8Num3z1"/>
    <w:rPr>
      <w:rFonts w:ascii="Wingdings" w:hAnsi="Wingdings" w:cs="OpenSymbol"/>
    </w:rPr>
  </w:style>
  <w:style w:type="character" w:customStyle="1" w:styleId="WW8Num3z2">
    <w:name w:val="WW8Num3z2"/>
    <w:rPr>
      <w:rFonts w:ascii="OpenSymbol" w:hAnsi="OpenSymbol" w:cs="OpenSymbol"/>
    </w:rPr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4z2">
    <w:name w:val="WW8Num4z2"/>
    <w:rPr>
      <w:rFonts w:ascii="Symbol" w:hAnsi="Symbol" w:cs="OpenSymbol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Domylnaczcionkaakapitu2">
    <w:name w:val="Domyślna czcionka akapitu2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omylnaczcionkaakapitu1">
    <w:name w:val="Domyślna czcionka akapitu1"/>
  </w:style>
  <w:style w:type="character" w:customStyle="1" w:styleId="Znakiprzypiswdolnych">
    <w:name w:val="Znaki przypisów dolnych"/>
    <w:rPr>
      <w:vertAlign w:val="superscript"/>
    </w:rPr>
  </w:style>
  <w:style w:type="character" w:styleId="Uwydatnienie">
    <w:name w:val="Emphasis"/>
    <w:qFormat/>
    <w:rPr>
      <w:rFonts w:ascii="Times New Roman" w:hAnsi="Times New Roman" w:cs="Times New Roman"/>
      <w:i/>
      <w:iCs/>
    </w:rPr>
  </w:style>
  <w:style w:type="character" w:customStyle="1" w:styleId="Odwoanieprzypisudolnego1">
    <w:name w:val="Odwołanie przypisu dolnego1"/>
    <w:rPr>
      <w:vertAlign w:val="superscript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</w:style>
  <w:style w:type="character" w:customStyle="1" w:styleId="Znakinumeracji">
    <w:name w:val="Znaki numeracji"/>
    <w:rPr>
      <w:rFonts w:ascii="Garamond" w:hAnsi="Garamond"/>
      <w:sz w:val="22"/>
      <w:szCs w:val="22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ytu">
    <w:name w:val="Title"/>
    <w:basedOn w:val="Normalny"/>
    <w:next w:val="Podtytu"/>
    <w:qFormat/>
    <w:pPr>
      <w:jc w:val="center"/>
    </w:pPr>
    <w:rPr>
      <w:b/>
      <w:caps/>
    </w:rPr>
  </w:style>
  <w:style w:type="paragraph" w:styleId="Podtytu">
    <w:name w:val="Subtitle"/>
    <w:basedOn w:val="Normalny"/>
    <w:next w:val="Tekstpodstawowy"/>
    <w:qFormat/>
    <w:pPr>
      <w:spacing w:after="60"/>
      <w:jc w:val="center"/>
    </w:pPr>
    <w:rPr>
      <w:rFonts w:ascii="Arial" w:hAnsi="Arial" w:cs="Arial"/>
    </w:rPr>
  </w:style>
  <w:style w:type="paragraph" w:customStyle="1" w:styleId="zdnia">
    <w:name w:val="z dnia"/>
    <w:basedOn w:val="Normalny"/>
    <w:pPr>
      <w:autoSpaceDE w:val="0"/>
      <w:jc w:val="center"/>
    </w:pPr>
  </w:style>
  <w:style w:type="paragraph" w:styleId="NormalnyWeb">
    <w:name w:val="Normal (Web)"/>
    <w:basedOn w:val="Normalny"/>
    <w:pPr>
      <w:suppressAutoHyphens w:val="0"/>
      <w:spacing w:before="280" w:after="280"/>
    </w:pPr>
  </w:style>
  <w:style w:type="paragraph" w:styleId="Tekstprzypisudolnego">
    <w:name w:val="footnote text"/>
    <w:basedOn w:val="Normalny"/>
    <w:pPr>
      <w:suppressLineNumbers/>
      <w:ind w:left="283" w:hanging="283"/>
    </w:pPr>
    <w:rPr>
      <w:sz w:val="20"/>
      <w:szCs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styleId="Tekstpodstawowywcity">
    <w:name w:val="Body Text Indent"/>
    <w:basedOn w:val="Normalny"/>
    <w:pPr>
      <w:spacing w:line="360" w:lineRule="auto"/>
      <w:ind w:firstLine="540"/>
      <w:jc w:val="both"/>
    </w:pPr>
  </w:style>
  <w:style w:type="paragraph" w:customStyle="1" w:styleId="Tekstpodstawowy21">
    <w:name w:val="Tekst podstawowy 21"/>
    <w:basedOn w:val="Normalny"/>
    <w:pPr>
      <w:spacing w:line="360" w:lineRule="auto"/>
      <w:ind w:right="43"/>
      <w:jc w:val="both"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podstawa">
    <w:name w:val="podstawa"/>
    <w:pPr>
      <w:numPr>
        <w:numId w:val="2"/>
      </w:numPr>
      <w:suppressAutoHyphens/>
      <w:spacing w:before="80" w:after="240"/>
      <w:jc w:val="both"/>
    </w:pPr>
    <w:rPr>
      <w:rFonts w:eastAsia="Arial"/>
      <w:kern w:val="1"/>
      <w:sz w:val="24"/>
      <w:lang w:eastAsia="ar-SA"/>
    </w:rPr>
  </w:style>
  <w:style w:type="paragraph" w:customStyle="1" w:styleId="Normalny1">
    <w:name w:val="Normalny1"/>
    <w:basedOn w:val="Normalny"/>
    <w:rPr>
      <w:sz w:val="20"/>
      <w:szCs w:val="20"/>
    </w:rPr>
  </w:style>
  <w:style w:type="paragraph" w:customStyle="1" w:styleId="Tekstpodstawowywcity21">
    <w:name w:val="Tekst podstawowy wcięty 21"/>
    <w:basedOn w:val="Normalny1"/>
    <w:pPr>
      <w:ind w:firstLine="708"/>
    </w:pPr>
    <w:rPr>
      <w:sz w:val="28"/>
    </w:rPr>
  </w:style>
  <w:style w:type="paragraph" w:styleId="Stopka">
    <w:name w:val="footer"/>
    <w:basedOn w:val="Normalny"/>
    <w:pPr>
      <w:suppressLineNumbers/>
      <w:tabs>
        <w:tab w:val="center" w:pos="4818"/>
        <w:tab w:val="right" w:pos="9637"/>
      </w:tabs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4DB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E4DB4"/>
    <w:rPr>
      <w:rFonts w:eastAsia="Lucida Sans Unicode"/>
      <w:kern w:val="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58C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D58C5"/>
    <w:rPr>
      <w:rFonts w:ascii="Segoe UI" w:eastAsia="Lucida Sans Unicode" w:hAnsi="Segoe UI" w:cs="Segoe UI"/>
      <w:kern w:val="1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6055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0550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0550B"/>
    <w:rPr>
      <w:rFonts w:eastAsia="Lucida Sans Unicode"/>
      <w:kern w:val="1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550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0550B"/>
    <w:rPr>
      <w:rFonts w:eastAsia="Lucida Sans Unicode"/>
      <w:b/>
      <w:bCs/>
      <w:kern w:val="1"/>
    </w:rPr>
  </w:style>
  <w:style w:type="character" w:customStyle="1" w:styleId="Nagwek1Znak">
    <w:name w:val="Nagłówek 1 Znak"/>
    <w:basedOn w:val="Domylnaczcionkaakapitu"/>
    <w:link w:val="Nagwek1"/>
    <w:uiPriority w:val="9"/>
    <w:rsid w:val="00B430D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Ngwek2">
    <w:name w:val="Ngłówek 2"/>
    <w:basedOn w:val="Nagwek1"/>
    <w:link w:val="Ngwek2Znak"/>
    <w:qFormat/>
    <w:rsid w:val="00B430DF"/>
    <w:rPr>
      <w:b w:val="0"/>
      <w:bCs w:val="0"/>
      <w:iCs/>
    </w:rPr>
  </w:style>
  <w:style w:type="character" w:customStyle="1" w:styleId="Ngwek2Znak">
    <w:name w:val="Ngłówek 2 Znak"/>
    <w:basedOn w:val="Nagwek1Znak"/>
    <w:link w:val="Ngwek2"/>
    <w:rsid w:val="00B430DF"/>
    <w:rPr>
      <w:rFonts w:asciiTheme="majorHAnsi" w:eastAsiaTheme="majorEastAsia" w:hAnsiTheme="majorHAnsi" w:cstheme="majorBidi"/>
      <w:b w:val="0"/>
      <w:bCs w:val="0"/>
      <w:i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B430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E4A58-CA62-4122-A268-4B957183D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9</Pages>
  <Words>1234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Zarzdzenie Regionalnego Dyrektora Ochrony Środowiska w Olsztynie</vt:lpstr>
    </vt:vector>
  </TitlesOfParts>
  <Company/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Zarzdzenie Regionalnego Dyrektora Ochrony Środowiska w Olsztynie</dc:title>
  <dc:subject/>
  <dc:creator>hubert</dc:creator>
  <cp:keywords/>
  <cp:lastModifiedBy>Iwona Bobek</cp:lastModifiedBy>
  <cp:revision>9</cp:revision>
  <cp:lastPrinted>2017-01-18T13:42:00Z</cp:lastPrinted>
  <dcterms:created xsi:type="dcterms:W3CDTF">2026-04-27T10:08:00Z</dcterms:created>
  <dcterms:modified xsi:type="dcterms:W3CDTF">2026-09-29T07:59:00Z</dcterms:modified>
</cp:coreProperties>
</file>