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32" w:tblpY="1711"/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785"/>
      </w:tblGrid>
      <w:tr w:rsidR="008A2790" w:rsidRPr="00080D3C" w:rsidTr="00A534A5">
        <w:trPr>
          <w:trHeight w:hRule="exact" w:val="2137"/>
        </w:trPr>
        <w:tc>
          <w:tcPr>
            <w:tcW w:w="1803" w:type="pct"/>
            <w:shd w:val="clear" w:color="auto" w:fill="FFFFFF"/>
            <w:vAlign w:val="center"/>
          </w:tcPr>
          <w:p w:rsidR="008A2790" w:rsidRPr="00080D3C" w:rsidRDefault="003E2A72" w:rsidP="00124655">
            <w:pPr>
              <w:spacing w:after="0" w:line="240" w:lineRule="auto"/>
              <w:rPr>
                <w:rFonts w:ascii="Arial" w:eastAsia="Cambria" w:hAnsi="Arial" w:cs="Arial"/>
                <w:b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bookmarkStart w:id="0" w:name="_GoBack"/>
            <w:bookmarkEnd w:id="0"/>
            <w:r w:rsidRPr="00080D3C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Umowa międzynarodowa lub inny akt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3E2A72" w:rsidRDefault="003E2A72" w:rsidP="0012465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9F77F9">
              <w:rPr>
                <w:rFonts w:ascii="Arial" w:eastAsia="Cambria" w:hAnsi="Arial" w:cs="Arial"/>
                <w:b/>
                <w:color w:val="000000"/>
                <w:spacing w:val="-10"/>
                <w:sz w:val="20"/>
                <w:szCs w:val="20"/>
                <w:lang w:eastAsia="pl-PL" w:bidi="pl-PL"/>
              </w:rPr>
              <w:t>Decyzja Rady 94/800/WE</w:t>
            </w:r>
            <w:r w:rsidRPr="00080D3C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</w:t>
            </w: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z dnia 22 grudnia 1994 r. dotycząca zawarcia w imieniu Wspólnoty Europejskiej, w dziedzinach wchodzących w zakres jej kompetencji, porozumień będących wynikiem negocjacji wielostronnych w ramach Rundy Urugwajskiej (1986-1994)</w:t>
            </w:r>
          </w:p>
          <w:p w:rsidR="003E2A72" w:rsidRPr="00BB7048" w:rsidRDefault="003E2A72" w:rsidP="00124655">
            <w:pPr>
              <w:spacing w:after="0" w:line="240" w:lineRule="auto"/>
              <w:rPr>
                <w:rStyle w:val="Hipercze"/>
                <w:rFonts w:ascii="Arial" w:hAnsi="Arial" w:cs="Arial"/>
                <w:sz w:val="20"/>
                <w:szCs w:val="20"/>
              </w:rPr>
            </w:pPr>
            <w:r w:rsidRPr="00BB7048">
              <w:rPr>
                <w:rFonts w:ascii="Arial" w:hAnsi="Arial" w:cs="Arial"/>
                <w:b/>
                <w:sz w:val="20"/>
                <w:szCs w:val="20"/>
              </w:rPr>
              <w:t>Rozporządzenie delegowane Komisji (UE) 2020/760</w:t>
            </w:r>
            <w:r w:rsidRPr="00BB7048">
              <w:rPr>
                <w:rFonts w:ascii="Arial" w:hAnsi="Arial" w:cs="Arial"/>
                <w:sz w:val="20"/>
                <w:szCs w:val="20"/>
              </w:rPr>
              <w:t xml:space="preserve"> z dnia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B7048">
              <w:rPr>
                <w:rFonts w:ascii="Arial" w:hAnsi="Arial" w:cs="Arial"/>
                <w:sz w:val="20"/>
                <w:szCs w:val="20"/>
              </w:rPr>
              <w:t>17 grudnia 2019 r.</w:t>
            </w:r>
            <w:r w:rsidR="0041264E">
              <w:rPr>
                <w:rFonts w:ascii="Arial" w:hAnsi="Arial" w:cs="Arial"/>
                <w:sz w:val="20"/>
                <w:szCs w:val="20"/>
              </w:rPr>
              <w:t>,</w:t>
            </w:r>
            <w:r w:rsidRPr="00BB70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2D1">
              <w:rPr>
                <w:rFonts w:ascii="Arial" w:hAnsi="Arial" w:cs="Arial"/>
                <w:sz w:val="20"/>
                <w:szCs w:val="20"/>
              </w:rPr>
              <w:t>ze zm</w:t>
            </w:r>
            <w:r w:rsidRPr="00BB704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2790" w:rsidRPr="00080D3C" w:rsidRDefault="003E2A72" w:rsidP="0041264E">
            <w:pPr>
              <w:spacing w:after="0" w:line="240" w:lineRule="auto"/>
              <w:rPr>
                <w:rFonts w:ascii="Arial" w:eastAsia="Cambria" w:hAnsi="Arial" w:cs="Arial"/>
                <w:b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BB7048">
              <w:rPr>
                <w:rFonts w:ascii="Arial" w:hAnsi="Arial" w:cs="Arial"/>
                <w:b/>
                <w:sz w:val="20"/>
                <w:szCs w:val="20"/>
              </w:rPr>
              <w:t>Rozporządzenie wykonawcze Komisji (UE) 2020/761</w:t>
            </w:r>
            <w:r w:rsidRPr="00BB7048">
              <w:rPr>
                <w:rFonts w:ascii="Arial" w:hAnsi="Arial" w:cs="Arial"/>
                <w:sz w:val="20"/>
                <w:szCs w:val="20"/>
              </w:rPr>
              <w:t xml:space="preserve"> z dnia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B7048">
              <w:rPr>
                <w:rFonts w:ascii="Arial" w:hAnsi="Arial" w:cs="Arial"/>
                <w:sz w:val="20"/>
                <w:szCs w:val="20"/>
              </w:rPr>
              <w:t>17 grudnia 2019 r.</w:t>
            </w:r>
            <w:r w:rsidR="0041264E">
              <w:rPr>
                <w:rFonts w:ascii="Arial" w:hAnsi="Arial" w:cs="Arial"/>
                <w:sz w:val="20"/>
                <w:szCs w:val="20"/>
              </w:rPr>
              <w:t>,</w:t>
            </w:r>
            <w:r w:rsidRPr="00BB70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2D1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ze zm</w:t>
            </w:r>
            <w:r w:rsidRPr="003E2A72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.</w:t>
            </w:r>
          </w:p>
        </w:tc>
      </w:tr>
      <w:tr w:rsidR="00291C58" w:rsidRPr="00080D3C" w:rsidTr="00170EFF">
        <w:trPr>
          <w:trHeight w:hRule="exact" w:val="815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Numer porządkowy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170EFF" w:rsidRDefault="00170EFF" w:rsidP="00124655">
            <w:pPr>
              <w:spacing w:after="0" w:line="240" w:lineRule="auto"/>
              <w:rPr>
                <w:rFonts w:ascii="Arial" w:eastAsia="Cambria" w:hAnsi="Arial" w:cs="Arial"/>
                <w:b/>
                <w:bCs/>
                <w:color w:val="000000"/>
                <w:spacing w:val="-10"/>
                <w:sz w:val="24"/>
                <w:szCs w:val="24"/>
                <w:lang w:eastAsia="pl-PL" w:bidi="pl-PL"/>
              </w:rPr>
            </w:pPr>
          </w:p>
          <w:p w:rsidR="003E2A72" w:rsidRDefault="003E2A72" w:rsidP="00124655">
            <w:pPr>
              <w:spacing w:after="0" w:line="240" w:lineRule="auto"/>
              <w:rPr>
                <w:rFonts w:ascii="Arial" w:eastAsia="Cambria" w:hAnsi="Arial" w:cs="Arial"/>
                <w:b/>
                <w:bCs/>
                <w:color w:val="000000"/>
                <w:spacing w:val="-10"/>
                <w:sz w:val="24"/>
                <w:szCs w:val="24"/>
                <w:lang w:eastAsia="pl-PL" w:bidi="pl-PL"/>
              </w:rPr>
            </w:pPr>
            <w:r>
              <w:rPr>
                <w:rFonts w:ascii="Arial" w:eastAsia="Cambria" w:hAnsi="Arial" w:cs="Arial"/>
                <w:b/>
                <w:bCs/>
                <w:color w:val="000000"/>
                <w:spacing w:val="-10"/>
                <w:sz w:val="24"/>
                <w:szCs w:val="24"/>
                <w:lang w:eastAsia="pl-PL" w:bidi="pl-PL"/>
              </w:rPr>
              <w:t xml:space="preserve">09.4129 – </w:t>
            </w:r>
            <w:r w:rsidRPr="00663596">
              <w:rPr>
                <w:rFonts w:ascii="Arial" w:eastAsia="Cambria" w:hAnsi="Arial" w:cs="Arial"/>
                <w:bCs/>
                <w:color w:val="000000"/>
                <w:spacing w:val="-10"/>
                <w:sz w:val="24"/>
                <w:szCs w:val="24"/>
                <w:lang w:eastAsia="pl-PL" w:bidi="pl-PL"/>
              </w:rPr>
              <w:t>Australia</w:t>
            </w:r>
            <w:r>
              <w:rPr>
                <w:rFonts w:ascii="Arial" w:eastAsia="Cambria" w:hAnsi="Arial" w:cs="Arial"/>
                <w:b/>
                <w:bCs/>
                <w:color w:val="000000"/>
                <w:spacing w:val="-10"/>
                <w:sz w:val="24"/>
                <w:szCs w:val="24"/>
                <w:lang w:eastAsia="pl-PL" w:bidi="pl-PL"/>
              </w:rPr>
              <w:t xml:space="preserve"> </w:t>
            </w:r>
          </w:p>
          <w:p w:rsidR="003E2A72" w:rsidRPr="003E2A72" w:rsidRDefault="003E2A72" w:rsidP="001246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C58" w:rsidRPr="00080D3C" w:rsidTr="00124655">
        <w:trPr>
          <w:trHeight w:hRule="exact" w:val="509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Okres obowiązywania kontyngentu taryfowego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Od 1 stycznia do 31 grudnia</w:t>
            </w:r>
          </w:p>
        </w:tc>
      </w:tr>
      <w:tr w:rsidR="00291C58" w:rsidRPr="00080D3C" w:rsidTr="00170EFF">
        <w:trPr>
          <w:trHeight w:hRule="exact" w:val="755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Podokresy obowiązywania kontyngentu taryfowego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Pr="00080D3C" w:rsidRDefault="00291C58" w:rsidP="00170E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Od 1 stycznia do 3</w:t>
            </w:r>
            <w:r w:rsidR="00170EFF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0</w:t>
            </w: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</w:t>
            </w:r>
            <w:r w:rsidR="00170EFF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września</w:t>
            </w: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br/>
            </w:r>
          </w:p>
        </w:tc>
      </w:tr>
      <w:tr w:rsidR="00291C58" w:rsidRPr="00080D3C" w:rsidTr="00A534A5">
        <w:trPr>
          <w:trHeight w:hRule="exact" w:val="3713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Wniosek o pozwolenie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8559C3" w:rsidRDefault="008559C3" w:rsidP="0012465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Zgodnie z art. 6, 7 i 8 rozporządzenia wykonawczego (UE) 2020/761</w:t>
            </w:r>
          </w:p>
          <w:p w:rsidR="0072614C" w:rsidRPr="0072614C" w:rsidRDefault="0072614C" w:rsidP="0012465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2614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Wnioski o pozwolenie mogą składać przedsiębiorcy, którzy mają siedzibę i są zarejestrowani do celów podatku VAT w Polsce.</w:t>
            </w:r>
          </w:p>
          <w:p w:rsidR="0072614C" w:rsidRPr="0072614C" w:rsidRDefault="0072614C" w:rsidP="00124655">
            <w:pPr>
              <w:pStyle w:val="Podtytu"/>
              <w:spacing w:after="0"/>
              <w:rPr>
                <w:rStyle w:val="Teksttreci295ptBezpogrubienia"/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72614C">
              <w:rPr>
                <w:rStyle w:val="Teksttreci295ptBezpogrubienia"/>
                <w:rFonts w:ascii="Arial" w:hAnsi="Arial" w:cs="Arial"/>
                <w:b w:val="0"/>
                <w:i w:val="0"/>
                <w:sz w:val="20"/>
                <w:szCs w:val="20"/>
              </w:rPr>
              <w:t xml:space="preserve">Dla pozwoleń, dla których termin ważności rozpoczyna się w dniu </w:t>
            </w:r>
            <w:r w:rsidRPr="0072614C">
              <w:rPr>
                <w:rStyle w:val="Teksttreci295ptBezpogrubienia"/>
                <w:rFonts w:ascii="Arial" w:hAnsi="Arial" w:cs="Arial"/>
                <w:b w:val="0"/>
                <w:i w:val="0"/>
                <w:sz w:val="20"/>
                <w:szCs w:val="20"/>
              </w:rPr>
              <w:br/>
              <w:t xml:space="preserve">1 stycznia danego roku kontyngentowego, wnioski o pozwolenie należy składać </w:t>
            </w:r>
            <w:r w:rsidRPr="0072614C">
              <w:rPr>
                <w:rStyle w:val="Teksttreci295ptBezpogrubienia"/>
                <w:rFonts w:ascii="Arial" w:hAnsi="Arial" w:cs="Arial"/>
                <w:b w:val="0"/>
                <w:i w:val="0"/>
                <w:sz w:val="20"/>
                <w:szCs w:val="20"/>
                <w:u w:val="single"/>
              </w:rPr>
              <w:t xml:space="preserve">od </w:t>
            </w:r>
            <w:r w:rsidR="00093EAF">
              <w:rPr>
                <w:rStyle w:val="Teksttreci295ptBezpogrubienia"/>
                <w:rFonts w:ascii="Arial" w:hAnsi="Arial" w:cs="Arial"/>
                <w:b w:val="0"/>
                <w:i w:val="0"/>
                <w:sz w:val="20"/>
                <w:szCs w:val="20"/>
                <w:u w:val="single"/>
              </w:rPr>
              <w:t xml:space="preserve"> </w:t>
            </w:r>
            <w:r w:rsidRPr="0072614C">
              <w:rPr>
                <w:rStyle w:val="Teksttreci295ptBezpogrubienia"/>
                <w:rFonts w:ascii="Arial" w:hAnsi="Arial" w:cs="Arial"/>
                <w:b w:val="0"/>
                <w:i w:val="0"/>
                <w:sz w:val="20"/>
                <w:szCs w:val="20"/>
                <w:u w:val="single"/>
              </w:rPr>
              <w:t xml:space="preserve">23 do 30 </w:t>
            </w:r>
            <w:r w:rsidRPr="008559C3">
              <w:rPr>
                <w:rStyle w:val="Teksttreci295ptBezpogrubienia"/>
                <w:rFonts w:ascii="Arial" w:hAnsi="Arial" w:cs="Arial"/>
                <w:b w:val="0"/>
                <w:i w:val="0"/>
                <w:sz w:val="20"/>
                <w:szCs w:val="20"/>
                <w:u w:val="single"/>
              </w:rPr>
              <w:t>listopada roku poprzedniego</w:t>
            </w:r>
            <w:r w:rsidRPr="0072614C">
              <w:rPr>
                <w:rStyle w:val="Teksttreci295ptBezpogrubienia"/>
                <w:rFonts w:ascii="Arial" w:hAnsi="Arial" w:cs="Arial"/>
                <w:b w:val="0"/>
                <w:i w:val="0"/>
                <w:sz w:val="20"/>
                <w:szCs w:val="20"/>
              </w:rPr>
              <w:t xml:space="preserve">. </w:t>
            </w:r>
          </w:p>
          <w:p w:rsidR="0072614C" w:rsidRPr="0072614C" w:rsidRDefault="0072614C" w:rsidP="0012465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2614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trakcie trwania roku kontyngentowego wnioski należy składać </w:t>
            </w:r>
            <w:r w:rsidRPr="0072614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w ciągu pierwszych siedmiu dni kalendarzowych każdego miesiąca</w:t>
            </w:r>
            <w:r w:rsidR="0060267A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; ostatnie wnioski należy </w:t>
            </w:r>
            <w:r w:rsidR="00FD5BA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składać</w:t>
            </w:r>
            <w:r w:rsidR="0060267A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 sierpniu..</w:t>
            </w:r>
          </w:p>
          <w:p w:rsidR="008559C3" w:rsidRDefault="0072614C" w:rsidP="00124655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961897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W ramach kontyngentu, w  danym miesiącu przedsiębiorca może złożyć więcej niż jeden wniosek o pozwolenie pod warunkiem, że każdy wniosek </w:t>
            </w:r>
            <w:r w:rsidR="0060267A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będzie dotyczył innego kodu CN.</w:t>
            </w:r>
          </w:p>
          <w:p w:rsidR="00291C58" w:rsidRPr="00080D3C" w:rsidRDefault="0072614C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897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291C58" w:rsidRPr="00080D3C" w:rsidTr="00124655">
        <w:trPr>
          <w:trHeight w:hRule="exact" w:val="509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Opis produktu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Ryż całkowicie bielony lub półbielony</w:t>
            </w:r>
          </w:p>
        </w:tc>
      </w:tr>
      <w:tr w:rsidR="00291C58" w:rsidRPr="00080D3C" w:rsidTr="00124655">
        <w:trPr>
          <w:trHeight w:hRule="exact" w:val="509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Pochodzenie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Pr="00080D3C" w:rsidRDefault="00093EAF" w:rsidP="006026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Australia </w:t>
            </w:r>
          </w:p>
        </w:tc>
      </w:tr>
      <w:tr w:rsidR="00291C58" w:rsidRPr="00080D3C" w:rsidTr="0088563C">
        <w:trPr>
          <w:trHeight w:hRule="exact" w:val="948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Dowód pochodzenia przy składaniu wniosku o pozwolenie. Jeżeli „tak”, organ upoważniony do jego wydania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431E26" w:rsidRDefault="0088563C" w:rsidP="0012465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Pozwolenie na wywóz</w:t>
            </w:r>
            <w:r w:rsidR="00291C58"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zgodnie ze wzorem określonym w załączniku XIV.2 do rozporządzenia</w:t>
            </w:r>
            <w:r w:rsidR="00431E26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</w:t>
            </w:r>
            <w:r w:rsidR="008559C3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wykonawczego 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(UE) 2020/761, </w:t>
            </w:r>
            <w:r w:rsidR="00431E26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wydane przez właściw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y</w:t>
            </w:r>
            <w:r w:rsidR="00431E26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organy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</w:t>
            </w:r>
            <w:r w:rsidR="00431E26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państw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a</w:t>
            </w:r>
            <w:r w:rsidR="00431E26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trzeci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ego</w:t>
            </w:r>
            <w:r w:rsidR="00431E26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wskazany w tym załączniku. Ilość podana we wniosku o pozwolenie na przywóz nie może przekraczać ilości podanej w pozwoleniu na wywóz.</w:t>
            </w:r>
          </w:p>
          <w:p w:rsidR="00291C58" w:rsidRDefault="00093EAF" w:rsidP="0012465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.</w:t>
            </w:r>
          </w:p>
          <w:p w:rsidR="00093EAF" w:rsidRPr="00080D3C" w:rsidRDefault="00093EAF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C58" w:rsidRPr="00080D3C" w:rsidTr="00327786">
        <w:trPr>
          <w:trHeight w:hRule="exact" w:val="853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Dowód pochodzenia do celów dopuszczenia do obrotu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093EAF" w:rsidRPr="00080D3C" w:rsidRDefault="00F54C8C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Nie</w:t>
            </w:r>
            <w:r w:rsidR="00093EAF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u w:val="single"/>
                <w:lang w:eastAsia="pl-PL" w:bidi="pl-PL"/>
              </w:rPr>
              <w:t xml:space="preserve"> </w:t>
            </w:r>
          </w:p>
        </w:tc>
      </w:tr>
      <w:tr w:rsidR="006C648B" w:rsidRPr="00080D3C" w:rsidTr="00327786">
        <w:trPr>
          <w:trHeight w:hRule="exact" w:val="567"/>
        </w:trPr>
        <w:tc>
          <w:tcPr>
            <w:tcW w:w="1803" w:type="pct"/>
            <w:shd w:val="clear" w:color="auto" w:fill="FFFFFF"/>
            <w:vAlign w:val="center"/>
          </w:tcPr>
          <w:p w:rsidR="006C648B" w:rsidRPr="00080D3C" w:rsidRDefault="00327786" w:rsidP="0012465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Ilość w kilogramach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327786" w:rsidRDefault="00327786" w:rsidP="0032778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</w:p>
          <w:p w:rsidR="006C648B" w:rsidRPr="00977BDC" w:rsidRDefault="00327786" w:rsidP="0032778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</w:t>
            </w:r>
            <w:r w:rsidR="006C648B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2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4</w:t>
            </w:r>
            <w:r w:rsidR="006C648B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0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000 kg</w:t>
            </w:r>
            <w:r w:rsidR="006C648B"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br/>
            </w:r>
          </w:p>
        </w:tc>
      </w:tr>
      <w:tr w:rsidR="00291C58" w:rsidRPr="00080D3C" w:rsidTr="00124655">
        <w:trPr>
          <w:trHeight w:hRule="exact" w:val="514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Kody CN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1006 30</w:t>
            </w:r>
          </w:p>
        </w:tc>
      </w:tr>
      <w:tr w:rsidR="00291C58" w:rsidRPr="00080D3C" w:rsidTr="00124655">
        <w:trPr>
          <w:trHeight w:hRule="exact" w:val="509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Cło w ramach kontyngentu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Pr="00080D3C" w:rsidRDefault="005D1E22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</w:t>
            </w:r>
            <w:r w:rsidR="00291C58"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0 EUR</w:t>
            </w:r>
          </w:p>
        </w:tc>
      </w:tr>
      <w:tr w:rsidR="00291C58" w:rsidRPr="00080D3C" w:rsidTr="00124655">
        <w:trPr>
          <w:trHeight w:hRule="exact" w:val="2381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lastRenderedPageBreak/>
              <w:t>Dowód handlu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Default="00291C58" w:rsidP="0012465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Tak. 25 ton</w:t>
            </w:r>
          </w:p>
          <w:p w:rsidR="00070C64" w:rsidRPr="00070C64" w:rsidRDefault="00070C64" w:rsidP="00124655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070C64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Wraz z pierwszym wnioskiem o pozwolenie na dany rok kontyngentowy przedsiębiorca przedkłada dowód handlu potwierdzający przywóz do Unii lub wywóz z Unii 25 ton produktów objętych rynkiem ryżu (załącznik I część druga rozporządzenia (UE nr 1308/2013) w każdym z dwóch dwunastomiesięcznych okresów kończących się na 2 miesiące przed możliwością złożenia pierwszego wniosku na dany rok kontyngentowy.</w:t>
            </w:r>
          </w:p>
          <w:p w:rsidR="00070C64" w:rsidRPr="00080D3C" w:rsidRDefault="00070C64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64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291C58" w:rsidRPr="00080D3C" w:rsidTr="00124655">
        <w:trPr>
          <w:trHeight w:hRule="exact" w:val="589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Zabezpieczenie na potrzeby pozwolenia na przywóz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46 EUR za 1 000 kg</w:t>
            </w:r>
          </w:p>
        </w:tc>
      </w:tr>
      <w:tr w:rsidR="00291C58" w:rsidRPr="00080D3C" w:rsidTr="00A534A5">
        <w:trPr>
          <w:trHeight w:hRule="exact" w:val="2278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Szczegółowe adnotacje dokonywane we wniosku o pozwolenie i w pozwoleniu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070C64" w:rsidRDefault="00070C64" w:rsidP="0012465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9345C5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Sekcja 8 wniosku o pozwolenie na przywóz i pozwolenia na przywóz wskazuje kraj pochodzenia: należy zaznaczyć pole „</w:t>
            </w:r>
            <w:r w:rsidR="0041264E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TAK</w:t>
            </w:r>
            <w:r w:rsidRPr="009345C5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” w tej sekcji. </w:t>
            </w:r>
          </w:p>
          <w:p w:rsidR="000F1BF5" w:rsidRPr="009345C5" w:rsidRDefault="000F1BF5" w:rsidP="000F1BF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9345C5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bidi="pl-PL"/>
              </w:rPr>
              <w:t xml:space="preserve">Sekcja 19 pozwolenia – 5 % </w:t>
            </w:r>
          </w:p>
          <w:p w:rsidR="009B187C" w:rsidRDefault="000F1BF5" w:rsidP="000F1BF5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9345C5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Sekcja </w:t>
            </w: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20 wniosku o pozwolenie </w:t>
            </w:r>
            <w:r w:rsidRPr="009345C5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wskazuje</w:t>
            </w: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: „</w:t>
            </w:r>
            <w:r w:rsidRPr="009345C5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numer porządkowy </w:t>
            </w: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br/>
            </w:r>
            <w:r w:rsidRPr="009345C5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kontyngentu</w:t>
            </w: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……” oraz zapis „</w:t>
            </w:r>
            <w:r w:rsidRPr="009345C5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Stawka celna w ramach kontyngentu </w:t>
            </w: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- </w:t>
            </w:r>
            <w:r w:rsidRPr="009345C5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0 EUR</w:t>
            </w: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”</w:t>
            </w:r>
            <w:r w:rsidRPr="009345C5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.</w:t>
            </w: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</w:t>
            </w:r>
          </w:p>
          <w:p w:rsidR="00732C07" w:rsidRDefault="00F24CE0" w:rsidP="000F1BF5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Sekcja 20 pozwolenia</w:t>
            </w:r>
            <w:r w:rsidR="00732C07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wskazuje „numer porządkowy kontyngentu…..”</w:t>
            </w:r>
          </w:p>
          <w:p w:rsidR="00291C58" w:rsidRPr="00080D3C" w:rsidRDefault="000F1BF5" w:rsidP="00B325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S</w:t>
            </w:r>
            <w:r w:rsidRPr="009345C5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ekcja 24 pozwolenia na przywóz zawiera zapis: </w:t>
            </w: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„</w:t>
            </w:r>
            <w:r w:rsidRPr="009345C5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Stawka celna w ramach kontyngentu 0 EUR</w:t>
            </w: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” oraz „Stawka celna w ramach kontyngentu mająca zastosowanie do ilości określonej w sekcjach 17 i 18”</w:t>
            </w:r>
            <w:r w:rsidR="00070C64" w:rsidRPr="009345C5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.</w:t>
            </w:r>
            <w:r w:rsidR="00F54C8C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</w:t>
            </w:r>
          </w:p>
        </w:tc>
      </w:tr>
      <w:tr w:rsidR="00217143" w:rsidRPr="00080D3C" w:rsidTr="000F1BF5">
        <w:trPr>
          <w:trHeight w:hRule="exact" w:val="1300"/>
        </w:trPr>
        <w:tc>
          <w:tcPr>
            <w:tcW w:w="1803" w:type="pct"/>
            <w:shd w:val="clear" w:color="auto" w:fill="FFFFFF"/>
            <w:vAlign w:val="center"/>
          </w:tcPr>
          <w:p w:rsidR="00217143" w:rsidRPr="00080D3C" w:rsidRDefault="00217143" w:rsidP="0012465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Termin wydania pozwolenia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17143" w:rsidRPr="00217143" w:rsidRDefault="00217143" w:rsidP="0012465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714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Pozwolenia na przywóz wydawane są po opublikowaniu przez KE (na stronie EUROPA</w:t>
            </w:r>
            <w:r w:rsidR="000F1BF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, najpóźniej </w:t>
            </w:r>
            <w:r w:rsidR="00657B58" w:rsidRPr="00657B58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22</w:t>
            </w:r>
            <w:r w:rsidR="00657B58" w:rsidRPr="00657B58"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657B58" w:rsidRPr="00657B58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 dnia miesiąca, w którym były składane wnioski o pozwolenia</w:t>
            </w:r>
            <w:r w:rsidRPr="0021714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) współczynnika przydziału i przed końcem </w:t>
            </w:r>
            <w:r w:rsidR="00657B5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tego miesiąca.</w:t>
            </w:r>
          </w:p>
          <w:p w:rsidR="00217143" w:rsidRPr="00080D3C" w:rsidRDefault="00217143" w:rsidP="0012465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21714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Pozwolenia z terminem ważności od 1 stycznia są wydawane od 15 do 31 grudnia roku poprzedniego.</w:t>
            </w:r>
          </w:p>
        </w:tc>
      </w:tr>
      <w:tr w:rsidR="00291C58" w:rsidRPr="00080D3C" w:rsidTr="00A534A5">
        <w:trPr>
          <w:trHeight w:hRule="exact" w:val="1535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Okres ważności pozwolenia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0F1BF5" w:rsidRDefault="000F1BF5" w:rsidP="00124655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Zgodnie z art. 13 rozporządzenia wykonawczego (UE) 2020/761</w:t>
            </w:r>
          </w:p>
          <w:p w:rsidR="00785CAB" w:rsidRPr="00C808B1" w:rsidRDefault="00785CAB" w:rsidP="00124655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C808B1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Dla wniosków złożonych w okresie od 23 do 30 listopada roku poprzedniego, pozwolenia są ważne od 1 stycznia </w:t>
            </w:r>
            <w:r w:rsidR="006907DD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do 3</w:t>
            </w:r>
            <w:r w:rsidR="0088563C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1</w:t>
            </w:r>
            <w:r w:rsidR="006907DD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</w:t>
            </w:r>
            <w:r w:rsidR="00B325EC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października</w:t>
            </w:r>
            <w:r w:rsidR="006907DD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roku następnego</w:t>
            </w:r>
            <w:r w:rsidRPr="00C808B1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.</w:t>
            </w:r>
          </w:p>
          <w:p w:rsidR="006907DD" w:rsidRPr="00B325EC" w:rsidRDefault="00785CAB" w:rsidP="00B325EC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C808B1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Dla wniosków złożonych w trakcie trwania roku kontyngentowego, pozwolenia są ważne od pierwszego dnia miesiąca następującego po złożeniu w</w:t>
            </w:r>
            <w:r w:rsidR="006907DD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n</w:t>
            </w:r>
            <w:r w:rsidRPr="00C808B1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iosku do</w:t>
            </w:r>
            <w:r w:rsidR="00B325EC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 </w:t>
            </w:r>
            <w:r w:rsidR="00B325EC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br/>
              <w:t>31 października danego roku.</w:t>
            </w:r>
          </w:p>
        </w:tc>
      </w:tr>
      <w:tr w:rsidR="00291C58" w:rsidRPr="00080D3C" w:rsidTr="00124655">
        <w:trPr>
          <w:trHeight w:hRule="exact" w:val="836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Tak</w:t>
            </w:r>
            <w:r w:rsidR="00CF2D60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 xml:space="preserve">. </w:t>
            </w:r>
            <w:r w:rsidR="00CF2D60" w:rsidRPr="00CF2D6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  <w:r w:rsidR="00CF2D60" w:rsidRPr="00CF2D60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Przejmujący prawa do pozwolenia jest zobowiązany do przedłożenia dowodu handlu (patrz wyżej).</w:t>
            </w:r>
          </w:p>
        </w:tc>
      </w:tr>
      <w:tr w:rsidR="00291C58" w:rsidRPr="00080D3C" w:rsidTr="00124655">
        <w:trPr>
          <w:trHeight w:hRule="exact" w:val="509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Nie</w:t>
            </w:r>
          </w:p>
        </w:tc>
      </w:tr>
      <w:tr w:rsidR="00291C58" w:rsidRPr="00080D3C" w:rsidTr="00124655">
        <w:trPr>
          <w:trHeight w:hRule="exact" w:val="509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Nie</w:t>
            </w:r>
          </w:p>
        </w:tc>
      </w:tr>
      <w:tr w:rsidR="00291C58" w:rsidRPr="00080D3C" w:rsidTr="00124655">
        <w:trPr>
          <w:trHeight w:hRule="exact" w:val="466"/>
        </w:trPr>
        <w:tc>
          <w:tcPr>
            <w:tcW w:w="1803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291C58" w:rsidRPr="00080D3C" w:rsidRDefault="00291C58" w:rsidP="001246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D3C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Nie</w:t>
            </w:r>
          </w:p>
        </w:tc>
      </w:tr>
      <w:tr w:rsidR="00CF2D60" w:rsidRPr="00080D3C" w:rsidTr="00124655">
        <w:trPr>
          <w:trHeight w:hRule="exact" w:val="466"/>
        </w:trPr>
        <w:tc>
          <w:tcPr>
            <w:tcW w:w="1803" w:type="pct"/>
            <w:shd w:val="clear" w:color="auto" w:fill="FFFFFF"/>
            <w:vAlign w:val="center"/>
          </w:tcPr>
          <w:p w:rsidR="00CF2D60" w:rsidRPr="00080D3C" w:rsidRDefault="00CF2D60" w:rsidP="00124655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Termin na zwrot pozwolenia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CF2D60" w:rsidRPr="006907DD" w:rsidRDefault="00CF2D60" w:rsidP="00124655">
            <w:pPr>
              <w:spacing w:after="0" w:line="240" w:lineRule="auto"/>
              <w:rPr>
                <w:rFonts w:ascii="Arial" w:eastAsia="Cambria" w:hAnsi="Arial" w:cs="Arial"/>
                <w:b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9B187C">
              <w:rPr>
                <w:rStyle w:val="Teksttreci29"/>
                <w:rFonts w:ascii="Arial" w:hAnsi="Arial" w:cs="Arial"/>
                <w:b w:val="0"/>
                <w:color w:val="auto"/>
                <w:sz w:val="20"/>
                <w:szCs w:val="20"/>
              </w:rPr>
              <w:t>60 dni od daty wygaśnięcia ważności pozwolenia</w:t>
            </w:r>
          </w:p>
        </w:tc>
      </w:tr>
      <w:tr w:rsidR="000F1BF5" w:rsidRPr="00080D3C" w:rsidTr="00A534A5">
        <w:trPr>
          <w:trHeight w:hRule="exact" w:val="1023"/>
        </w:trPr>
        <w:tc>
          <w:tcPr>
            <w:tcW w:w="1803" w:type="pct"/>
            <w:shd w:val="clear" w:color="auto" w:fill="FFFFFF"/>
            <w:vAlign w:val="center"/>
          </w:tcPr>
          <w:p w:rsidR="000F1BF5" w:rsidRDefault="007237AE" w:rsidP="00124655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Informacje dodatkowe</w:t>
            </w:r>
          </w:p>
        </w:tc>
        <w:tc>
          <w:tcPr>
            <w:tcW w:w="3197" w:type="pct"/>
            <w:shd w:val="clear" w:color="auto" w:fill="FFFFFF"/>
            <w:vAlign w:val="center"/>
          </w:tcPr>
          <w:p w:rsidR="000F1BF5" w:rsidRDefault="0088563C" w:rsidP="007237AE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Ilości, które nie zostały przydzielone przed dniem 1 września lub wykorzystane przed dniem 1 października, przenosi się do kontyngentu taryfowego o numerze porządkowym 09.4138 z dniem 1 października każdego roku.</w:t>
            </w:r>
          </w:p>
          <w:p w:rsidR="007237AE" w:rsidRDefault="007237AE" w:rsidP="007237AE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</w:p>
          <w:p w:rsidR="007237AE" w:rsidRPr="006907DD" w:rsidRDefault="007237AE" w:rsidP="007237AE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1264E" w:rsidRPr="00080D3C" w:rsidTr="00A534A5">
        <w:trPr>
          <w:trHeight w:hRule="exact" w:val="1746"/>
        </w:trPr>
        <w:tc>
          <w:tcPr>
            <w:tcW w:w="18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1264E" w:rsidRDefault="0041264E" w:rsidP="00124655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UWAGA</w:t>
            </w:r>
          </w:p>
        </w:tc>
        <w:tc>
          <w:tcPr>
            <w:tcW w:w="31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1264E" w:rsidRPr="00E15237" w:rsidRDefault="0041264E" w:rsidP="0041264E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 w:rsidRPr="00840EC5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Realizacja pozwolenia poniżej 95% ilości, na jaką wydano pozwolenie skutkuje częściowym przepadkiem zabezpieczenia.</w:t>
            </w:r>
          </w:p>
          <w:p w:rsidR="0041264E" w:rsidRPr="00E15237" w:rsidRDefault="0041264E" w:rsidP="0041264E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 w:rsidRPr="00840EC5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Realizacja pozwolenia poniżej 5% następuje całkowity przepadek zabezpieczenia.</w:t>
            </w:r>
          </w:p>
          <w:p w:rsidR="0041264E" w:rsidRDefault="0041264E" w:rsidP="0041264E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 w:rsidRPr="00840EC5">
              <w:rPr>
                <w:rFonts w:ascii="Arial" w:hAnsi="Arial" w:cs="Arial"/>
                <w:sz w:val="20"/>
                <w:szCs w:val="20"/>
              </w:rPr>
              <w:t>Jeżeli pozwolenie zostało zrealizowane w terminie jego ważności, ale upłynął termin na jego zwrot, zabezpieczenie ulega przepadkowi w wysokości 3 % za każdy dzień kalendarzowy po upływie tego terminu.</w:t>
            </w:r>
          </w:p>
        </w:tc>
      </w:tr>
    </w:tbl>
    <w:p w:rsidR="00405BBC" w:rsidRPr="00405BBC" w:rsidRDefault="00405BBC" w:rsidP="00405BBC">
      <w:pPr>
        <w:tabs>
          <w:tab w:val="left" w:pos="7770"/>
        </w:tabs>
        <w:rPr>
          <w:rFonts w:ascii="Arial" w:eastAsia="Cambria" w:hAnsi="Arial" w:cs="Arial"/>
          <w:sz w:val="20"/>
          <w:szCs w:val="20"/>
          <w:lang w:eastAsia="pl-PL" w:bidi="pl-PL"/>
        </w:rPr>
      </w:pPr>
    </w:p>
    <w:sectPr w:rsidR="00405BBC" w:rsidRPr="00405BBC" w:rsidSect="003E2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2A" w:rsidRDefault="00722E2A" w:rsidP="00431E26">
      <w:pPr>
        <w:spacing w:after="0" w:line="240" w:lineRule="auto"/>
      </w:pPr>
      <w:r>
        <w:separator/>
      </w:r>
    </w:p>
  </w:endnote>
  <w:endnote w:type="continuationSeparator" w:id="0">
    <w:p w:rsidR="00722E2A" w:rsidRDefault="00722E2A" w:rsidP="0043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C1" w:rsidRDefault="00AF21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C1" w:rsidRDefault="00AF21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C1" w:rsidRDefault="00AF21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2A" w:rsidRDefault="00722E2A" w:rsidP="00431E26">
      <w:pPr>
        <w:spacing w:after="0" w:line="240" w:lineRule="auto"/>
      </w:pPr>
      <w:r>
        <w:separator/>
      </w:r>
    </w:p>
  </w:footnote>
  <w:footnote w:type="continuationSeparator" w:id="0">
    <w:p w:rsidR="00722E2A" w:rsidRDefault="00722E2A" w:rsidP="0043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C1" w:rsidRDefault="00AF21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96" w:rsidRDefault="00663596">
    <w:pPr>
      <w:pStyle w:val="Nagwek"/>
    </w:pPr>
    <w:r>
      <w:t>Kontyngent taryfow</w:t>
    </w:r>
    <w:r w:rsidR="00AF21C1">
      <w:t xml:space="preserve">y </w:t>
    </w:r>
    <w:r>
      <w:t xml:space="preserve"> w sektorze ryżu o numer</w:t>
    </w:r>
    <w:r w:rsidR="00AF21C1">
      <w:t>ze</w:t>
    </w:r>
    <w:r>
      <w:t xml:space="preserve"> </w:t>
    </w:r>
    <w:r w:rsidR="00AF21C1">
      <w:t xml:space="preserve"> </w:t>
    </w:r>
    <w:r>
      <w:t>09.4129</w:t>
    </w:r>
    <w:r w:rsidR="00AF21C1">
      <w:t xml:space="preserve"> </w:t>
    </w:r>
    <w:r>
      <w:t>na przywóz ryżu całkowicie bielonego lub półbielonego po „zerowej” stawce celnej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C1" w:rsidRDefault="00AF21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B8E"/>
    <w:multiLevelType w:val="hybridMultilevel"/>
    <w:tmpl w:val="34BC5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58"/>
    <w:rsid w:val="000227B3"/>
    <w:rsid w:val="00070C64"/>
    <w:rsid w:val="00082882"/>
    <w:rsid w:val="00093EAF"/>
    <w:rsid w:val="000F1BF5"/>
    <w:rsid w:val="00124655"/>
    <w:rsid w:val="00170EFF"/>
    <w:rsid w:val="00172F47"/>
    <w:rsid w:val="001E7139"/>
    <w:rsid w:val="0020584E"/>
    <w:rsid w:val="00217143"/>
    <w:rsid w:val="00291C58"/>
    <w:rsid w:val="00327786"/>
    <w:rsid w:val="003460C9"/>
    <w:rsid w:val="003E23FA"/>
    <w:rsid w:val="003E2A72"/>
    <w:rsid w:val="003E5368"/>
    <w:rsid w:val="00404E6B"/>
    <w:rsid w:val="00405BBC"/>
    <w:rsid w:val="0041264E"/>
    <w:rsid w:val="00431E26"/>
    <w:rsid w:val="00485F0A"/>
    <w:rsid w:val="004C04F8"/>
    <w:rsid w:val="004E495A"/>
    <w:rsid w:val="005D1E22"/>
    <w:rsid w:val="0060267A"/>
    <w:rsid w:val="00657B58"/>
    <w:rsid w:val="00663596"/>
    <w:rsid w:val="006907DD"/>
    <w:rsid w:val="006A0CF6"/>
    <w:rsid w:val="006C516C"/>
    <w:rsid w:val="006C648B"/>
    <w:rsid w:val="00722E2A"/>
    <w:rsid w:val="007237AE"/>
    <w:rsid w:val="0072614C"/>
    <w:rsid w:val="00732C07"/>
    <w:rsid w:val="00785CAB"/>
    <w:rsid w:val="00800821"/>
    <w:rsid w:val="008312D1"/>
    <w:rsid w:val="008559C3"/>
    <w:rsid w:val="0088563C"/>
    <w:rsid w:val="008A2790"/>
    <w:rsid w:val="008A7A2B"/>
    <w:rsid w:val="00977BDC"/>
    <w:rsid w:val="009B187C"/>
    <w:rsid w:val="00A534A5"/>
    <w:rsid w:val="00AB5A1F"/>
    <w:rsid w:val="00AF21C1"/>
    <w:rsid w:val="00B11C15"/>
    <w:rsid w:val="00B325EC"/>
    <w:rsid w:val="00B76DF7"/>
    <w:rsid w:val="00B96A92"/>
    <w:rsid w:val="00C8134F"/>
    <w:rsid w:val="00CE2C6F"/>
    <w:rsid w:val="00CF2D60"/>
    <w:rsid w:val="00D35806"/>
    <w:rsid w:val="00DA3B71"/>
    <w:rsid w:val="00E67856"/>
    <w:rsid w:val="00EC113F"/>
    <w:rsid w:val="00EE69C7"/>
    <w:rsid w:val="00F24CE0"/>
    <w:rsid w:val="00F54C8C"/>
    <w:rsid w:val="00F8511D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62F5D-C003-4F07-B0F7-6FF4C50A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E2A72"/>
    <w:rPr>
      <w:color w:val="0000FF"/>
      <w:u w:val="single"/>
    </w:rPr>
  </w:style>
  <w:style w:type="character" w:customStyle="1" w:styleId="Teksttreci295ptBezpogrubienia">
    <w:name w:val="Tekst treści (2) + 9;5 pt;Bez pogrubienia"/>
    <w:basedOn w:val="Domylnaczcionkaakapitu"/>
    <w:rsid w:val="0072614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1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61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785CAB"/>
    <w:pPr>
      <w:ind w:left="720"/>
      <w:contextualSpacing/>
    </w:pPr>
    <w:rPr>
      <w:rFonts w:ascii="Cambria" w:hAnsi="Cambria"/>
      <w:sz w:val="20"/>
    </w:rPr>
  </w:style>
  <w:style w:type="character" w:customStyle="1" w:styleId="Teksttreci29">
    <w:name w:val="Tekst treści (2) + 9"/>
    <w:aliases w:val="5 pt,Bez pogrubienia"/>
    <w:basedOn w:val="Domylnaczcionkaakapitu"/>
    <w:rsid w:val="00CF2D60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E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E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E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3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596"/>
  </w:style>
  <w:style w:type="paragraph" w:styleId="Stopka">
    <w:name w:val="footer"/>
    <w:basedOn w:val="Normalny"/>
    <w:link w:val="StopkaZnak"/>
    <w:uiPriority w:val="99"/>
    <w:unhideWhenUsed/>
    <w:rsid w:val="00663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596"/>
  </w:style>
  <w:style w:type="paragraph" w:styleId="Tekstdymka">
    <w:name w:val="Balloon Text"/>
    <w:basedOn w:val="Normalny"/>
    <w:link w:val="TekstdymkaZnak"/>
    <w:uiPriority w:val="99"/>
    <w:semiHidden/>
    <w:unhideWhenUsed/>
    <w:rsid w:val="00F5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Wawrenty Beata</dc:creator>
  <cp:lastModifiedBy>Śliwska Dorota</cp:lastModifiedBy>
  <cp:revision>2</cp:revision>
  <dcterms:created xsi:type="dcterms:W3CDTF">2023-03-10T10:42:00Z</dcterms:created>
  <dcterms:modified xsi:type="dcterms:W3CDTF">2023-03-10T10:42:00Z</dcterms:modified>
</cp:coreProperties>
</file>