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337" w:rsidRPr="00F80B36" w:rsidRDefault="009D4337" w:rsidP="005C1427">
      <w:pPr>
        <w:rPr>
          <w:lang w:eastAsia="pl-PL"/>
        </w:rPr>
      </w:pPr>
      <w:r w:rsidRPr="00F80B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2054B" wp14:editId="16C1D009">
                <wp:simplePos x="0" y="0"/>
                <wp:positionH relativeFrom="margin">
                  <wp:posOffset>-128629</wp:posOffset>
                </wp:positionH>
                <wp:positionV relativeFrom="margin">
                  <wp:posOffset>58227</wp:posOffset>
                </wp:positionV>
                <wp:extent cx="2857500" cy="842838"/>
                <wp:effectExtent l="0" t="0" r="0" b="1460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42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337" w:rsidRPr="005C626A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4A1E0F9" wp14:editId="01409E75">
                                  <wp:extent cx="523875" cy="54292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4337" w:rsidRPr="00A72E6F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9D4337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9D4337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D4337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D4337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D4337" w:rsidRPr="008978E9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D4337" w:rsidRPr="007D0B8E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D4337" w:rsidRPr="007D0B8E" w:rsidRDefault="009D4337" w:rsidP="009D43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2054B" id="Prostokąt 2" o:spid="_x0000_s1026" style="position:absolute;margin-left:-10.15pt;margin-top:4.6pt;width:22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" filled="f" fillcolor="#bbe0e3" stroked="f">
                <v:textbox inset="0,0,0,0">
                  <w:txbxContent>
                    <w:p w:rsidR="009D4337" w:rsidRPr="005C626A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4A1E0F9" wp14:editId="01409E75">
                            <wp:extent cx="523875" cy="54292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4337" w:rsidRPr="00A72E6F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9D4337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9D4337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D4337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D4337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D4337" w:rsidRPr="008978E9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D4337" w:rsidRPr="007D0B8E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D4337" w:rsidRPr="007D0B8E" w:rsidRDefault="009D4337" w:rsidP="009D43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9D4337" w:rsidRPr="00F80B36" w:rsidRDefault="009D4337" w:rsidP="009D4337">
      <w:pPr>
        <w:spacing w:after="0" w:line="240" w:lineRule="auto"/>
        <w:ind w:right="-569"/>
        <w:jc w:val="right"/>
        <w:rPr>
          <w:rFonts w:ascii="Calibri" w:eastAsia="MS Mincho" w:hAnsi="Calibri" w:cs="Times New Roman"/>
          <w:sz w:val="24"/>
          <w:szCs w:val="24"/>
          <w:lang w:eastAsia="pl-PL"/>
        </w:rPr>
      </w:pP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  <w:t xml:space="preserve"> Warszawa, </w:t>
      </w:r>
      <w:r w:rsidR="00160610">
        <w:rPr>
          <w:rFonts w:ascii="Calibri" w:eastAsia="MS Mincho" w:hAnsi="Calibri" w:cs="Times New Roman"/>
          <w:sz w:val="24"/>
          <w:szCs w:val="24"/>
          <w:lang w:eastAsia="pl-PL"/>
        </w:rPr>
        <w:t>30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>czerwca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 xml:space="preserve"> 2020 r.</w:t>
      </w:r>
    </w:p>
    <w:p w:rsidR="009D4337" w:rsidRPr="00F80B36" w:rsidRDefault="009D4337" w:rsidP="009D4337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9D4337" w:rsidRPr="00F80B36" w:rsidRDefault="009D4337" w:rsidP="009D4337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9D4337" w:rsidRPr="00F80B36" w:rsidRDefault="009D4337" w:rsidP="009D4337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9D4337" w:rsidRPr="00F80B36" w:rsidRDefault="009D4337" w:rsidP="009D4337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9D4337" w:rsidRPr="00F80B36" w:rsidRDefault="009D4337" w:rsidP="009D4337">
      <w:pPr>
        <w:spacing w:after="0" w:line="240" w:lineRule="auto"/>
        <w:ind w:left="708"/>
        <w:rPr>
          <w:rFonts w:ascii="Calibri" w:eastAsia="MS Mincho" w:hAnsi="Calibri" w:cs="Times New Roman"/>
          <w:sz w:val="24"/>
          <w:szCs w:val="24"/>
          <w:lang w:eastAsia="pl-PL"/>
        </w:rPr>
      </w:pPr>
      <w:bookmarkStart w:id="0" w:name="_GoBack"/>
      <w:r>
        <w:rPr>
          <w:rFonts w:ascii="Calibri" w:eastAsia="MS Mincho" w:hAnsi="Calibri" w:cs="Times New Roman"/>
          <w:sz w:val="24"/>
          <w:szCs w:val="24"/>
          <w:lang w:eastAsia="pl-PL"/>
        </w:rPr>
        <w:t xml:space="preserve">  </w:t>
      </w:r>
      <w:r w:rsidR="00F709CA">
        <w:rPr>
          <w:rFonts w:ascii="Calibri" w:eastAsia="MS Mincho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 xml:space="preserve"> WNP-P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>.</w:t>
      </w:r>
      <w:r w:rsidR="00B8724A">
        <w:rPr>
          <w:rFonts w:ascii="Calibri" w:eastAsia="MS Mincho" w:hAnsi="Calibri" w:cs="Times New Roman"/>
          <w:sz w:val="24"/>
          <w:szCs w:val="24"/>
          <w:lang w:eastAsia="pl-PL"/>
        </w:rPr>
        <w:t>4131.9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>.2020.PC</w:t>
      </w:r>
    </w:p>
    <w:bookmarkEnd w:id="0"/>
    <w:p w:rsidR="009D4337" w:rsidRPr="00F80B36" w:rsidRDefault="009D4337" w:rsidP="009D4337">
      <w:pPr>
        <w:widowControl w:val="0"/>
        <w:spacing w:after="0" w:line="338" w:lineRule="exact"/>
        <w:ind w:left="4253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:rsidR="009D4337" w:rsidRDefault="009D4337" w:rsidP="009D4337">
      <w:pPr>
        <w:autoSpaceDE w:val="0"/>
        <w:autoSpaceDN w:val="0"/>
        <w:adjustRightInd w:val="0"/>
        <w:spacing w:line="240" w:lineRule="auto"/>
        <w:ind w:left="4248" w:firstLine="708"/>
        <w:rPr>
          <w:rFonts w:ascii="Calibri" w:hAnsi="Calibri"/>
          <w:b/>
          <w:i/>
        </w:rPr>
      </w:pPr>
    </w:p>
    <w:p w:rsidR="009D4337" w:rsidRPr="00AA1F9E" w:rsidRDefault="002F204B" w:rsidP="009D4337">
      <w:pPr>
        <w:pStyle w:val="Bezodstpw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Rada Gminy Załuski</w:t>
      </w:r>
    </w:p>
    <w:p w:rsidR="009D4337" w:rsidRDefault="00B8724A" w:rsidP="009D4337">
      <w:pPr>
        <w:pStyle w:val="Bezodstpw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Załuski 67</w:t>
      </w:r>
    </w:p>
    <w:p w:rsidR="00B8724A" w:rsidRPr="00AA1F9E" w:rsidRDefault="00B8724A" w:rsidP="009D4337">
      <w:pPr>
        <w:pStyle w:val="Bezodstpw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09-142 Załuski</w:t>
      </w:r>
    </w:p>
    <w:p w:rsidR="009D4337" w:rsidRPr="00AA1F9E" w:rsidRDefault="009D4337" w:rsidP="00AF78A6">
      <w:pPr>
        <w:pStyle w:val="Nagwek1"/>
        <w:rPr>
          <w:rFonts w:ascii="Calibri" w:hAnsi="Calibri"/>
          <w:b/>
          <w:color w:val="auto"/>
          <w:sz w:val="24"/>
          <w:szCs w:val="24"/>
        </w:rPr>
      </w:pPr>
    </w:p>
    <w:p w:rsidR="009D4337" w:rsidRDefault="009D4337" w:rsidP="009D4337">
      <w:pPr>
        <w:pStyle w:val="Nagwek1"/>
        <w:ind w:left="-426"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9D4337" w:rsidRPr="00CF610A" w:rsidRDefault="009D4337" w:rsidP="009D4337"/>
    <w:p w:rsidR="009D4337" w:rsidRPr="002B42F1" w:rsidRDefault="009D4337" w:rsidP="00CF08BE">
      <w:pPr>
        <w:pStyle w:val="Tekstpodstawowy"/>
        <w:spacing w:line="276" w:lineRule="auto"/>
        <w:ind w:firstLine="709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</w:t>
      </w:r>
      <w:r>
        <w:rPr>
          <w:rFonts w:ascii="Calibri" w:hAnsi="Calibri" w:cs="Calibri"/>
          <w:sz w:val="24"/>
        </w:rPr>
        <w:t>,</w:t>
      </w:r>
      <w:r w:rsidRPr="002B42F1">
        <w:rPr>
          <w:rFonts w:ascii="Calibri" w:hAnsi="Calibri" w:cs="Calibri"/>
          <w:sz w:val="24"/>
        </w:rPr>
        <w:t xml:space="preserve">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Pr="002B42F1">
        <w:rPr>
          <w:rFonts w:ascii="Calibri" w:hAnsi="Calibri" w:cs="Calibri"/>
          <w:sz w:val="24"/>
        </w:rPr>
        <w:t xml:space="preserve">o samorządzie </w:t>
      </w:r>
      <w:r>
        <w:rPr>
          <w:rFonts w:ascii="Calibri" w:hAnsi="Calibri" w:cs="Calibri"/>
          <w:sz w:val="24"/>
        </w:rPr>
        <w:t>gminnym (Dz. U. z 2020 r. poz. 713.</w:t>
      </w:r>
      <w:r w:rsidRPr="002B42F1">
        <w:rPr>
          <w:rFonts w:ascii="Calibri" w:hAnsi="Calibri" w:cs="Calibri"/>
          <w:sz w:val="24"/>
        </w:rPr>
        <w:t>)</w:t>
      </w:r>
    </w:p>
    <w:p w:rsidR="009D4337" w:rsidRPr="002B42F1" w:rsidRDefault="009D4337" w:rsidP="00CF08BE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:rsidR="009D4337" w:rsidRPr="00F5555F" w:rsidRDefault="009D4337" w:rsidP="00CF08BE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5555F">
        <w:rPr>
          <w:rFonts w:ascii="Calibri" w:hAnsi="Calibri" w:cs="Calibri"/>
          <w:b/>
          <w:bCs/>
          <w:sz w:val="24"/>
          <w:szCs w:val="24"/>
        </w:rPr>
        <w:t>stwierdzam nieważność</w:t>
      </w:r>
    </w:p>
    <w:p w:rsidR="001A060A" w:rsidRDefault="001A060A" w:rsidP="00CF08BE">
      <w:pPr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9D4337" w:rsidRPr="00144065" w:rsidRDefault="002F204B" w:rsidP="00CF08BE">
      <w:pPr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uchwały Nr 132/XVI/20 Rady Gminy Załuski z dnia 5 czerwca 2020 r</w:t>
      </w:r>
      <w:r w:rsidR="00AE44B8">
        <w:rPr>
          <w:rFonts w:ascii="Calibri" w:hAnsi="Calibri" w:cs="Calibri"/>
          <w:bCs/>
          <w:sz w:val="24"/>
          <w:szCs w:val="24"/>
        </w:rPr>
        <w:t>.</w:t>
      </w:r>
      <w:r>
        <w:rPr>
          <w:rFonts w:ascii="Calibri" w:hAnsi="Calibri" w:cs="Calibri"/>
          <w:bCs/>
          <w:sz w:val="24"/>
          <w:szCs w:val="24"/>
        </w:rPr>
        <w:t xml:space="preserve"> w sprawie zatwierdzenia zarządzenia porządkowego Nr 0050.21.2020 Wójta Gminy Załuski z dnia 30 kwietnia 2020 r.</w:t>
      </w:r>
    </w:p>
    <w:p w:rsidR="009D4337" w:rsidRDefault="009D4337" w:rsidP="00CF08BE">
      <w:pPr>
        <w:spacing w:after="0" w:line="276" w:lineRule="auto"/>
        <w:jc w:val="both"/>
        <w:rPr>
          <w:rFonts w:eastAsia="MS Mincho" w:cstheme="minorHAnsi"/>
          <w:sz w:val="24"/>
          <w:szCs w:val="24"/>
          <w:lang w:eastAsia="pl-PL"/>
        </w:rPr>
      </w:pPr>
    </w:p>
    <w:p w:rsidR="009D4337" w:rsidRPr="005C1427" w:rsidRDefault="009D4337" w:rsidP="00AF78A6">
      <w:pPr>
        <w:spacing w:after="0" w:line="276" w:lineRule="auto"/>
        <w:jc w:val="center"/>
        <w:rPr>
          <w:rFonts w:eastAsia="MS Mincho" w:cstheme="minorHAnsi"/>
          <w:b/>
          <w:sz w:val="24"/>
          <w:szCs w:val="24"/>
          <w:lang w:eastAsia="pl-PL"/>
        </w:rPr>
      </w:pPr>
      <w:r>
        <w:rPr>
          <w:rFonts w:eastAsia="MS Mincho" w:cstheme="minorHAnsi"/>
          <w:b/>
          <w:sz w:val="24"/>
          <w:szCs w:val="24"/>
          <w:lang w:eastAsia="pl-PL"/>
        </w:rPr>
        <w:t>Uzasadnienie</w:t>
      </w:r>
    </w:p>
    <w:p w:rsidR="001A060A" w:rsidRDefault="001A060A" w:rsidP="005C1427">
      <w:pPr>
        <w:spacing w:after="0" w:line="276" w:lineRule="auto"/>
        <w:jc w:val="both"/>
        <w:rPr>
          <w:sz w:val="24"/>
          <w:szCs w:val="24"/>
        </w:rPr>
      </w:pPr>
    </w:p>
    <w:p w:rsidR="009D4337" w:rsidRPr="005C1427" w:rsidRDefault="00CF08BE" w:rsidP="005C1427">
      <w:pPr>
        <w:spacing w:after="0" w:line="276" w:lineRule="auto"/>
        <w:jc w:val="both"/>
        <w:rPr>
          <w:rFonts w:cs="Calibri"/>
          <w:bCs/>
          <w:sz w:val="24"/>
          <w:szCs w:val="24"/>
        </w:rPr>
      </w:pPr>
      <w:r w:rsidRPr="005C1427">
        <w:rPr>
          <w:sz w:val="24"/>
          <w:szCs w:val="24"/>
        </w:rPr>
        <w:tab/>
      </w:r>
      <w:r w:rsidR="002F204B" w:rsidRPr="005C1427">
        <w:rPr>
          <w:sz w:val="24"/>
          <w:szCs w:val="24"/>
        </w:rPr>
        <w:t xml:space="preserve">W dniu 5 czerwca 2020 r. Rada Gminy Załuski podjęła uchwałę Nr 132/XVI/20 w sprawie zatwierdzenia zarządzenia porządkowego </w:t>
      </w:r>
      <w:r w:rsidR="002F204B" w:rsidRPr="005C1427">
        <w:rPr>
          <w:rFonts w:cs="Calibri"/>
          <w:bCs/>
          <w:sz w:val="24"/>
          <w:szCs w:val="24"/>
        </w:rPr>
        <w:t>Nr 0050.21.2020 Wójta Gminy Załuski z dnia 30</w:t>
      </w:r>
      <w:r w:rsidR="005C1427">
        <w:rPr>
          <w:rFonts w:cs="Calibri"/>
          <w:bCs/>
          <w:sz w:val="24"/>
          <w:szCs w:val="24"/>
        </w:rPr>
        <w:t> </w:t>
      </w:r>
      <w:r w:rsidR="002F204B" w:rsidRPr="005C1427">
        <w:rPr>
          <w:rFonts w:cs="Calibri"/>
          <w:bCs/>
          <w:sz w:val="24"/>
          <w:szCs w:val="24"/>
        </w:rPr>
        <w:t xml:space="preserve">kwietnia 2020 r. </w:t>
      </w:r>
    </w:p>
    <w:p w:rsidR="002F204B" w:rsidRPr="005C1427" w:rsidRDefault="002F204B" w:rsidP="005C1427">
      <w:pPr>
        <w:spacing w:after="0" w:line="276" w:lineRule="auto"/>
        <w:ind w:firstLine="708"/>
        <w:jc w:val="both"/>
        <w:rPr>
          <w:sz w:val="24"/>
          <w:szCs w:val="24"/>
        </w:rPr>
      </w:pPr>
      <w:r w:rsidRPr="005C1427">
        <w:rPr>
          <w:sz w:val="24"/>
          <w:szCs w:val="24"/>
        </w:rPr>
        <w:t>Uchwała powyższa została doręczona Wojewodzie Mazowieckiemu, jako organowi nadzoru, w dniu 12 czerwc</w:t>
      </w:r>
      <w:r w:rsidR="00AF78A6">
        <w:rPr>
          <w:sz w:val="24"/>
          <w:szCs w:val="24"/>
        </w:rPr>
        <w:t>a 2020 r.</w:t>
      </w:r>
      <w:r w:rsidRPr="005C1427">
        <w:rPr>
          <w:sz w:val="24"/>
          <w:szCs w:val="24"/>
        </w:rPr>
        <w:t xml:space="preserve"> </w:t>
      </w:r>
    </w:p>
    <w:p w:rsidR="002F204B" w:rsidRPr="00FA58D0" w:rsidRDefault="005C1427" w:rsidP="00FA58D0">
      <w:pPr>
        <w:spacing w:after="0" w:line="276" w:lineRule="auto"/>
        <w:ind w:firstLine="708"/>
        <w:jc w:val="both"/>
        <w:rPr>
          <w:sz w:val="24"/>
          <w:szCs w:val="24"/>
        </w:rPr>
      </w:pPr>
      <w:r w:rsidRPr="005C1427">
        <w:rPr>
          <w:sz w:val="24"/>
          <w:szCs w:val="24"/>
        </w:rPr>
        <w:t>Pismem z dnia 22 czerwca 2020</w:t>
      </w:r>
      <w:r w:rsidR="002F204B" w:rsidRPr="005C1427">
        <w:rPr>
          <w:sz w:val="24"/>
          <w:szCs w:val="24"/>
        </w:rPr>
        <w:t xml:space="preserve"> r. Wojewoda Mazowiecki zawiadomi</w:t>
      </w:r>
      <w:r w:rsidRPr="005C1427">
        <w:rPr>
          <w:sz w:val="24"/>
          <w:szCs w:val="24"/>
        </w:rPr>
        <w:t xml:space="preserve">ł Radę Gminy </w:t>
      </w:r>
      <w:r w:rsidRPr="00FA58D0">
        <w:rPr>
          <w:sz w:val="24"/>
          <w:szCs w:val="24"/>
        </w:rPr>
        <w:t xml:space="preserve">Załuski </w:t>
      </w:r>
      <w:r w:rsidR="002F204B" w:rsidRPr="00FA58D0">
        <w:rPr>
          <w:sz w:val="24"/>
          <w:szCs w:val="24"/>
        </w:rPr>
        <w:t xml:space="preserve"> o wszczęciu postępowania nadzorczego w sprawie stwierdzenia niew</w:t>
      </w:r>
      <w:r w:rsidRPr="00FA58D0">
        <w:rPr>
          <w:sz w:val="24"/>
          <w:szCs w:val="24"/>
        </w:rPr>
        <w:t xml:space="preserve">ażności </w:t>
      </w:r>
      <w:r w:rsidR="00AE44B8">
        <w:rPr>
          <w:sz w:val="24"/>
          <w:szCs w:val="24"/>
        </w:rPr>
        <w:t xml:space="preserve">                   </w:t>
      </w:r>
      <w:proofErr w:type="spellStart"/>
      <w:r w:rsidR="00F93A67">
        <w:rPr>
          <w:sz w:val="24"/>
          <w:szCs w:val="24"/>
        </w:rPr>
        <w:t>ww</w:t>
      </w:r>
      <w:proofErr w:type="spellEnd"/>
      <w:r w:rsidR="00F93A67">
        <w:rPr>
          <w:sz w:val="24"/>
          <w:szCs w:val="24"/>
        </w:rPr>
        <w:t xml:space="preserve"> </w:t>
      </w:r>
      <w:r w:rsidRPr="00FA58D0">
        <w:rPr>
          <w:sz w:val="24"/>
          <w:szCs w:val="24"/>
        </w:rPr>
        <w:t>uchwa</w:t>
      </w:r>
      <w:r w:rsidR="00F93A67">
        <w:rPr>
          <w:sz w:val="24"/>
          <w:szCs w:val="24"/>
        </w:rPr>
        <w:t xml:space="preserve">ły. </w:t>
      </w:r>
    </w:p>
    <w:p w:rsidR="00FA58D0" w:rsidRPr="00FA58D0" w:rsidRDefault="00FA58D0" w:rsidP="00FA58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TimesNewRomanPSMT"/>
          <w:sz w:val="24"/>
          <w:szCs w:val="24"/>
        </w:rPr>
      </w:pPr>
      <w:r w:rsidRPr="00FA58D0">
        <w:rPr>
          <w:rFonts w:cs="TimesNewRomanPSMT"/>
          <w:sz w:val="24"/>
          <w:szCs w:val="24"/>
        </w:rPr>
        <w:t>Jako podsta</w:t>
      </w:r>
      <w:r w:rsidR="00F93A67">
        <w:rPr>
          <w:rFonts w:cs="TimesNewRomanPSMT"/>
          <w:sz w:val="24"/>
          <w:szCs w:val="24"/>
        </w:rPr>
        <w:t>wę prawną do podjęcia</w:t>
      </w:r>
      <w:r w:rsidRPr="00FA58D0">
        <w:rPr>
          <w:rFonts w:cs="TimesNewRomanPSMT"/>
          <w:sz w:val="24"/>
          <w:szCs w:val="24"/>
        </w:rPr>
        <w:t xml:space="preserve"> uchwały Rada wskazała art. 41 ust.</w:t>
      </w:r>
      <w:r w:rsidR="003F5B05">
        <w:rPr>
          <w:rFonts w:cs="TimesNewRomanPSMT"/>
          <w:sz w:val="24"/>
          <w:szCs w:val="24"/>
        </w:rPr>
        <w:t xml:space="preserve"> 3 ustawy </w:t>
      </w:r>
      <w:r w:rsidR="00AE44B8">
        <w:rPr>
          <w:rFonts w:cs="TimesNewRomanPSMT"/>
          <w:sz w:val="24"/>
          <w:szCs w:val="24"/>
        </w:rPr>
        <w:t xml:space="preserve">                  </w:t>
      </w:r>
      <w:r w:rsidR="003F5B05">
        <w:rPr>
          <w:rFonts w:cs="TimesNewRomanPSMT"/>
          <w:sz w:val="24"/>
          <w:szCs w:val="24"/>
        </w:rPr>
        <w:t xml:space="preserve">o samorządzie gminnym, zgodnie z którym </w:t>
      </w:r>
      <w:r w:rsidR="008C7076">
        <w:rPr>
          <w:rFonts w:cs="TimesNewRomanPSMT"/>
          <w:sz w:val="24"/>
          <w:szCs w:val="24"/>
        </w:rPr>
        <w:t xml:space="preserve">wydane przez wójta, w przypadku niecierpiącym zwłoki,  zarządzenie porządkowe, podlega zatwierdzeniu na najbliższej sesji rady gminy. </w:t>
      </w:r>
    </w:p>
    <w:p w:rsidR="00E75530" w:rsidRDefault="00FA58D0" w:rsidP="00E7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TimesNewRomanPSMT"/>
          <w:sz w:val="24"/>
          <w:szCs w:val="24"/>
        </w:rPr>
      </w:pPr>
      <w:r w:rsidRPr="00FA58D0">
        <w:rPr>
          <w:rFonts w:cs="TimesNewRomanPSMT"/>
          <w:sz w:val="24"/>
          <w:szCs w:val="24"/>
        </w:rPr>
        <w:t xml:space="preserve">W ocenie organu nadzoru dopuszczalne jest zatwierdzenie przez radę gminy tylko takiego zarządzenia porządkowego wójta, które zarówno w dniu wydania jak i w dniu zatwierdzenia odpowiada obu przesłankom określonym w art. 40 ust. 3 ustawy o samorządzie gminnym, tj. materia podlegająca unormowaniu </w:t>
      </w:r>
      <w:r w:rsidR="00246C46">
        <w:rPr>
          <w:rFonts w:cs="TimesNewRomanPSMT"/>
          <w:sz w:val="24"/>
          <w:szCs w:val="24"/>
        </w:rPr>
        <w:t xml:space="preserve">zarządzeniem </w:t>
      </w:r>
      <w:r w:rsidRPr="00FA58D0">
        <w:rPr>
          <w:rFonts w:cs="TimesNewRomanPSMT"/>
          <w:sz w:val="24"/>
          <w:szCs w:val="24"/>
        </w:rPr>
        <w:t xml:space="preserve">nie </w:t>
      </w:r>
      <w:r w:rsidR="00246C46">
        <w:rPr>
          <w:rFonts w:cs="TimesNewRomanPSMT"/>
          <w:sz w:val="24"/>
          <w:szCs w:val="24"/>
        </w:rPr>
        <w:t xml:space="preserve">została uregulowana </w:t>
      </w:r>
      <w:r w:rsidR="00AE44B8">
        <w:rPr>
          <w:rFonts w:cs="TimesNewRomanPSMT"/>
          <w:sz w:val="24"/>
          <w:szCs w:val="24"/>
        </w:rPr>
        <w:t xml:space="preserve">                </w:t>
      </w:r>
      <w:r w:rsidR="00246C46">
        <w:rPr>
          <w:rFonts w:cs="TimesNewRomanPSMT"/>
          <w:sz w:val="24"/>
          <w:szCs w:val="24"/>
        </w:rPr>
        <w:t xml:space="preserve">w odrębnych ustawach lub innych </w:t>
      </w:r>
      <w:r w:rsidRPr="00FA58D0">
        <w:rPr>
          <w:rFonts w:cs="TimesNewRomanPSMT"/>
          <w:sz w:val="24"/>
          <w:szCs w:val="24"/>
        </w:rPr>
        <w:t>przepisach powszechnie obowiązujących, a wprowad</w:t>
      </w:r>
      <w:r w:rsidR="00CF4EED">
        <w:rPr>
          <w:rFonts w:cs="TimesNewRomanPSMT"/>
          <w:sz w:val="24"/>
          <w:szCs w:val="24"/>
        </w:rPr>
        <w:t>zenie określonych norm jest</w:t>
      </w:r>
      <w:r w:rsidRPr="00FA58D0">
        <w:rPr>
          <w:rFonts w:cs="TimesNewRomanPSMT"/>
          <w:sz w:val="24"/>
          <w:szCs w:val="24"/>
        </w:rPr>
        <w:t xml:space="preserve"> </w:t>
      </w:r>
      <w:r w:rsidR="00CF4EED">
        <w:rPr>
          <w:rFonts w:cs="TimesNewRomanPSMT"/>
          <w:sz w:val="24"/>
          <w:szCs w:val="24"/>
        </w:rPr>
        <w:t>niezbędne dla ochrony</w:t>
      </w:r>
      <w:r w:rsidRPr="00FA58D0">
        <w:rPr>
          <w:rFonts w:cs="TimesNewRomanPSMT"/>
          <w:sz w:val="24"/>
          <w:szCs w:val="24"/>
        </w:rPr>
        <w:t xml:space="preserve"> życia lub zdrowia obywateli oraz dla zapewnienia porządku, spokoju i bezpieczeństwa publicznego.</w:t>
      </w:r>
      <w:r w:rsidR="00E75530">
        <w:rPr>
          <w:rFonts w:cs="TimesNewRomanPSMT"/>
          <w:sz w:val="24"/>
          <w:szCs w:val="24"/>
        </w:rPr>
        <w:t xml:space="preserve"> </w:t>
      </w:r>
    </w:p>
    <w:p w:rsidR="00FA58D0" w:rsidRPr="00FA58D0" w:rsidRDefault="00FA58D0" w:rsidP="00E755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TimesNewRomanPSMT"/>
          <w:sz w:val="24"/>
          <w:szCs w:val="24"/>
        </w:rPr>
      </w:pPr>
      <w:r w:rsidRPr="00FA58D0">
        <w:rPr>
          <w:rFonts w:cs="TimesNewRomanPSMT"/>
          <w:sz w:val="24"/>
          <w:szCs w:val="24"/>
        </w:rPr>
        <w:lastRenderedPageBreak/>
        <w:t>W przedmiotowej sprawie żadna z tych przesłanek nie wystąpiła, tym samym zatwierdzenie przez Radę Gminy Załuski przedmiotowego zarządzenia Wójta Gminy Załuski  pozbawione było podstaw prawnych.</w:t>
      </w:r>
    </w:p>
    <w:p w:rsidR="00FA58D0" w:rsidRDefault="00FA58D0" w:rsidP="00FA58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TimesNewRomanPSMT"/>
          <w:sz w:val="24"/>
          <w:szCs w:val="24"/>
        </w:rPr>
      </w:pPr>
      <w:r w:rsidRPr="00FA58D0">
        <w:rPr>
          <w:rFonts w:cs="TimesNewRomanPSMT"/>
          <w:sz w:val="24"/>
          <w:szCs w:val="24"/>
        </w:rPr>
        <w:t>Wobec powyższego, zdaniem organ</w:t>
      </w:r>
      <w:r w:rsidR="00BE71A4">
        <w:rPr>
          <w:rFonts w:cs="TimesNewRomanPSMT"/>
          <w:sz w:val="24"/>
          <w:szCs w:val="24"/>
        </w:rPr>
        <w:t xml:space="preserve">u nadzoru, przedmiotowa uchwała w sposób istotny narusza przepisy </w:t>
      </w:r>
      <w:r w:rsidRPr="00FA58D0">
        <w:rPr>
          <w:rFonts w:cs="TimesNewRomanPSMT"/>
          <w:sz w:val="24"/>
          <w:szCs w:val="24"/>
        </w:rPr>
        <w:t>prawa, tj. art. 41 ust. 3 w zw. z art. 40 ust. 3 ustawy o samorządzie gminnym.</w:t>
      </w:r>
    </w:p>
    <w:p w:rsidR="00226133" w:rsidRPr="00AE44B8" w:rsidRDefault="008A44E0" w:rsidP="00BE71A4">
      <w:pPr>
        <w:spacing w:after="0" w:line="276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Przede wszystkim jednak wskazać należy, </w:t>
      </w:r>
      <w:r w:rsidR="00FA58D0">
        <w:rPr>
          <w:rFonts w:cs="TimesNewRomanPSMT"/>
          <w:sz w:val="24"/>
          <w:szCs w:val="24"/>
        </w:rPr>
        <w:t>ż</w:t>
      </w:r>
      <w:r>
        <w:rPr>
          <w:rFonts w:cs="TimesNewRomanPSMT"/>
          <w:sz w:val="24"/>
          <w:szCs w:val="24"/>
        </w:rPr>
        <w:t>e</w:t>
      </w:r>
      <w:r w:rsidR="00FA58D0">
        <w:rPr>
          <w:rFonts w:cs="TimesNewRomanPSMT"/>
          <w:sz w:val="24"/>
          <w:szCs w:val="24"/>
        </w:rPr>
        <w:t xml:space="preserve"> w stosunku do zarządzenia </w:t>
      </w:r>
      <w:r w:rsidR="003A7D44">
        <w:rPr>
          <w:rFonts w:ascii="Calibri" w:hAnsi="Calibri" w:cs="Calibri"/>
          <w:bCs/>
          <w:sz w:val="24"/>
          <w:szCs w:val="24"/>
        </w:rPr>
        <w:t>porządkowego Nr 0050.21.2020 Wójta Gminy Załuski z dnia 30 kwietnia 2020 r.</w:t>
      </w:r>
      <w:r w:rsidR="00731F91">
        <w:rPr>
          <w:rFonts w:ascii="Calibri" w:hAnsi="Calibri" w:cs="Calibri"/>
          <w:bCs/>
          <w:sz w:val="24"/>
          <w:szCs w:val="24"/>
        </w:rPr>
        <w:t xml:space="preserve"> </w:t>
      </w:r>
      <w:r w:rsidR="00A231BF">
        <w:rPr>
          <w:rFonts w:ascii="Calibri" w:hAnsi="Calibri" w:cs="Calibri"/>
          <w:bCs/>
          <w:sz w:val="24"/>
          <w:szCs w:val="24"/>
        </w:rPr>
        <w:t>w sprawie okresowego zakazu wędkowania na zbiornikach wodnych administrowanych przez Gminę Załuski</w:t>
      </w:r>
      <w:r w:rsidR="00BE71A4">
        <w:rPr>
          <w:rFonts w:ascii="Calibri" w:hAnsi="Calibri" w:cs="Calibri"/>
          <w:bCs/>
          <w:sz w:val="24"/>
          <w:szCs w:val="24"/>
        </w:rPr>
        <w:t>,</w:t>
      </w:r>
      <w:r w:rsidR="00A231BF">
        <w:rPr>
          <w:rFonts w:ascii="Calibri" w:hAnsi="Calibri" w:cs="Calibri"/>
          <w:bCs/>
          <w:sz w:val="24"/>
          <w:szCs w:val="24"/>
        </w:rPr>
        <w:t xml:space="preserve"> </w:t>
      </w:r>
      <w:r w:rsidR="00BE71A4">
        <w:rPr>
          <w:rFonts w:ascii="Calibri" w:hAnsi="Calibri" w:cs="Calibri"/>
          <w:bCs/>
          <w:sz w:val="24"/>
          <w:szCs w:val="24"/>
        </w:rPr>
        <w:t xml:space="preserve">w dniu </w:t>
      </w:r>
      <w:r w:rsidR="00AE44B8">
        <w:rPr>
          <w:rFonts w:ascii="Calibri" w:hAnsi="Calibri" w:cs="Calibri"/>
          <w:bCs/>
          <w:sz w:val="24"/>
          <w:szCs w:val="24"/>
        </w:rPr>
        <w:t xml:space="preserve">                      </w:t>
      </w:r>
      <w:r w:rsidR="00BE71A4">
        <w:rPr>
          <w:rFonts w:ascii="Calibri" w:hAnsi="Calibri" w:cs="Calibri"/>
          <w:bCs/>
          <w:sz w:val="24"/>
          <w:szCs w:val="24"/>
        </w:rPr>
        <w:t xml:space="preserve">3 czerwca 2020 r. </w:t>
      </w:r>
      <w:r w:rsidR="003A7D44">
        <w:rPr>
          <w:rFonts w:ascii="Calibri" w:hAnsi="Calibri" w:cs="Calibri"/>
          <w:bCs/>
          <w:sz w:val="24"/>
          <w:szCs w:val="24"/>
        </w:rPr>
        <w:t>zostało wszczęte postępo</w:t>
      </w:r>
      <w:r w:rsidR="00731F91">
        <w:rPr>
          <w:rFonts w:ascii="Calibri" w:hAnsi="Calibri" w:cs="Calibri"/>
          <w:bCs/>
          <w:sz w:val="24"/>
          <w:szCs w:val="24"/>
        </w:rPr>
        <w:t>wanie nadzorcze</w:t>
      </w:r>
      <w:r w:rsidR="00BE71A4">
        <w:rPr>
          <w:rFonts w:ascii="Calibri" w:hAnsi="Calibri" w:cs="Calibri"/>
          <w:bCs/>
          <w:sz w:val="24"/>
          <w:szCs w:val="24"/>
        </w:rPr>
        <w:t>,</w:t>
      </w:r>
      <w:r w:rsidR="003A7D44">
        <w:rPr>
          <w:rFonts w:ascii="Calibri" w:hAnsi="Calibri" w:cs="Calibri"/>
          <w:bCs/>
          <w:sz w:val="24"/>
          <w:szCs w:val="24"/>
        </w:rPr>
        <w:t xml:space="preserve"> a następnie </w:t>
      </w:r>
      <w:r w:rsidR="00BE71A4">
        <w:rPr>
          <w:rFonts w:ascii="Calibri" w:hAnsi="Calibri" w:cs="Calibri"/>
          <w:bCs/>
          <w:sz w:val="24"/>
          <w:szCs w:val="24"/>
        </w:rPr>
        <w:t xml:space="preserve">w dniu </w:t>
      </w:r>
      <w:r w:rsidR="00AE44B8">
        <w:rPr>
          <w:rFonts w:ascii="Calibri" w:hAnsi="Calibri" w:cs="Calibri"/>
          <w:bCs/>
          <w:sz w:val="24"/>
          <w:szCs w:val="24"/>
        </w:rPr>
        <w:t xml:space="preserve">                               </w:t>
      </w:r>
      <w:r w:rsidR="00BE71A4">
        <w:rPr>
          <w:rFonts w:ascii="Calibri" w:hAnsi="Calibri" w:cs="Calibri"/>
          <w:bCs/>
          <w:sz w:val="24"/>
          <w:szCs w:val="24"/>
        </w:rPr>
        <w:t xml:space="preserve">15 czerwca 2020 r. </w:t>
      </w:r>
      <w:r w:rsidR="003A7D44">
        <w:rPr>
          <w:rFonts w:ascii="Calibri" w:hAnsi="Calibri" w:cs="Calibri"/>
          <w:bCs/>
          <w:sz w:val="24"/>
          <w:szCs w:val="24"/>
        </w:rPr>
        <w:t xml:space="preserve">zostało wydane rozstrzygnięcie </w:t>
      </w:r>
      <w:r w:rsidR="00731F91">
        <w:rPr>
          <w:rFonts w:ascii="Calibri" w:hAnsi="Calibri" w:cs="Calibri"/>
          <w:bCs/>
          <w:sz w:val="24"/>
          <w:szCs w:val="24"/>
        </w:rPr>
        <w:t>nadzorcze znak WNP</w:t>
      </w:r>
      <w:r w:rsidR="00A8184D">
        <w:rPr>
          <w:rFonts w:ascii="Calibri" w:hAnsi="Calibri" w:cs="Calibri"/>
          <w:bCs/>
          <w:sz w:val="24"/>
          <w:szCs w:val="24"/>
        </w:rPr>
        <w:t> -P.4</w:t>
      </w:r>
      <w:r w:rsidR="00BE71A4">
        <w:rPr>
          <w:rFonts w:ascii="Calibri" w:hAnsi="Calibri" w:cs="Calibri"/>
          <w:bCs/>
          <w:sz w:val="24"/>
          <w:szCs w:val="24"/>
        </w:rPr>
        <w:t>131.6.2020,</w:t>
      </w:r>
      <w:r w:rsidR="003A7D44">
        <w:rPr>
          <w:rFonts w:ascii="Calibri" w:hAnsi="Calibri" w:cs="Calibri"/>
          <w:bCs/>
          <w:sz w:val="24"/>
          <w:szCs w:val="24"/>
        </w:rPr>
        <w:t xml:space="preserve"> stwierdzające nieważność w</w:t>
      </w:r>
      <w:r w:rsidR="00BE71A4">
        <w:rPr>
          <w:rFonts w:ascii="Calibri" w:hAnsi="Calibri" w:cs="Calibri"/>
          <w:bCs/>
          <w:sz w:val="24"/>
          <w:szCs w:val="24"/>
        </w:rPr>
        <w:t xml:space="preserve"> całości omawianego zarządzenia (publika</w:t>
      </w:r>
      <w:r w:rsidR="00AE44B8">
        <w:rPr>
          <w:rFonts w:ascii="Calibri" w:hAnsi="Calibri" w:cs="Calibri"/>
          <w:bCs/>
          <w:sz w:val="24"/>
          <w:szCs w:val="24"/>
        </w:rPr>
        <w:t xml:space="preserve">cja: Dz. Urz. Woj. </w:t>
      </w:r>
      <w:proofErr w:type="spellStart"/>
      <w:r w:rsidR="00AE44B8">
        <w:rPr>
          <w:rFonts w:ascii="Calibri" w:hAnsi="Calibri" w:cs="Calibri"/>
          <w:bCs/>
          <w:sz w:val="24"/>
          <w:szCs w:val="24"/>
        </w:rPr>
        <w:t>Maz</w:t>
      </w:r>
      <w:proofErr w:type="spellEnd"/>
      <w:r w:rsidR="00AE44B8">
        <w:rPr>
          <w:rFonts w:ascii="Calibri" w:hAnsi="Calibri" w:cs="Calibri"/>
          <w:bCs/>
          <w:sz w:val="24"/>
          <w:szCs w:val="24"/>
        </w:rPr>
        <w:t>. 2020 r.</w:t>
      </w:r>
      <w:r w:rsidR="00BE71A4">
        <w:rPr>
          <w:rFonts w:ascii="Calibri" w:hAnsi="Calibri" w:cs="Calibri"/>
          <w:bCs/>
          <w:sz w:val="24"/>
          <w:szCs w:val="24"/>
        </w:rPr>
        <w:t xml:space="preserve"> poz. 6708). Należało zatem </w:t>
      </w:r>
      <w:r w:rsidR="00061E1B" w:rsidRPr="00AE44B8">
        <w:rPr>
          <w:rFonts w:ascii="Calibri" w:hAnsi="Calibri" w:cs="Calibri"/>
          <w:sz w:val="24"/>
          <w:szCs w:val="24"/>
        </w:rPr>
        <w:t xml:space="preserve">uznać, że podjęta w konsekwencji tego zarządzenia uchwała również jest sprzeczna z prawem. </w:t>
      </w:r>
    </w:p>
    <w:p w:rsidR="007A7A2F" w:rsidRDefault="00BE71A4" w:rsidP="00226133">
      <w:pPr>
        <w:spacing w:after="0" w:line="276" w:lineRule="auto"/>
        <w:ind w:firstLine="708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„Z</w:t>
      </w:r>
      <w:r w:rsidR="007A7A2F" w:rsidRPr="008A2A43">
        <w:rPr>
          <w:rFonts w:ascii="Calibri" w:hAnsi="Calibri" w:cs="Calibri"/>
          <w:i/>
          <w:sz w:val="24"/>
          <w:szCs w:val="24"/>
        </w:rPr>
        <w:t>arządzenie wydane na p</w:t>
      </w:r>
      <w:r w:rsidR="00E145D9" w:rsidRPr="008A2A43">
        <w:rPr>
          <w:rFonts w:ascii="Calibri" w:hAnsi="Calibri" w:cs="Calibri"/>
          <w:i/>
          <w:sz w:val="24"/>
          <w:szCs w:val="24"/>
        </w:rPr>
        <w:t>odstawie zarządzenia uznanego za</w:t>
      </w:r>
      <w:r w:rsidR="007A7A2F" w:rsidRPr="008A2A43">
        <w:rPr>
          <w:rFonts w:ascii="Calibri" w:hAnsi="Calibri" w:cs="Calibri"/>
          <w:i/>
          <w:sz w:val="24"/>
          <w:szCs w:val="24"/>
        </w:rPr>
        <w:t xml:space="preserve"> nieważne lub też bezpośrednio z nim powiązane, również uznane winno zostać </w:t>
      </w:r>
      <w:r w:rsidR="00E145D9" w:rsidRPr="008A2A43">
        <w:rPr>
          <w:rFonts w:ascii="Calibri" w:hAnsi="Calibri" w:cs="Calibri"/>
          <w:i/>
          <w:sz w:val="24"/>
          <w:szCs w:val="24"/>
        </w:rPr>
        <w:t xml:space="preserve"> </w:t>
      </w:r>
      <w:r w:rsidR="007A7A2F" w:rsidRPr="008A2A43">
        <w:rPr>
          <w:rFonts w:ascii="Calibri" w:hAnsi="Calibri" w:cs="Calibri"/>
          <w:i/>
          <w:sz w:val="24"/>
          <w:szCs w:val="24"/>
        </w:rPr>
        <w:t xml:space="preserve">za nieważne, jako wydane </w:t>
      </w:r>
      <w:r w:rsidR="00E145D9" w:rsidRPr="008A2A43">
        <w:rPr>
          <w:rFonts w:ascii="Calibri" w:hAnsi="Calibri" w:cs="Calibri"/>
          <w:i/>
          <w:sz w:val="24"/>
          <w:szCs w:val="24"/>
        </w:rPr>
        <w:t xml:space="preserve"> </w:t>
      </w:r>
      <w:r w:rsidR="007A7A2F" w:rsidRPr="008A2A43">
        <w:rPr>
          <w:rFonts w:ascii="Calibri" w:hAnsi="Calibri" w:cs="Calibri"/>
          <w:i/>
          <w:sz w:val="24"/>
          <w:szCs w:val="24"/>
        </w:rPr>
        <w:t>bez podstawy prawnej</w:t>
      </w:r>
      <w:r w:rsidR="00E145D9" w:rsidRPr="008A2A43">
        <w:rPr>
          <w:rFonts w:ascii="Calibri" w:hAnsi="Calibri" w:cs="Calibri"/>
          <w:i/>
          <w:sz w:val="24"/>
          <w:szCs w:val="24"/>
        </w:rPr>
        <w:t xml:space="preserve">. W ocenie Sądu nie zmienia tego faktu wydanie badanego zarządzenia </w:t>
      </w:r>
      <w:r>
        <w:rPr>
          <w:rFonts w:ascii="Calibri" w:hAnsi="Calibri" w:cs="Calibri"/>
          <w:i/>
          <w:sz w:val="24"/>
          <w:szCs w:val="24"/>
        </w:rPr>
        <w:t>(…)</w:t>
      </w:r>
      <w:r w:rsidR="00E145D9" w:rsidRPr="008A2A43">
        <w:rPr>
          <w:rFonts w:ascii="Calibri" w:hAnsi="Calibri" w:cs="Calibri"/>
          <w:i/>
          <w:sz w:val="24"/>
          <w:szCs w:val="24"/>
        </w:rPr>
        <w:t xml:space="preserve"> jeszcze przed uznaniem faktu nieważności poprzedzających go zarządzeń</w:t>
      </w:r>
      <w:r>
        <w:rPr>
          <w:rFonts w:ascii="Calibri" w:hAnsi="Calibri" w:cs="Calibri"/>
          <w:i/>
          <w:sz w:val="24"/>
          <w:szCs w:val="24"/>
        </w:rPr>
        <w:t xml:space="preserve"> (…)</w:t>
      </w:r>
      <w:r w:rsidR="00E145D9" w:rsidRPr="008A2A43">
        <w:rPr>
          <w:rFonts w:ascii="Calibri" w:hAnsi="Calibri" w:cs="Calibri"/>
          <w:i/>
          <w:sz w:val="24"/>
          <w:szCs w:val="24"/>
        </w:rPr>
        <w:t xml:space="preserve"> przez Sąd lub organ nadzoru. </w:t>
      </w:r>
      <w:r w:rsidR="007A7A2F" w:rsidRPr="008A2A43">
        <w:rPr>
          <w:rFonts w:ascii="Calibri" w:hAnsi="Calibri" w:cs="Calibri"/>
          <w:i/>
          <w:sz w:val="24"/>
          <w:szCs w:val="24"/>
        </w:rPr>
        <w:t xml:space="preserve">Wziąć bowiem należy pod uwagę, że orzeczenie o nieważności danego aktu ma charakter wyłącznie deklaratoryjny – stanowi mianowicie urzędowe potwierdzenie </w:t>
      </w:r>
      <w:r w:rsidR="00E145D9" w:rsidRPr="008A2A43">
        <w:rPr>
          <w:rFonts w:ascii="Calibri" w:hAnsi="Calibri" w:cs="Calibri"/>
          <w:i/>
          <w:sz w:val="24"/>
          <w:szCs w:val="24"/>
        </w:rPr>
        <w:t xml:space="preserve">faktu, iż akt ten </w:t>
      </w:r>
      <w:r w:rsidR="007A7A2F" w:rsidRPr="008A2A43">
        <w:rPr>
          <w:rFonts w:ascii="Calibri" w:hAnsi="Calibri" w:cs="Calibri"/>
          <w:i/>
          <w:sz w:val="24"/>
          <w:szCs w:val="24"/>
        </w:rPr>
        <w:t xml:space="preserve">od początku był obarczony istotną wadą dyskwalifikującą go w obrocie prawnym – i z tego względu wywiera skutek ex </w:t>
      </w:r>
      <w:proofErr w:type="spellStart"/>
      <w:r w:rsidR="007A7A2F" w:rsidRPr="008A2A43">
        <w:rPr>
          <w:rFonts w:ascii="Calibri" w:hAnsi="Calibri" w:cs="Calibri"/>
          <w:i/>
          <w:sz w:val="24"/>
          <w:szCs w:val="24"/>
        </w:rPr>
        <w:t>tunc</w:t>
      </w:r>
      <w:proofErr w:type="spellEnd"/>
      <w:r w:rsidR="007A7A2F" w:rsidRPr="008A2A43">
        <w:rPr>
          <w:rFonts w:ascii="Calibri" w:hAnsi="Calibri" w:cs="Calibri"/>
          <w:i/>
          <w:sz w:val="24"/>
          <w:szCs w:val="24"/>
        </w:rPr>
        <w:t xml:space="preserve">. Innymi słowy, akt, którego nieważność została stwierdzona we właściwym trybie, musi być traktowany jako "niebyły", tj. tak, jak </w:t>
      </w:r>
      <w:r w:rsidR="00E145D9" w:rsidRPr="008A2A43">
        <w:rPr>
          <w:rFonts w:ascii="Calibri" w:hAnsi="Calibri" w:cs="Calibri"/>
          <w:i/>
          <w:sz w:val="24"/>
          <w:szCs w:val="24"/>
        </w:rPr>
        <w:t>gdyby nigdy nie został wydany</w:t>
      </w:r>
      <w:r w:rsidR="00D90CD3">
        <w:rPr>
          <w:rFonts w:ascii="Calibri" w:hAnsi="Calibri" w:cs="Calibri"/>
          <w:i/>
          <w:sz w:val="24"/>
          <w:szCs w:val="24"/>
        </w:rPr>
        <w:t xml:space="preserve">” </w:t>
      </w:r>
      <w:r w:rsidR="00A270D7">
        <w:rPr>
          <w:rFonts w:ascii="Calibri" w:hAnsi="Calibri" w:cs="Calibri"/>
          <w:sz w:val="24"/>
          <w:szCs w:val="24"/>
        </w:rPr>
        <w:t>(</w:t>
      </w:r>
      <w:r w:rsidR="007A7A2F" w:rsidRPr="008A2A43">
        <w:rPr>
          <w:rFonts w:ascii="Calibri" w:hAnsi="Calibri" w:cs="Calibri"/>
          <w:i/>
          <w:sz w:val="24"/>
          <w:szCs w:val="24"/>
        </w:rPr>
        <w:t xml:space="preserve"> </w:t>
      </w:r>
      <w:r w:rsidR="007A7A2F" w:rsidRPr="00A270D7">
        <w:rPr>
          <w:rFonts w:ascii="Calibri" w:hAnsi="Calibri" w:cs="Calibri"/>
          <w:sz w:val="24"/>
          <w:szCs w:val="24"/>
        </w:rPr>
        <w:t>por. wyrok NSA z 27.09.2007 r., II OSK 1046/07</w:t>
      </w:r>
      <w:r w:rsidR="00A270D7">
        <w:rPr>
          <w:rFonts w:ascii="Calibri" w:hAnsi="Calibri" w:cs="Calibri"/>
          <w:sz w:val="24"/>
          <w:szCs w:val="24"/>
        </w:rPr>
        <w:t xml:space="preserve">). </w:t>
      </w:r>
      <w:r w:rsidR="007A7A2F" w:rsidRPr="008A2A43">
        <w:rPr>
          <w:rFonts w:ascii="Calibri" w:hAnsi="Calibri" w:cs="Calibri"/>
          <w:i/>
          <w:sz w:val="24"/>
          <w:szCs w:val="24"/>
        </w:rPr>
        <w:t xml:space="preserve"> </w:t>
      </w:r>
    </w:p>
    <w:p w:rsidR="004436DB" w:rsidRPr="004436DB" w:rsidRDefault="00D90CD3" w:rsidP="004436DB">
      <w:pPr>
        <w:tabs>
          <w:tab w:val="left" w:pos="5529"/>
        </w:tabs>
        <w:spacing w:after="0" w:line="276" w:lineRule="auto"/>
        <w:ind w:firstLine="851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Mając powyższe na uwadze, organ nadzoru stwierdził, że </w:t>
      </w:r>
      <w:r w:rsidR="004436DB">
        <w:rPr>
          <w:rFonts w:cs="Calibri"/>
          <w:sz w:val="24"/>
          <w:szCs w:val="24"/>
        </w:rPr>
        <w:t xml:space="preserve">uchwała </w:t>
      </w:r>
      <w:r w:rsidR="004436DB">
        <w:rPr>
          <w:rFonts w:ascii="Calibri" w:hAnsi="Calibri" w:cs="Calibri"/>
          <w:bCs/>
          <w:sz w:val="24"/>
          <w:szCs w:val="24"/>
        </w:rPr>
        <w:t>Nr 132/XVI/20 Rady Gminy Załuski z dnia 5 czerwca 2020 r</w:t>
      </w:r>
      <w:r w:rsidR="00AE44B8">
        <w:rPr>
          <w:rFonts w:ascii="Calibri" w:hAnsi="Calibri" w:cs="Calibri"/>
          <w:bCs/>
          <w:sz w:val="24"/>
          <w:szCs w:val="24"/>
        </w:rPr>
        <w:t>.</w:t>
      </w:r>
      <w:r w:rsidR="004436DB">
        <w:rPr>
          <w:rFonts w:ascii="Calibri" w:hAnsi="Calibri" w:cs="Calibri"/>
          <w:bCs/>
          <w:sz w:val="24"/>
          <w:szCs w:val="24"/>
        </w:rPr>
        <w:t xml:space="preserve"> w sprawie zatwierdzenia zarządzenia porządkowego </w:t>
      </w:r>
      <w:r w:rsidR="00AE44B8">
        <w:rPr>
          <w:rFonts w:ascii="Calibri" w:hAnsi="Calibri" w:cs="Calibri"/>
          <w:bCs/>
          <w:sz w:val="24"/>
          <w:szCs w:val="24"/>
        </w:rPr>
        <w:t xml:space="preserve">        </w:t>
      </w:r>
      <w:r w:rsidR="004436DB">
        <w:rPr>
          <w:rFonts w:ascii="Calibri" w:hAnsi="Calibri" w:cs="Calibri"/>
          <w:bCs/>
          <w:sz w:val="24"/>
          <w:szCs w:val="24"/>
        </w:rPr>
        <w:t>Nr 0050.21.2020 Wójta Gminy Załuski z dnia 30 kwietnia 2020 r</w:t>
      </w:r>
      <w:r>
        <w:rPr>
          <w:rFonts w:ascii="Calibri" w:hAnsi="Calibri" w:cs="Calibri"/>
          <w:bCs/>
          <w:sz w:val="24"/>
          <w:szCs w:val="24"/>
        </w:rPr>
        <w:t>.</w:t>
      </w:r>
      <w:r w:rsidR="004436DB">
        <w:rPr>
          <w:rFonts w:cs="Calibri"/>
          <w:sz w:val="24"/>
          <w:szCs w:val="24"/>
        </w:rPr>
        <w:t xml:space="preserve"> jest s</w:t>
      </w:r>
      <w:r>
        <w:rPr>
          <w:rFonts w:cs="Calibri"/>
          <w:sz w:val="24"/>
          <w:szCs w:val="24"/>
        </w:rPr>
        <w:t xml:space="preserve">przeczna z prawem, należało zatem stwierdzić jej nieważność w całości.  </w:t>
      </w:r>
    </w:p>
    <w:p w:rsidR="009D4337" w:rsidRPr="004436DB" w:rsidRDefault="009D4337" w:rsidP="00E75530">
      <w:pPr>
        <w:tabs>
          <w:tab w:val="left" w:pos="1860"/>
        </w:tabs>
        <w:spacing w:after="0" w:line="276" w:lineRule="auto"/>
        <w:ind w:firstLine="851"/>
        <w:jc w:val="both"/>
        <w:rPr>
          <w:rFonts w:cstheme="minorHAnsi"/>
          <w:sz w:val="24"/>
          <w:szCs w:val="24"/>
        </w:rPr>
      </w:pPr>
      <w:r w:rsidRPr="00F65193">
        <w:rPr>
          <w:rFonts w:cstheme="minorHAnsi"/>
          <w:sz w:val="24"/>
          <w:szCs w:val="24"/>
        </w:rPr>
        <w:t xml:space="preserve">Na niniejsze rozstrzygnięcie nadzorcze </w:t>
      </w:r>
      <w:r w:rsidR="00D90CD3">
        <w:rPr>
          <w:rFonts w:cstheme="minorHAnsi"/>
          <w:sz w:val="24"/>
          <w:szCs w:val="24"/>
        </w:rPr>
        <w:t>Gminie</w:t>
      </w:r>
      <w:r w:rsidRPr="00F65193">
        <w:rPr>
          <w:rFonts w:cstheme="minorHAnsi"/>
          <w:sz w:val="24"/>
          <w:szCs w:val="24"/>
        </w:rPr>
        <w:t xml:space="preserve"> przysługuje skarga do Wojewódzkiego Sądu Administracyjnego w Warszawie w terminie 30 dni od daty doręczenia, wnoszona za pośrednictwem o</w:t>
      </w:r>
      <w:r w:rsidR="00A270D7">
        <w:rPr>
          <w:rFonts w:cstheme="minorHAnsi"/>
          <w:sz w:val="24"/>
          <w:szCs w:val="24"/>
        </w:rPr>
        <w:t>rganu, który skarżone rozstrzygnięcie</w:t>
      </w:r>
      <w:r w:rsidRPr="00F65193">
        <w:rPr>
          <w:rFonts w:cstheme="minorHAnsi"/>
          <w:sz w:val="24"/>
          <w:szCs w:val="24"/>
        </w:rPr>
        <w:t xml:space="preserve"> wydał.</w:t>
      </w:r>
    </w:p>
    <w:p w:rsidR="009D4337" w:rsidRPr="00F65193" w:rsidRDefault="009D4337" w:rsidP="00AE44B8">
      <w:pPr>
        <w:ind w:right="-30" w:firstLine="851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F65193">
        <w:rPr>
          <w:rFonts w:cstheme="minorHAnsi"/>
          <w:sz w:val="24"/>
          <w:szCs w:val="24"/>
        </w:rPr>
        <w:t>Informuję, że rozstrzygnięcie nadzorcze wstrzymuje wykonanie</w:t>
      </w:r>
      <w:r w:rsidR="004436DB">
        <w:rPr>
          <w:rFonts w:cstheme="minorHAnsi"/>
          <w:sz w:val="24"/>
          <w:szCs w:val="24"/>
        </w:rPr>
        <w:t xml:space="preserve"> uchwały z mocy prawa, </w:t>
      </w:r>
      <w:r w:rsidR="00AE44B8">
        <w:rPr>
          <w:rFonts w:cstheme="minorHAnsi"/>
          <w:sz w:val="24"/>
          <w:szCs w:val="24"/>
        </w:rPr>
        <w:t xml:space="preserve">           </w:t>
      </w:r>
      <w:r w:rsidR="004436DB">
        <w:rPr>
          <w:rFonts w:cstheme="minorHAnsi"/>
          <w:sz w:val="24"/>
          <w:szCs w:val="24"/>
        </w:rPr>
        <w:t xml:space="preserve">w części </w:t>
      </w:r>
      <w:r w:rsidRPr="00F65193">
        <w:rPr>
          <w:rFonts w:cstheme="minorHAnsi"/>
          <w:sz w:val="24"/>
          <w:szCs w:val="24"/>
        </w:rPr>
        <w:t>objętej rozstrzygnięciem</w:t>
      </w:r>
      <w:r w:rsidRPr="00F65193">
        <w:rPr>
          <w:rFonts w:cstheme="minorHAnsi"/>
          <w:bCs/>
          <w:sz w:val="24"/>
          <w:szCs w:val="24"/>
        </w:rPr>
        <w:t>,</w:t>
      </w:r>
      <w:r w:rsidRPr="00F65193">
        <w:rPr>
          <w:rFonts w:cstheme="minorHAnsi"/>
          <w:b/>
          <w:bCs/>
          <w:sz w:val="24"/>
          <w:szCs w:val="24"/>
        </w:rPr>
        <w:t xml:space="preserve"> </w:t>
      </w:r>
      <w:r w:rsidRPr="00F65193">
        <w:rPr>
          <w:rFonts w:cstheme="minorHAnsi"/>
          <w:bCs/>
          <w:sz w:val="24"/>
          <w:szCs w:val="24"/>
        </w:rPr>
        <w:t>z dniem jego doręczenia.</w:t>
      </w:r>
    </w:p>
    <w:p w:rsidR="009D4337" w:rsidRPr="0083703A" w:rsidRDefault="009D4337" w:rsidP="009D4337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p w:rsidR="00BE25B7" w:rsidRDefault="00BE25B7"/>
    <w:sectPr w:rsidR="00BE25B7" w:rsidSect="00E75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361" w:bottom="102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E3B" w:rsidRDefault="00CB2E3B">
      <w:pPr>
        <w:spacing w:after="0" w:line="240" w:lineRule="auto"/>
      </w:pPr>
      <w:r>
        <w:separator/>
      </w:r>
    </w:p>
  </w:endnote>
  <w:endnote w:type="continuationSeparator" w:id="0">
    <w:p w:rsidR="00CB2E3B" w:rsidRDefault="00CB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CB2E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9D433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E44B8">
      <w:rPr>
        <w:noProof/>
      </w:rPr>
      <w:t>2</w:t>
    </w:r>
    <w:r>
      <w:fldChar w:fldCharType="end"/>
    </w:r>
  </w:p>
  <w:p w:rsidR="00B24711" w:rsidRDefault="00CB2E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CB2E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E3B" w:rsidRDefault="00CB2E3B">
      <w:pPr>
        <w:spacing w:after="0" w:line="240" w:lineRule="auto"/>
      </w:pPr>
      <w:r>
        <w:separator/>
      </w:r>
    </w:p>
  </w:footnote>
  <w:footnote w:type="continuationSeparator" w:id="0">
    <w:p w:rsidR="00CB2E3B" w:rsidRDefault="00CB2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CB2E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CB2E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11" w:rsidRDefault="00CB2E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37"/>
    <w:rsid w:val="00061E1B"/>
    <w:rsid w:val="000A1EB9"/>
    <w:rsid w:val="00144065"/>
    <w:rsid w:val="00160610"/>
    <w:rsid w:val="001A060A"/>
    <w:rsid w:val="001E5056"/>
    <w:rsid w:val="00226133"/>
    <w:rsid w:val="00246C46"/>
    <w:rsid w:val="0026799D"/>
    <w:rsid w:val="002F204B"/>
    <w:rsid w:val="00337495"/>
    <w:rsid w:val="003A7D44"/>
    <w:rsid w:val="003F5B05"/>
    <w:rsid w:val="004436DB"/>
    <w:rsid w:val="005C1427"/>
    <w:rsid w:val="006E0424"/>
    <w:rsid w:val="006F5C61"/>
    <w:rsid w:val="00731F91"/>
    <w:rsid w:val="00765102"/>
    <w:rsid w:val="007A7A2F"/>
    <w:rsid w:val="00827559"/>
    <w:rsid w:val="00832C3F"/>
    <w:rsid w:val="008A2A43"/>
    <w:rsid w:val="008A44E0"/>
    <w:rsid w:val="008B2CA4"/>
    <w:rsid w:val="008B2FB5"/>
    <w:rsid w:val="008C7076"/>
    <w:rsid w:val="00987FBD"/>
    <w:rsid w:val="009D4337"/>
    <w:rsid w:val="009F5338"/>
    <w:rsid w:val="00A0109B"/>
    <w:rsid w:val="00A231BF"/>
    <w:rsid w:val="00A270D7"/>
    <w:rsid w:val="00A8184D"/>
    <w:rsid w:val="00AC6D6D"/>
    <w:rsid w:val="00AE44B8"/>
    <w:rsid w:val="00AF78A6"/>
    <w:rsid w:val="00B34673"/>
    <w:rsid w:val="00B829E1"/>
    <w:rsid w:val="00B8724A"/>
    <w:rsid w:val="00BB2F66"/>
    <w:rsid w:val="00BD795B"/>
    <w:rsid w:val="00BE25B7"/>
    <w:rsid w:val="00BE71A4"/>
    <w:rsid w:val="00C308BC"/>
    <w:rsid w:val="00CB2E3B"/>
    <w:rsid w:val="00CF08BE"/>
    <w:rsid w:val="00CF4EED"/>
    <w:rsid w:val="00D90CD3"/>
    <w:rsid w:val="00E145D9"/>
    <w:rsid w:val="00E75530"/>
    <w:rsid w:val="00F40650"/>
    <w:rsid w:val="00F709CA"/>
    <w:rsid w:val="00F93A67"/>
    <w:rsid w:val="00FA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30C7"/>
  <w15:chartTrackingRefBased/>
  <w15:docId w15:val="{BE41B02C-0224-4BD1-8E10-7144E0B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4337"/>
  </w:style>
  <w:style w:type="paragraph" w:styleId="Nagwek1">
    <w:name w:val="heading 1"/>
    <w:basedOn w:val="Normalny"/>
    <w:next w:val="Normalny"/>
    <w:link w:val="Nagwek1Znak"/>
    <w:uiPriority w:val="9"/>
    <w:qFormat/>
    <w:rsid w:val="009D433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3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9D4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D4337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4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D4337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D4337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9D4337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D433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8B2CA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1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Chrapkowska</dc:creator>
  <cp:keywords/>
  <dc:description/>
  <cp:lastModifiedBy>Beata Darnowska</cp:lastModifiedBy>
  <cp:revision>2</cp:revision>
  <dcterms:created xsi:type="dcterms:W3CDTF">2020-06-30T14:09:00Z</dcterms:created>
  <dcterms:modified xsi:type="dcterms:W3CDTF">2020-06-30T14:09:00Z</dcterms:modified>
</cp:coreProperties>
</file>