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9B86" w14:textId="11E95433" w:rsidR="009A22A8" w:rsidRDefault="00DE3669" w:rsidP="00C7267D">
      <w:pPr>
        <w:jc w:val="right"/>
      </w:pPr>
      <w:r>
        <w:t xml:space="preserve">Załącznik nr 2 do SOPZ </w:t>
      </w:r>
    </w:p>
    <w:p w14:paraId="7D41F1B1" w14:textId="34271D71" w:rsidR="00DE3669" w:rsidRPr="00C7267D" w:rsidRDefault="00DE3669" w:rsidP="00C7267D">
      <w:pPr>
        <w:jc w:val="center"/>
        <w:rPr>
          <w:b/>
          <w:bCs/>
          <w:sz w:val="28"/>
          <w:szCs w:val="28"/>
        </w:rPr>
      </w:pPr>
      <w:r w:rsidRPr="00C7267D">
        <w:rPr>
          <w:b/>
          <w:bCs/>
          <w:sz w:val="28"/>
          <w:szCs w:val="28"/>
        </w:rPr>
        <w:t>Instrukcja prowadzenia prac</w:t>
      </w:r>
    </w:p>
    <w:p w14:paraId="2AAA92E6" w14:textId="4C631792" w:rsidR="007832C0" w:rsidRDefault="007832C0" w:rsidP="007832C0">
      <w:pPr>
        <w:pStyle w:val="Akapitzlist"/>
        <w:numPr>
          <w:ilvl w:val="0"/>
          <w:numId w:val="1"/>
        </w:numPr>
      </w:pPr>
      <w:r>
        <w:t>Osoby sprzątające mają obowiązek pobierania klucza na czas wykonywania pracy na portierni i zdawania go po zakończeniu pracy.</w:t>
      </w:r>
    </w:p>
    <w:p w14:paraId="5A9C1F4C" w14:textId="3BFC6EB8" w:rsidR="007832C0" w:rsidRDefault="007832C0" w:rsidP="007832C0">
      <w:pPr>
        <w:pStyle w:val="Akapitzlist"/>
        <w:numPr>
          <w:ilvl w:val="0"/>
          <w:numId w:val="1"/>
        </w:numPr>
      </w:pPr>
      <w:r>
        <w:t>Niedozwolone jest pozostawianie klucza w zamku drzwi.</w:t>
      </w:r>
    </w:p>
    <w:p w14:paraId="15910085" w14:textId="7C07E478" w:rsidR="007832C0" w:rsidRDefault="007832C0" w:rsidP="007832C0">
      <w:pPr>
        <w:pStyle w:val="Akapitzlist"/>
        <w:numPr>
          <w:ilvl w:val="0"/>
          <w:numId w:val="1"/>
        </w:numPr>
      </w:pPr>
      <w:r>
        <w:t>Po zakończeniu prac porządkowych w pokoju należy go niezwłocznie zamknąć, a klucz przechowywać do zakończenia prac.</w:t>
      </w:r>
    </w:p>
    <w:p w14:paraId="4B2EEA1F" w14:textId="3FB7463F" w:rsidR="007832C0" w:rsidRDefault="007832C0" w:rsidP="007832C0">
      <w:pPr>
        <w:pStyle w:val="Akapitzlist"/>
        <w:numPr>
          <w:ilvl w:val="0"/>
          <w:numId w:val="1"/>
        </w:numPr>
      </w:pPr>
      <w:r>
        <w:t>Niedopuszczalne są samowolne zastępstwa sprzątających bez uzgodnienia z kierownictwem firmy i przedstawicielem obiektu.</w:t>
      </w:r>
    </w:p>
    <w:p w14:paraId="4C78761D" w14:textId="09D2AAA9" w:rsidR="007832C0" w:rsidRDefault="007832C0" w:rsidP="007832C0">
      <w:pPr>
        <w:pStyle w:val="Akapitzlist"/>
        <w:numPr>
          <w:ilvl w:val="0"/>
          <w:numId w:val="1"/>
        </w:numPr>
      </w:pPr>
      <w:r>
        <w:t>Sprzątanie odbywa się zgodnie z ustalonym harmonogramem prac.</w:t>
      </w:r>
    </w:p>
    <w:p w14:paraId="01DAC027" w14:textId="5147328C" w:rsidR="007832C0" w:rsidRDefault="007832C0" w:rsidP="007832C0">
      <w:pPr>
        <w:pStyle w:val="Akapitzlist"/>
        <w:numPr>
          <w:ilvl w:val="0"/>
          <w:numId w:val="1"/>
        </w:numPr>
      </w:pPr>
      <w:r>
        <w:t>Sprzątanie pomieszczeń techniczno-gospodarczych należy uzgodnić z administratorem obiektu.</w:t>
      </w:r>
    </w:p>
    <w:p w14:paraId="67F3345F" w14:textId="4ED0E67B" w:rsidR="007832C0" w:rsidRDefault="007832C0" w:rsidP="007832C0">
      <w:pPr>
        <w:pStyle w:val="Akapitzlist"/>
        <w:numPr>
          <w:ilvl w:val="0"/>
          <w:numId w:val="1"/>
        </w:numPr>
      </w:pPr>
      <w:r>
        <w:t>Pracownik sprzątający ma obowiązek dokładnego sprzątania pomieszczeń w tym wszystkich dostępnych elementów wyposażenia jak biurka, szafy, półki, parapety itd. W zależności od potrzeby na mokro lub sucho z zachowaniem szczególnej ostrożności przy urządzeniach podłączonych do sieci elektrycznej i okablowaniu instalacji informatycznej.</w:t>
      </w:r>
    </w:p>
    <w:p w14:paraId="7130F8FE" w14:textId="581A19DE" w:rsidR="007832C0" w:rsidRDefault="007832C0" w:rsidP="007832C0">
      <w:pPr>
        <w:pStyle w:val="Akapitzlist"/>
        <w:numPr>
          <w:ilvl w:val="0"/>
          <w:numId w:val="1"/>
        </w:numPr>
      </w:pPr>
      <w:r>
        <w:t>Pracownik sprzątający ma obowiązek używania oddzielnych ścierek, gąbek, zmywaków do sprzątania różnych powierzchni (np. oddzielna ścierka do zmywania blatów i oddzielna ścierka do sprzątania podłogi).</w:t>
      </w:r>
    </w:p>
    <w:p w14:paraId="5D06215F" w14:textId="23344BA0" w:rsidR="00553A47" w:rsidRDefault="00553A47" w:rsidP="007832C0">
      <w:pPr>
        <w:pStyle w:val="Akapitzlist"/>
        <w:numPr>
          <w:ilvl w:val="0"/>
          <w:numId w:val="1"/>
        </w:numPr>
      </w:pPr>
      <w:r w:rsidRPr="00553A47">
        <w:t>P</w:t>
      </w:r>
      <w:r>
        <w:t>racownik sprzątający p</w:t>
      </w:r>
      <w:r w:rsidRPr="00553A47">
        <w:t xml:space="preserve">odczas odkurzania </w:t>
      </w:r>
      <w:r w:rsidR="00F00E0C">
        <w:t>ma obowiązek</w:t>
      </w:r>
      <w:r w:rsidRPr="00553A47">
        <w:t xml:space="preserve"> zachować szczególną ostrożność, aby nie uszkodzić gniazdek elektrycznych – nie wolno ciągnąć odkurzacza za kabel, szarpać przewodu ani zahaczać o meble. Wtyczki należy wkładać i wyjmować wyłącznie suchymi dłońmi, trzymając za końcówkę, a nie za przewód.</w:t>
      </w:r>
    </w:p>
    <w:p w14:paraId="2E4A2788" w14:textId="11629746" w:rsidR="00FE23D5" w:rsidRDefault="00FE23D5" w:rsidP="007832C0">
      <w:pPr>
        <w:pStyle w:val="Akapitzlist"/>
        <w:numPr>
          <w:ilvl w:val="0"/>
          <w:numId w:val="1"/>
        </w:numPr>
      </w:pPr>
      <w:r>
        <w:t>Niedoz</w:t>
      </w:r>
      <w:r w:rsidR="00023D2F">
        <w:t>wolone jest</w:t>
      </w:r>
      <w:r w:rsidRPr="00FE23D5">
        <w:t xml:space="preserve"> pozostawia</w:t>
      </w:r>
      <w:r w:rsidR="00023D2F">
        <w:t>nie</w:t>
      </w:r>
      <w:r w:rsidRPr="00FE23D5">
        <w:t xml:space="preserve"> środków czystości i narzędzi sprzątających w ogólnodostępnych miejscach – należy je przechowywać w wyznaczonych pomieszczeniach porządkowych lub szafkach.</w:t>
      </w:r>
    </w:p>
    <w:p w14:paraId="1ED32ADD" w14:textId="361A6703" w:rsidR="007832C0" w:rsidRDefault="007832C0" w:rsidP="007832C0">
      <w:pPr>
        <w:pStyle w:val="Akapitzlist"/>
        <w:numPr>
          <w:ilvl w:val="0"/>
          <w:numId w:val="1"/>
        </w:numPr>
      </w:pPr>
      <w:r>
        <w:t>Po zakończeniu pracy i wywietrzeniu pomieszczeń, sprzątający zamyka drzwi, a w razie wystąpienia potrzeby zgłasza to portierom oraz wpisuje uwagę w specjalnie do tego celu przygotowanym zeszycie.</w:t>
      </w:r>
    </w:p>
    <w:p w14:paraId="3A6051F5" w14:textId="10091B79" w:rsidR="007832C0" w:rsidRDefault="007832C0" w:rsidP="007832C0">
      <w:pPr>
        <w:pStyle w:val="Akapitzlist"/>
        <w:numPr>
          <w:ilvl w:val="0"/>
          <w:numId w:val="1"/>
        </w:numPr>
      </w:pPr>
      <w:r>
        <w:t>W razie stwierdzenia w czasie sprzątania uszkodzeń sanitarnych, sprzętów, okien, drzwi, braków oświetlenia oraz nietypowych przedmiotów znajdujących się w pokojach i pomieszczeniach porządkowych, pracownik sprzątający zobowiązany jest również odnotować w zeszycie swoje spostrzeżenia oraz zgłosić swoim zwierzchnikom oraz przedstawicielom obiektu. Awarie wodno-kanalizacyjne należy zgłosić niezwłocznie na portiernię.</w:t>
      </w:r>
    </w:p>
    <w:p w14:paraId="36B367E2" w14:textId="28E63928" w:rsidR="007832C0" w:rsidRDefault="007832C0" w:rsidP="007832C0">
      <w:pPr>
        <w:pStyle w:val="Akapitzlist"/>
        <w:numPr>
          <w:ilvl w:val="0"/>
          <w:numId w:val="1"/>
        </w:numPr>
      </w:pPr>
      <w:r>
        <w:t>Niedopuszczalne jest wyrzucanie dokumentów z pomieszczeń biurowych w tym segregatorów i innych pojemników z dokumentami nawet opisanymi jako zbędne.</w:t>
      </w:r>
    </w:p>
    <w:p w14:paraId="2A9339B5" w14:textId="48A7FCBC" w:rsidR="007832C0" w:rsidRDefault="007832C0" w:rsidP="007832C0">
      <w:pPr>
        <w:pStyle w:val="Akapitzlist"/>
        <w:numPr>
          <w:ilvl w:val="0"/>
          <w:numId w:val="1"/>
        </w:numPr>
      </w:pPr>
      <w:r>
        <w:t>Zabronione jest również wyrzucanie zgrupowanych gazet lub różnego rodzaju folderów bez wyraźnego oznaczenia wskazującego na wyrzucenie jako makulatury zbędnej.</w:t>
      </w:r>
    </w:p>
    <w:p w14:paraId="081BCAA5" w14:textId="67EAE990" w:rsidR="007832C0" w:rsidRDefault="007832C0" w:rsidP="007832C0">
      <w:pPr>
        <w:pStyle w:val="Akapitzlist"/>
        <w:numPr>
          <w:ilvl w:val="0"/>
          <w:numId w:val="1"/>
        </w:numPr>
      </w:pPr>
      <w:r>
        <w:t>Przez wyraźne oznaczenie rozumie się kartkę formatu A4 z napisem „DO WYRZUCENIA”. Przedmiot który jest tak oznakowany i znajduje się na koszu lub obok kosza można wyraźnie potraktować jako przeznaczony do usunięcia.</w:t>
      </w:r>
    </w:p>
    <w:p w14:paraId="1BA3A6E5" w14:textId="237FE898" w:rsidR="007832C0" w:rsidRDefault="007832C0" w:rsidP="007832C0">
      <w:pPr>
        <w:pStyle w:val="Akapitzlist"/>
        <w:numPr>
          <w:ilvl w:val="0"/>
          <w:numId w:val="1"/>
        </w:numPr>
      </w:pPr>
      <w:r>
        <w:t>W przypadku stwierdzenia wyrzucanego dokumentu lub pliku dokumentów do kosza na śmieci przez pracowników, sprzątający ma obowiązek zabezpieczenia dokumentów w odrębnym worku foliowym oraz niezwłocznego powiadomienia o stwierdzonym fakcie przedstawicieli obiektu z podaniem numeru pokoju, miejsca i czasu zaistniałego zdarzenia.</w:t>
      </w:r>
    </w:p>
    <w:p w14:paraId="551D78F2" w14:textId="65C0A79B" w:rsidR="007832C0" w:rsidRDefault="007832C0" w:rsidP="007832C0">
      <w:pPr>
        <w:pStyle w:val="Akapitzlist"/>
        <w:numPr>
          <w:ilvl w:val="0"/>
          <w:numId w:val="1"/>
        </w:numPr>
      </w:pPr>
      <w:r>
        <w:t>Fakt niesprzątnięcia pokoju z powodu braku klucza lub dostępu do pokoju należy zgłosić swojemu zwierzchnikowi i odnotować zdarzenie w wyżej wymienionym zeszycie.</w:t>
      </w:r>
    </w:p>
    <w:p w14:paraId="5BA14274" w14:textId="43993AE0" w:rsidR="00DE3669" w:rsidRDefault="007832C0" w:rsidP="007832C0">
      <w:pPr>
        <w:pStyle w:val="Akapitzlist"/>
        <w:numPr>
          <w:ilvl w:val="0"/>
          <w:numId w:val="1"/>
        </w:numPr>
      </w:pPr>
      <w:r>
        <w:t xml:space="preserve">Przynajmniej raz w tygodniu wymienić lub uprać </w:t>
      </w:r>
      <w:proofErr w:type="spellStart"/>
      <w:r>
        <w:t>mopy</w:t>
      </w:r>
      <w:proofErr w:type="spellEnd"/>
      <w:r>
        <w:t xml:space="preserve"> użytkowane przez pracownika.</w:t>
      </w:r>
    </w:p>
    <w:p w14:paraId="59E8A226" w14:textId="142E4D3A" w:rsidR="00EB6E39" w:rsidRDefault="00EB6E39" w:rsidP="007832C0">
      <w:pPr>
        <w:pStyle w:val="Akapitzlist"/>
        <w:numPr>
          <w:ilvl w:val="0"/>
          <w:numId w:val="1"/>
        </w:numPr>
      </w:pPr>
      <w:r w:rsidRPr="00EB6E39">
        <w:lastRenderedPageBreak/>
        <w:t>Pracownicy sprzątający są zobowiązani do prawidłowej segregacji odpadów zgodnie z obowiązującymi zasadami gospodarowania odpadami na terenie obiektu, w tym do umieszczania odpadów w odpowiednio oznaczonych pojemnikach (papier, plastik, szkło, odpady zmieszane). W przypadku wątpliwości co do rodzaju odpadu, należy skonsultować się z koordynatorem.</w:t>
      </w:r>
    </w:p>
    <w:p w14:paraId="0D6DF200" w14:textId="14A25241" w:rsidR="00505250" w:rsidRDefault="00505250" w:rsidP="007832C0">
      <w:pPr>
        <w:pStyle w:val="Akapitzlist"/>
        <w:numPr>
          <w:ilvl w:val="0"/>
          <w:numId w:val="1"/>
        </w:numPr>
      </w:pPr>
      <w:r w:rsidRPr="00505250">
        <w:t>Odpady niebezpieczne (np. baterie, świetlówki, zużyty sprzęt elektryczny) nie mogą być wyrzucane do odpadów zmieszanych. W przypadku ich znalezienia należy niezwłocznie zgłosić to przełożonemu.</w:t>
      </w:r>
    </w:p>
    <w:p w14:paraId="566033FB" w14:textId="68F82AE3" w:rsidR="00C75E91" w:rsidRDefault="007B0900" w:rsidP="007832C0">
      <w:pPr>
        <w:pStyle w:val="Akapitzlist"/>
        <w:numPr>
          <w:ilvl w:val="0"/>
          <w:numId w:val="1"/>
        </w:numPr>
      </w:pPr>
      <w:r w:rsidRPr="007B0900">
        <w:t>Wszystkie prace porządkowe należy wykonywać z poszanowaniem zasad ochrony środowiska. W szczególności</w:t>
      </w:r>
      <w:r w:rsidR="00B52B75">
        <w:t xml:space="preserve"> </w:t>
      </w:r>
      <w:r w:rsidR="00B52B75" w:rsidRPr="00B52B75">
        <w:t>ograniczać zużycie wody i energii do niezbędnego minimum</w:t>
      </w:r>
      <w:r w:rsidR="00AF2D7E">
        <w:t>.</w:t>
      </w:r>
    </w:p>
    <w:p w14:paraId="6B8E983C" w14:textId="77777777" w:rsidR="00AF2D7E" w:rsidRDefault="00AF2D7E" w:rsidP="00C9773D">
      <w:pPr>
        <w:pStyle w:val="Akapitzlist"/>
        <w:ind w:left="502"/>
      </w:pPr>
    </w:p>
    <w:sectPr w:rsidR="00AF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66C1"/>
    <w:multiLevelType w:val="hybridMultilevel"/>
    <w:tmpl w:val="8A9AE23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69"/>
    <w:rsid w:val="00023D2F"/>
    <w:rsid w:val="002842DA"/>
    <w:rsid w:val="00505250"/>
    <w:rsid w:val="00553A47"/>
    <w:rsid w:val="006710BE"/>
    <w:rsid w:val="007832C0"/>
    <w:rsid w:val="007B0900"/>
    <w:rsid w:val="00861B02"/>
    <w:rsid w:val="009A22A8"/>
    <w:rsid w:val="00AF2D7E"/>
    <w:rsid w:val="00B52B75"/>
    <w:rsid w:val="00C7267D"/>
    <w:rsid w:val="00C75E91"/>
    <w:rsid w:val="00C9773D"/>
    <w:rsid w:val="00D03CD9"/>
    <w:rsid w:val="00DE3669"/>
    <w:rsid w:val="00EB6E39"/>
    <w:rsid w:val="00EE4670"/>
    <w:rsid w:val="00F00E0C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00C8"/>
  <w15:chartTrackingRefBased/>
  <w15:docId w15:val="{8E1CBD62-5FCB-4597-A159-DDC95EB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2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52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52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52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2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2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01CE6D517F9C43AC794970775CCEDA" ma:contentTypeVersion="8" ma:contentTypeDescription="Utwórz nowy dokument." ma:contentTypeScope="" ma:versionID="ce6440262cafc90a44ade874f637c2f8">
  <xsd:schema xmlns:xsd="http://www.w3.org/2001/XMLSchema" xmlns:xs="http://www.w3.org/2001/XMLSchema" xmlns:p="http://schemas.microsoft.com/office/2006/metadata/properties" xmlns:ns3="b134fea2-dbe7-4196-90d7-1cb7ad30b05e" xmlns:ns4="07592aec-83dd-4757-afcb-bb3ce099525f" targetNamespace="http://schemas.microsoft.com/office/2006/metadata/properties" ma:root="true" ma:fieldsID="5311418d6d769d215a11bd0630030a72" ns3:_="" ns4:_="">
    <xsd:import namespace="b134fea2-dbe7-4196-90d7-1cb7ad30b05e"/>
    <xsd:import namespace="07592aec-83dd-4757-afcb-bb3ce09952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fea2-dbe7-4196-90d7-1cb7ad30b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92aec-83dd-4757-afcb-bb3ce0995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34fea2-dbe7-4196-90d7-1cb7ad30b05e" xsi:nil="true"/>
  </documentManagement>
</p:properties>
</file>

<file path=customXml/itemProps1.xml><?xml version="1.0" encoding="utf-8"?>
<ds:datastoreItem xmlns:ds="http://schemas.openxmlformats.org/officeDocument/2006/customXml" ds:itemID="{A884D6EA-CC02-4DFB-B4E8-276EB18F3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4fea2-dbe7-4196-90d7-1cb7ad30b05e"/>
    <ds:schemaRef ds:uri="07592aec-83dd-4757-afcb-bb3ce0995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42948-E9AD-469F-88B4-C40E30CE6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464F7-4957-4960-9850-9060C9806E34}">
  <ds:schemaRefs>
    <ds:schemaRef ds:uri="http://schemas.microsoft.com/office/2006/metadata/properties"/>
    <ds:schemaRef ds:uri="http://schemas.microsoft.com/office/infopath/2007/PartnerControls"/>
    <ds:schemaRef ds:uri="b134fea2-dbe7-4196-90d7-1cb7ad30b0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Justyna</dc:creator>
  <cp:keywords/>
  <dc:description/>
  <cp:lastModifiedBy>Jankowska Justyna</cp:lastModifiedBy>
  <cp:revision>3</cp:revision>
  <dcterms:created xsi:type="dcterms:W3CDTF">2025-05-30T07:38:00Z</dcterms:created>
  <dcterms:modified xsi:type="dcterms:W3CDTF">2025-05-30T12:46:00Z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0x0101002101CE6D517F9C43AC794970775CCEDA</vt:lpwstr>
  </property>
</Properties>
</file>