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269B0" w14:textId="2DFA4DAC" w:rsidR="00B511B4" w:rsidRPr="00B767F3" w:rsidRDefault="00B511B4" w:rsidP="00B511B4">
      <w:pPr>
        <w:spacing w:after="0" w:line="240" w:lineRule="auto"/>
        <w:jc w:val="both"/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</w:pPr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© Copyright for the Polish translation by </w:t>
      </w:r>
      <w:proofErr w:type="spellStart"/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>Prokurator</w:t>
      </w:r>
      <w:proofErr w:type="spellEnd"/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>Generalny,</w:t>
      </w:r>
      <w:bookmarkStart w:id="0" w:name="_GoBack"/>
      <w:bookmarkEnd w:id="0"/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>Warszawa</w:t>
      </w:r>
      <w:proofErr w:type="spellEnd"/>
      <w:r w:rsidRPr="00B767F3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 2015 </w:t>
      </w:r>
    </w:p>
    <w:p w14:paraId="01818CF9" w14:textId="11A5CB3D" w:rsidR="00EE4064" w:rsidRPr="00B767F3" w:rsidRDefault="00B511B4" w:rsidP="00B511B4">
      <w:pPr>
        <w:spacing w:after="0" w:line="240" w:lineRule="auto"/>
        <w:jc w:val="both"/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</w:pPr>
      <w:r w:rsidRPr="00B767F3"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  <w:t>© Właścicielem praw autorskich do tłumaczenia na język polski jest Prokurator Generalny, Warszawa 2015</w:t>
      </w:r>
    </w:p>
    <w:p w14:paraId="54D1C927" w14:textId="77777777" w:rsidR="00B511B4" w:rsidRDefault="00B511B4" w:rsidP="00B511B4">
      <w:pPr>
        <w:spacing w:after="0" w:line="240" w:lineRule="auto"/>
        <w:rPr>
          <w:rStyle w:val="s4f807e54"/>
          <w:rFonts w:ascii="Times New Roman" w:eastAsia="MS Mincho" w:hAnsi="Times New Roman" w:cs="Times New Roman"/>
          <w:sz w:val="24"/>
          <w:szCs w:val="24"/>
          <w:lang w:val="pl-PL" w:eastAsia="pl-PL"/>
        </w:rPr>
      </w:pPr>
    </w:p>
    <w:p w14:paraId="0F1EBF41" w14:textId="77777777" w:rsidR="00B511B4" w:rsidRPr="00B511B4" w:rsidRDefault="00B511B4" w:rsidP="00B511B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pl-PL" w:eastAsia="pl-PL"/>
        </w:rPr>
      </w:pPr>
    </w:p>
    <w:p w14:paraId="6209D691" w14:textId="77777777" w:rsidR="00EE4064" w:rsidRPr="00B511B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E7955AA" w14:textId="77777777" w:rsidR="00EE4064" w:rsidRPr="00202123" w:rsidRDefault="00A306CB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202123">
        <w:rPr>
          <w:rFonts w:ascii="Times New Roman" w:eastAsia="Times New Roman" w:hAnsi="Times New Roman" w:cs="Times New Roman"/>
          <w:sz w:val="24"/>
          <w:lang w:val="pl-PL"/>
        </w:rPr>
        <w:t>EUROPEJSKI TRYBUNAŁ PRAW CZŁOWIEKA</w:t>
      </w:r>
    </w:p>
    <w:p w14:paraId="7FD829A7" w14:textId="77777777" w:rsidR="00EE4064" w:rsidRPr="00202123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14:paraId="22C2F623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CE4FF8">
        <w:rPr>
          <w:rFonts w:ascii="Times New Roman" w:eastAsia="Times New Roman" w:hAnsi="Times New Roman" w:cs="Times New Roman"/>
          <w:sz w:val="24"/>
          <w:lang w:val="pl-PL"/>
        </w:rPr>
        <w:t>CZWARTA SEKCJA</w:t>
      </w:r>
    </w:p>
    <w:p w14:paraId="2C6969F8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14:paraId="63130CFC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14:paraId="6CE5FABB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bookmarkStart w:id="1" w:name="To"/>
      <w:r w:rsidRPr="00CE4FF8">
        <w:rPr>
          <w:rFonts w:ascii="Times New Roman" w:eastAsia="Times New Roman" w:hAnsi="Times New Roman" w:cs="Times New Roman"/>
          <w:b/>
          <w:sz w:val="24"/>
          <w:lang w:val="pl-PL"/>
        </w:rPr>
        <w:t>SPRAWA</w:t>
      </w:r>
      <w:r w:rsidR="00EE4064" w:rsidRPr="00EE4064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bookmarkEnd w:id="1"/>
      <w:r w:rsidR="00EE4064" w:rsidRPr="00EE4064">
        <w:rPr>
          <w:rFonts w:ascii="Times New Roman" w:eastAsia="Times New Roman" w:hAnsi="Times New Roman" w:cs="Times New Roman"/>
          <w:b/>
          <w:sz w:val="24"/>
          <w:lang w:val="pl-PL"/>
        </w:rPr>
        <w:t xml:space="preserve">ABDU </w:t>
      </w:r>
      <w:r w:rsidR="0070229A">
        <w:rPr>
          <w:rFonts w:ascii="Times New Roman" w:eastAsia="Times New Roman" w:hAnsi="Times New Roman" w:cs="Times New Roman"/>
          <w:b/>
          <w:sz w:val="24"/>
          <w:lang w:val="pl-PL"/>
        </w:rPr>
        <w:t>przeciwko BUŁGARII</w:t>
      </w:r>
    </w:p>
    <w:p w14:paraId="4DD0DA4F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14:paraId="6053E4A2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pl-PL"/>
        </w:rPr>
      </w:pPr>
      <w:r w:rsidRPr="00EE4064">
        <w:rPr>
          <w:rFonts w:ascii="Times New Roman" w:eastAsia="Times New Roman" w:hAnsi="Times New Roman" w:cs="Times New Roman"/>
          <w:i/>
          <w:sz w:val="24"/>
          <w:lang w:val="pl-PL"/>
        </w:rPr>
        <w:t>(</w:t>
      </w:r>
      <w:r w:rsidR="00CE4FF8" w:rsidRPr="00CE4FF8">
        <w:rPr>
          <w:rFonts w:ascii="Times New Roman" w:eastAsia="Times New Roman" w:hAnsi="Times New Roman" w:cs="Times New Roman"/>
          <w:i/>
          <w:noProof/>
          <w:sz w:val="24"/>
          <w:lang w:val="pl-PL"/>
        </w:rPr>
        <w:t>Skarga nr</w:t>
      </w:r>
      <w:r w:rsidRPr="00EE4064">
        <w:rPr>
          <w:rFonts w:ascii="Times New Roman" w:eastAsia="Times New Roman" w:hAnsi="Times New Roman" w:cs="Times New Roman"/>
          <w:i/>
          <w:noProof/>
          <w:sz w:val="24"/>
          <w:lang w:val="pl-PL"/>
        </w:rPr>
        <w:t xml:space="preserve"> 26827/08</w:t>
      </w:r>
      <w:r w:rsidRPr="00EE4064">
        <w:rPr>
          <w:rFonts w:ascii="Times New Roman" w:eastAsia="Times New Roman" w:hAnsi="Times New Roman" w:cs="Times New Roman"/>
          <w:i/>
          <w:sz w:val="24"/>
          <w:lang w:val="pl-PL"/>
        </w:rPr>
        <w:t>)</w:t>
      </w:r>
    </w:p>
    <w:p w14:paraId="0D771630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2C9AE22A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4CE33DF9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44CD55B2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CE4FF8">
        <w:rPr>
          <w:rFonts w:ascii="Times New Roman" w:eastAsia="Times New Roman" w:hAnsi="Times New Roman" w:cs="Times New Roman"/>
          <w:lang w:val="pl-PL"/>
        </w:rPr>
        <w:t>WYROK</w:t>
      </w:r>
    </w:p>
    <w:p w14:paraId="145D5825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5C0B4C0C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38714293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CE4FF8">
        <w:rPr>
          <w:rFonts w:ascii="Times New Roman" w:eastAsia="Times New Roman" w:hAnsi="Times New Roman" w:cs="Times New Roman"/>
          <w:lang w:val="pl-PL"/>
        </w:rPr>
        <w:t>STRASB</w:t>
      </w:r>
      <w:r w:rsidR="00EE4064" w:rsidRPr="00EE4064">
        <w:rPr>
          <w:rFonts w:ascii="Times New Roman" w:eastAsia="Times New Roman" w:hAnsi="Times New Roman" w:cs="Times New Roman"/>
          <w:lang w:val="pl-PL"/>
        </w:rPr>
        <w:t>URG</w:t>
      </w:r>
    </w:p>
    <w:p w14:paraId="6C13CF8D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4F0E3F5F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CE4FF8">
        <w:rPr>
          <w:rFonts w:ascii="Times New Roman" w:eastAsia="Times New Roman" w:hAnsi="Times New Roman" w:cs="Times New Roman"/>
          <w:lang w:val="pl-PL"/>
        </w:rPr>
        <w:t>dnia 11 marca</w:t>
      </w:r>
      <w:r w:rsidR="00EE4064" w:rsidRPr="00EE4064">
        <w:rPr>
          <w:rFonts w:ascii="Times New Roman" w:eastAsia="Times New Roman" w:hAnsi="Times New Roman" w:cs="Times New Roman"/>
          <w:lang w:val="pl-PL"/>
        </w:rPr>
        <w:t xml:space="preserve"> 2014</w:t>
      </w:r>
      <w:r w:rsidRPr="00CE4FF8">
        <w:rPr>
          <w:rFonts w:ascii="Times New Roman" w:eastAsia="Times New Roman" w:hAnsi="Times New Roman" w:cs="Times New Roman"/>
          <w:lang w:val="pl-PL"/>
        </w:rPr>
        <w:t xml:space="preserve"> roku</w:t>
      </w:r>
    </w:p>
    <w:p w14:paraId="70A1EF9B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0F72142F" w14:textId="77777777" w:rsidR="00EE4064" w:rsidRPr="00EE4064" w:rsidRDefault="00EE4064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267D00C1" w14:textId="77777777" w:rsidR="00EE4064" w:rsidRPr="00EE4064" w:rsidRDefault="00CE4FF8" w:rsidP="00EE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l-PL" w:eastAsia="en-GB"/>
        </w:rPr>
      </w:pPr>
      <w:r w:rsidRPr="00CE4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l-PL" w:eastAsia="en-GB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l-PL" w:eastAsia="en-GB"/>
        </w:rPr>
        <w:t>STATECZNY</w:t>
      </w:r>
    </w:p>
    <w:p w14:paraId="2492B000" w14:textId="77777777" w:rsidR="00EE4064" w:rsidRPr="00EE4064" w:rsidRDefault="00EE4064" w:rsidP="00EE4064"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</w:pPr>
      <w:r w:rsidRPr="00EE4064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  <w:tab/>
      </w:r>
    </w:p>
    <w:p w14:paraId="2A76B935" w14:textId="77777777" w:rsidR="00EE4064" w:rsidRDefault="00EE4064" w:rsidP="00A735E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</w:pPr>
      <w:r w:rsidRPr="0059426F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  <w:t>11/06/2014</w:t>
      </w:r>
    </w:p>
    <w:p w14:paraId="27ABEB7D" w14:textId="1AFD10A8" w:rsidR="00CE4FF8" w:rsidRPr="00987D7F" w:rsidRDefault="00CE4FF8" w:rsidP="00CE4FF8">
      <w:pPr>
        <w:jc w:val="center"/>
        <w:rPr>
          <w:rFonts w:ascii="Times New Roman" w:hAnsi="Times New Roman"/>
          <w:i/>
          <w:iCs/>
          <w:lang w:val="pl-PL"/>
        </w:rPr>
      </w:pPr>
      <w:r w:rsidRPr="00987D7F">
        <w:rPr>
          <w:rFonts w:ascii="Times New Roman" w:hAnsi="Times New Roman"/>
          <w:i/>
          <w:iCs/>
          <w:lang w:val="pl-PL"/>
        </w:rPr>
        <w:t xml:space="preserve">Wyrok </w:t>
      </w:r>
      <w:r w:rsidR="00A306CB">
        <w:rPr>
          <w:rFonts w:ascii="Times New Roman" w:hAnsi="Times New Roman"/>
          <w:i/>
          <w:iCs/>
          <w:lang w:val="pl-PL"/>
        </w:rPr>
        <w:t xml:space="preserve">stał się ostateczny </w:t>
      </w:r>
      <w:r w:rsidRPr="00987D7F">
        <w:rPr>
          <w:rFonts w:ascii="Times New Roman" w:hAnsi="Times New Roman"/>
          <w:i/>
          <w:iCs/>
          <w:lang w:val="pl-PL"/>
        </w:rPr>
        <w:t xml:space="preserve">zgodnie z warunkami określonymi w artykule </w:t>
      </w:r>
      <w:r w:rsidRPr="00987D7F">
        <w:rPr>
          <w:rFonts w:ascii="Times New Roman" w:hAnsi="Times New Roman"/>
          <w:i/>
          <w:lang w:val="pl-PL"/>
        </w:rPr>
        <w:t xml:space="preserve">44 </w:t>
      </w:r>
      <w:r w:rsidRPr="00987D7F">
        <w:rPr>
          <w:rStyle w:val="FontStyle38"/>
          <w:i/>
          <w:noProof/>
          <w:lang w:val="pl-PL"/>
        </w:rPr>
        <w:t>§ 2 Konwencji. Wyrok ten podlega korekcie wydawniczej przed jego opublikowaniem w ostatecznej wersji.</w:t>
      </w:r>
    </w:p>
    <w:p w14:paraId="0975EDF5" w14:textId="77777777" w:rsidR="00EE4064" w:rsidRPr="0059426F" w:rsidRDefault="00EE4064" w:rsidP="00594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l-PL"/>
        </w:rPr>
        <w:sectPr w:rsidR="00EE4064" w:rsidRPr="0059426F" w:rsidSect="00CE4F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14:paraId="0C3697CA" w14:textId="77777777" w:rsidR="00CE4FF8" w:rsidRPr="00CE4FF8" w:rsidRDefault="00CE4FF8" w:rsidP="00CE4FF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</w:pPr>
      <w:r w:rsidRPr="00CE4FF8"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  <w:lastRenderedPageBreak/>
        <w:t xml:space="preserve">W sprawie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  <w:t>Abdu</w:t>
      </w:r>
      <w:proofErr w:type="spellEnd"/>
      <w:r w:rsidRPr="00CE4FF8"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  <w:t xml:space="preserve"> p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  <w:t>rzeciwko</w:t>
      </w:r>
      <w:r w:rsidRPr="00CE4FF8">
        <w:rPr>
          <w:rFonts w:ascii="Times New Roman" w:eastAsiaTheme="minorEastAsia" w:hAnsi="Times New Roman" w:cs="Times New Roman"/>
          <w:b/>
          <w:sz w:val="24"/>
          <w:szCs w:val="24"/>
          <w:lang w:val="pl-PL"/>
        </w:rPr>
        <w:t xml:space="preserve"> Bułgarii,</w:t>
      </w:r>
    </w:p>
    <w:p w14:paraId="2569D44F" w14:textId="77777777" w:rsidR="00EE4064" w:rsidRPr="00EE4064" w:rsidRDefault="00CE4FF8" w:rsidP="00CE4FF8">
      <w:pPr>
        <w:spacing w:after="0" w:line="240" w:lineRule="auto"/>
        <w:ind w:firstLine="284"/>
        <w:jc w:val="both"/>
        <w:rPr>
          <w:rFonts w:eastAsiaTheme="minorEastAsia"/>
          <w:sz w:val="24"/>
          <w:lang w:val="pl-PL"/>
        </w:rPr>
      </w:pPr>
      <w:r w:rsidRPr="00CE4FF8">
        <w:rPr>
          <w:rFonts w:ascii="Times New Roman" w:eastAsiaTheme="minorEastAsia" w:hAnsi="Times New Roman" w:cs="Times New Roman"/>
          <w:sz w:val="24"/>
          <w:lang w:val="pl-PL"/>
        </w:rPr>
        <w:t>Europejski Trybunał Praw Człowieka (czwarta sekcja), jako izba składająca się z następujących sędziów</w:t>
      </w:r>
      <w:r w:rsidRPr="00CE4FF8">
        <w:rPr>
          <w:rFonts w:eastAsiaTheme="minorEastAsia"/>
          <w:sz w:val="24"/>
          <w:lang w:val="pl-PL"/>
        </w:rPr>
        <w:t xml:space="preserve"> : </w:t>
      </w:r>
    </w:p>
    <w:p w14:paraId="6802AFD1" w14:textId="0F1120F8" w:rsidR="00EE4064" w:rsidRPr="00EE4064" w:rsidRDefault="00EE4064" w:rsidP="00EE4064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Ineta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Ziemele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CE4FF8" w:rsidRPr="00CE4FF8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przewodnicząca</w:t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Päivi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Hirvelä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  <w:t xml:space="preserve">George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Nicolaou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Ledi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Bianku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Zdravka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Kalaydjieva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  <w:t xml:space="preserve">Paul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Mahoney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EE4064">
        <w:rPr>
          <w:rFonts w:ascii="Times New Roman" w:eastAsia="Times New Roman" w:hAnsi="Times New Roman" w:cs="Times New Roman"/>
          <w:i/>
          <w:sz w:val="24"/>
          <w:lang w:val="pl-PL" w:eastAsia="fr-FR"/>
        </w:rPr>
        <w:br/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ab/>
        <w:t xml:space="preserve">Krzysztof </w:t>
      </w:r>
      <w:proofErr w:type="spellStart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Wojtyczek</w:t>
      </w:r>
      <w:proofErr w:type="spellEnd"/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34D2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34D2C" w:rsidRPr="00334D2C">
        <w:rPr>
          <w:rFonts w:ascii="Times New Roman" w:eastAsia="Times New Roman" w:hAnsi="Times New Roman" w:cs="Times New Roman"/>
          <w:i/>
          <w:sz w:val="24"/>
          <w:lang w:val="pl-PL" w:eastAsia="fr-FR"/>
        </w:rPr>
        <w:t>sędziowie,</w:t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CE4FF8">
        <w:rPr>
          <w:rFonts w:ascii="Times New Roman" w:eastAsia="Times New Roman" w:hAnsi="Times New Roman" w:cs="Times New Roman"/>
          <w:sz w:val="24"/>
          <w:lang w:val="pl-PL" w:eastAsia="fr-FR"/>
        </w:rPr>
        <w:t>oraz</w:t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EE406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Françoise Elens-Passos</w:t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334D2C">
        <w:rPr>
          <w:rFonts w:ascii="Times New Roman" w:eastAsia="Times New Roman" w:hAnsi="Times New Roman" w:cs="Times New Roman"/>
          <w:i/>
          <w:noProof/>
          <w:sz w:val="24"/>
          <w:lang w:val="pl-PL" w:eastAsia="fr-FR"/>
        </w:rPr>
        <w:t>kancler</w:t>
      </w:r>
      <w:r w:rsidR="00CE4FF8">
        <w:rPr>
          <w:rFonts w:ascii="Times New Roman" w:eastAsia="Times New Roman" w:hAnsi="Times New Roman" w:cs="Times New Roman"/>
          <w:i/>
          <w:noProof/>
          <w:sz w:val="24"/>
          <w:lang w:val="pl-PL" w:eastAsia="fr-FR"/>
        </w:rPr>
        <w:t>z sekcji</w:t>
      </w:r>
      <w:r w:rsidRPr="00EE40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</w:p>
    <w:p w14:paraId="4A1FCBF4" w14:textId="1F2A757B" w:rsidR="00CE4FF8" w:rsidRPr="00CE4FF8" w:rsidRDefault="00CE4FF8" w:rsidP="00CE4FF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lang w:val="pl-PL"/>
        </w:rPr>
      </w:pPr>
      <w:r w:rsidRPr="00CE4FF8">
        <w:rPr>
          <w:rFonts w:ascii="Times New Roman" w:eastAsiaTheme="minorEastAsia" w:hAnsi="Times New Roman" w:cs="Times New Roman"/>
          <w:sz w:val="24"/>
          <w:lang w:val="pl-PL"/>
        </w:rPr>
        <w:t xml:space="preserve">obradując na posiedzeniu niejawnym w dniu </w:t>
      </w:r>
      <w:r>
        <w:rPr>
          <w:rFonts w:ascii="Times New Roman" w:eastAsiaTheme="minorEastAsia" w:hAnsi="Times New Roman" w:cs="Times New Roman"/>
          <w:sz w:val="24"/>
          <w:lang w:val="pl-PL"/>
        </w:rPr>
        <w:t>11 lutego</w:t>
      </w:r>
      <w:r w:rsidRPr="00CE4FF8">
        <w:rPr>
          <w:rFonts w:ascii="Times New Roman" w:eastAsiaTheme="minorEastAsia" w:hAnsi="Times New Roman" w:cs="Times New Roman"/>
          <w:sz w:val="24"/>
          <w:lang w:val="pl-PL"/>
        </w:rPr>
        <w:t xml:space="preserve"> 2014 r</w:t>
      </w:r>
      <w:r w:rsidR="00AA5136">
        <w:rPr>
          <w:rFonts w:ascii="Times New Roman" w:eastAsiaTheme="minorEastAsia" w:hAnsi="Times New Roman" w:cs="Times New Roman"/>
          <w:sz w:val="24"/>
          <w:lang w:val="pl-PL"/>
        </w:rPr>
        <w:t>oku</w:t>
      </w:r>
      <w:r w:rsidRPr="00CE4FF8">
        <w:rPr>
          <w:rFonts w:ascii="Times New Roman" w:eastAsiaTheme="minorEastAsia" w:hAnsi="Times New Roman" w:cs="Times New Roman"/>
          <w:sz w:val="24"/>
          <w:lang w:val="pl-PL"/>
        </w:rPr>
        <w:t>,</w:t>
      </w:r>
    </w:p>
    <w:p w14:paraId="40E0201D" w14:textId="77777777" w:rsidR="00CE4FF8" w:rsidRPr="00CE4FF8" w:rsidRDefault="00CE4FF8" w:rsidP="00CE4FF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lang w:val="pl-PL"/>
        </w:rPr>
      </w:pPr>
      <w:r w:rsidRPr="00CE4FF8">
        <w:rPr>
          <w:rFonts w:ascii="Times New Roman" w:eastAsiaTheme="minorEastAsia" w:hAnsi="Times New Roman" w:cs="Times New Roman"/>
          <w:sz w:val="24"/>
          <w:lang w:val="pl-PL"/>
        </w:rPr>
        <w:t>wydaje następujący wyrok, który został przyjęty w tym dniu:</w:t>
      </w:r>
    </w:p>
    <w:p w14:paraId="713CD585" w14:textId="77777777" w:rsidR="00EE4064" w:rsidRPr="003110E7" w:rsidRDefault="0059426F" w:rsidP="00EE406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val="pl-PL" w:eastAsia="fr-FR"/>
        </w:rPr>
      </w:pPr>
      <w:r w:rsidRPr="003110E7">
        <w:rPr>
          <w:rFonts w:ascii="Times New Roman" w:eastAsia="Times New Roman" w:hAnsi="Times New Roman" w:cs="Times New Roman"/>
          <w:sz w:val="28"/>
          <w:lang w:val="pl-PL" w:eastAsia="fr-FR"/>
        </w:rPr>
        <w:t>POSTĘPOWANIE</w:t>
      </w:r>
    </w:p>
    <w:p w14:paraId="45D8391D" w14:textId="77777777" w:rsidR="0059426F" w:rsidRPr="0059426F" w:rsidRDefault="00EE4064" w:rsidP="00EE4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Sprawa wywodzi się ze skargi (nr </w:t>
      </w:r>
      <w:r w:rsidR="0059426F"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26827/08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) wniesionej w dniu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15 kwietnia 2008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roku przeciwko Republice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Bułgarii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do Europejskiego Trybunału Praw Człowieka na podstawie artykułu 34 Konwencji 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br/>
        <w:t xml:space="preserve">o </w:t>
      </w:r>
      <w:r w:rsidR="00334D2C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ochronie praw człowieka i podstawowych wolności 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(„Konwencja”) przez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obywatela Sudanu</w:t>
      </w:r>
      <w:r w:rsidR="00334D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 xml:space="preserve"> Pana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426F"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Nasredin</w:t>
      </w:r>
      <w:r w:rsid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a</w:t>
      </w:r>
      <w:r w:rsidR="0059426F"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Rabi Abdu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(„skarżący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”). </w:t>
      </w:r>
    </w:p>
    <w:p w14:paraId="1313F9A9" w14:textId="31D55508" w:rsidR="0059426F" w:rsidRPr="0059426F" w:rsidRDefault="00EE4064" w:rsidP="00EE4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val="en-GB" w:eastAsia="fr-FR"/>
        </w:rPr>
        <w:fldChar w:fldCharType="begin"/>
      </w:r>
      <w:r w:rsidRPr="005942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val="en-GB"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</w:t>
      </w:r>
      <w:r w:rsidRPr="00EE4064">
        <w:rPr>
          <w:rFonts w:ascii="Times New Roman" w:eastAsia="Times New Roman" w:hAnsi="Times New Roman" w:cs="Times New Roman"/>
          <w:sz w:val="24"/>
          <w:lang w:val="en-GB" w:eastAsia="fr-FR"/>
        </w:rPr>
        <w:fldChar w:fldCharType="end"/>
      </w:r>
      <w:r w:rsidRPr="005942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Skarżący był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repr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ezentowany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przez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Panią mecenas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M. Ilievę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, adwokata praktykującego w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Sofii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Rząd bułgarski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>(„Rząd”) był reprezentowany przez pełnomocników</w:t>
      </w:r>
      <w:r w:rsidR="0059426F" w:rsidRPr="0059426F">
        <w:rPr>
          <w:rFonts w:ascii="Times New Roman" w:hAnsi="Times New Roman" w:cs="Times New Roman"/>
          <w:sz w:val="24"/>
          <w:szCs w:val="24"/>
          <w:lang w:val="pl-PL"/>
        </w:rPr>
        <w:t xml:space="preserve"> Panią</w:t>
      </w:r>
      <w:r w:rsidR="005942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M. </w:t>
      </w:r>
      <w:proofErr w:type="spellStart"/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>Kotsevę</w:t>
      </w:r>
      <w:proofErr w:type="spellEnd"/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M. </w:t>
      </w:r>
      <w:proofErr w:type="spellStart"/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>Dimov</w:t>
      </w:r>
      <w:r w:rsidR="004A5E23">
        <w:rPr>
          <w:rFonts w:ascii="Times New Roman" w:eastAsia="Times New Roman" w:hAnsi="Times New Roman" w:cs="Times New Roman"/>
          <w:sz w:val="24"/>
          <w:lang w:val="pl-PL" w:eastAsia="fr-FR"/>
        </w:rPr>
        <w:t>ą</w:t>
      </w:r>
      <w:proofErr w:type="spellEnd"/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59426F">
        <w:rPr>
          <w:rFonts w:ascii="Times New Roman" w:eastAsia="Times New Roman" w:hAnsi="Times New Roman" w:cs="Times New Roman"/>
          <w:sz w:val="24"/>
          <w:lang w:val="pl-PL" w:eastAsia="fr-FR"/>
        </w:rPr>
        <w:t>z Ministerstwa Sprawiedliwości.</w:t>
      </w:r>
    </w:p>
    <w:p w14:paraId="005D7FFF" w14:textId="3AE9A9AE" w:rsidR="0059426F" w:rsidRPr="003110E7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begin"/>
      </w:r>
      <w:r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.  </w:t>
      </w:r>
      <w:r w:rsidR="0059426F"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Skarżący zarzucił, że władze nie wywiązały się z obowiązku</w:t>
      </w:r>
      <w:r w:rsidR="003110E7" w:rsidRPr="003110E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110E7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przeprowadzenia </w:t>
      </w:r>
      <w:r w:rsid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skutecznego </w:t>
      </w:r>
      <w:r w:rsidR="003110E7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śledztwa </w:t>
      </w:r>
      <w:r w:rsid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sprawie</w:t>
      </w:r>
      <w:r w:rsidR="00280F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nap</w:t>
      </w:r>
      <w:r w:rsidR="00E67E7C">
        <w:rPr>
          <w:rFonts w:ascii="Times New Roman" w:hAnsi="Times New Roman" w:cs="Times New Roman"/>
          <w:color w:val="000000"/>
          <w:sz w:val="24"/>
          <w:szCs w:val="24"/>
          <w:lang w:val="pl-PL"/>
        </w:rPr>
        <w:t>aści</w:t>
      </w:r>
      <w:r w:rsidR="003110E7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tle rasowym</w:t>
      </w:r>
      <w:r w:rsid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</w:t>
      </w:r>
      <w:r w:rsidR="00334D2C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skarżący stał się ofiarą.</w:t>
      </w:r>
    </w:p>
    <w:p w14:paraId="1E040493" w14:textId="173FE98E" w:rsidR="003110E7" w:rsidRPr="005E0BDC" w:rsidRDefault="00EE4064" w:rsidP="003110E7">
      <w:pPr>
        <w:pStyle w:val="ECHRPara"/>
        <w:rPr>
          <w:rFonts w:ascii="Times New Roman" w:hAnsi="Times New Roman" w:cs="Times New Roman"/>
          <w:lang w:val="pl-PL"/>
        </w:rPr>
      </w:pPr>
      <w:r w:rsidRPr="00EE4064">
        <w:rPr>
          <w:rFonts w:ascii="Times New Roman" w:hAnsi="Times New Roman" w:cs="Times New Roman"/>
        </w:rPr>
        <w:fldChar w:fldCharType="begin"/>
      </w:r>
      <w:r w:rsidRPr="003110E7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EE4064">
        <w:rPr>
          <w:rFonts w:ascii="Times New Roman" w:hAnsi="Times New Roman" w:cs="Times New Roman"/>
        </w:rPr>
        <w:fldChar w:fldCharType="separate"/>
      </w:r>
      <w:r w:rsidR="00FA3857">
        <w:rPr>
          <w:rFonts w:ascii="Times New Roman" w:hAnsi="Times New Roman" w:cs="Times New Roman"/>
          <w:noProof/>
          <w:lang w:val="pl-PL"/>
        </w:rPr>
        <w:t>4</w:t>
      </w:r>
      <w:r w:rsidRPr="00EE4064">
        <w:rPr>
          <w:rFonts w:ascii="Times New Roman" w:hAnsi="Times New Roman" w:cs="Times New Roman"/>
        </w:rPr>
        <w:fldChar w:fldCharType="end"/>
      </w:r>
      <w:r w:rsidRPr="003110E7">
        <w:rPr>
          <w:rFonts w:ascii="Times New Roman" w:hAnsi="Times New Roman" w:cs="Times New Roman"/>
          <w:lang w:val="pl-PL"/>
        </w:rPr>
        <w:t>.  </w:t>
      </w:r>
      <w:r w:rsidR="003110E7" w:rsidRPr="005E0BDC">
        <w:rPr>
          <w:rFonts w:ascii="Times New Roman" w:hAnsi="Times New Roman" w:cs="Times New Roman"/>
          <w:lang w:val="pl-PL"/>
        </w:rPr>
        <w:t xml:space="preserve">W dniu </w:t>
      </w:r>
      <w:r w:rsidR="003110E7">
        <w:rPr>
          <w:rFonts w:ascii="Times New Roman" w:hAnsi="Times New Roman" w:cs="Times New Roman"/>
          <w:lang w:val="pl-PL"/>
        </w:rPr>
        <w:t>9 września 2010</w:t>
      </w:r>
      <w:r w:rsidR="00A735EC">
        <w:rPr>
          <w:rFonts w:ascii="Times New Roman" w:hAnsi="Times New Roman" w:cs="Times New Roman"/>
          <w:lang w:val="pl-PL"/>
        </w:rPr>
        <w:t xml:space="preserve"> roku</w:t>
      </w:r>
      <w:r w:rsidR="003110E7" w:rsidRPr="005E0BDC">
        <w:rPr>
          <w:rFonts w:ascii="Times New Roman" w:hAnsi="Times New Roman" w:cs="Times New Roman"/>
          <w:lang w:val="pl-PL"/>
        </w:rPr>
        <w:t xml:space="preserve"> </w:t>
      </w:r>
      <w:r w:rsidR="00334D2C">
        <w:rPr>
          <w:rFonts w:ascii="Times New Roman" w:hAnsi="Times New Roman" w:cs="Times New Roman"/>
          <w:lang w:val="pl-PL"/>
        </w:rPr>
        <w:t xml:space="preserve">skarga została zakomunikowana </w:t>
      </w:r>
      <w:r w:rsidR="003110E7">
        <w:rPr>
          <w:rFonts w:ascii="Times New Roman" w:hAnsi="Times New Roman" w:cs="Times New Roman"/>
          <w:lang w:val="pl-PL"/>
        </w:rPr>
        <w:t>Rząd</w:t>
      </w:r>
      <w:r w:rsidR="00334D2C">
        <w:rPr>
          <w:rFonts w:ascii="Times New Roman" w:hAnsi="Times New Roman" w:cs="Times New Roman"/>
          <w:lang w:val="pl-PL"/>
        </w:rPr>
        <w:t>owi</w:t>
      </w:r>
      <w:r w:rsidR="003110E7">
        <w:rPr>
          <w:rFonts w:ascii="Times New Roman" w:hAnsi="Times New Roman" w:cs="Times New Roman"/>
          <w:lang w:val="pl-PL"/>
        </w:rPr>
        <w:t>.</w:t>
      </w:r>
    </w:p>
    <w:p w14:paraId="1B3031F4" w14:textId="77777777" w:rsidR="00EE4064" w:rsidRPr="003110E7" w:rsidRDefault="00371785" w:rsidP="00EE4064">
      <w:pPr>
        <w:keepNext/>
        <w:keepLines/>
        <w:tabs>
          <w:tab w:val="left" w:pos="5387"/>
        </w:tabs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val="pl-PL" w:eastAsia="fr-FR"/>
        </w:rPr>
      </w:pPr>
      <w:r>
        <w:rPr>
          <w:rFonts w:ascii="Times New Roman" w:eastAsia="Times New Roman" w:hAnsi="Times New Roman" w:cs="Times New Roman"/>
          <w:sz w:val="28"/>
          <w:lang w:val="pl-PL" w:eastAsia="fr-FR"/>
        </w:rPr>
        <w:t>FAKTY</w:t>
      </w:r>
    </w:p>
    <w:p w14:paraId="22F9287F" w14:textId="77777777" w:rsidR="00EE4064" w:rsidRPr="003110E7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3110E7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I.  </w:t>
      </w:r>
      <w:r w:rsidR="003110E7" w:rsidRPr="003110E7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OKOLICZNOŚCI SPRAWY</w:t>
      </w:r>
    </w:p>
    <w:p w14:paraId="4B935538" w14:textId="4C013346" w:rsidR="00EE4064" w:rsidRPr="003110E7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110E7" w:rsidRPr="003110E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Skarżący urodził się w 1968 roku i mieszk</w:t>
      </w:r>
      <w:r w:rsidR="00371785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a</w:t>
      </w:r>
      <w:r w:rsidR="003110E7" w:rsidRPr="003110E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w Sofii</w:t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</w:p>
    <w:p w14:paraId="6E393150" w14:textId="6518DAD2" w:rsidR="00EE4064" w:rsidRPr="0031137B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110E7" w:rsidRPr="003110E7">
        <w:rPr>
          <w:rFonts w:ascii="Times New Roman" w:eastAsia="Times New Roman" w:hAnsi="Times New Roman" w:cs="Times New Roman"/>
          <w:sz w:val="24"/>
          <w:lang w:val="pl-PL" w:eastAsia="fr-FR"/>
        </w:rPr>
        <w:t>W dniu 13 maja 2007 roku, około godziny 19.</w:t>
      </w:r>
      <w:r w:rsidR="003110E7">
        <w:rPr>
          <w:rFonts w:ascii="Times New Roman" w:eastAsia="Times New Roman" w:hAnsi="Times New Roman" w:cs="Times New Roman"/>
          <w:sz w:val="24"/>
          <w:lang w:val="pl-PL" w:eastAsia="fr-FR"/>
        </w:rPr>
        <w:t>30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przed Centralną Halą Targową znajdującą się w centrum Sof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i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>i,</w:t>
      </w:r>
      <w:r w:rsidR="003110E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skarżący wraz</w:t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>z Z.</w:t>
      </w:r>
      <w:r w:rsidR="003110E7">
        <w:rPr>
          <w:rFonts w:ascii="Times New Roman" w:eastAsia="Times New Roman" w:hAnsi="Times New Roman" w:cs="Times New Roman"/>
          <w:sz w:val="24"/>
          <w:lang w:val="pl-PL" w:eastAsia="fr-FR"/>
        </w:rPr>
        <w:t>N., jego przyjacielem będącym również obywatelem Sudanu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110E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wdali się w bójkę</w:t>
      </w:r>
      <w:r w:rsidR="00A06C9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dwoma młodymi Bułgarami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M.V. i R.G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Owi młodzi Bułgarzy uciekli przed przybyciem policji na miejsce wydarzenia, lecz zostali zatrzymani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i tymczasowo aresztowani za zakłócenie porządku publicznego </w:t>
      </w:r>
      <w:r w:rsidR="003110E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Pr="00EE4064">
        <w:rPr>
          <w:rFonts w:ascii="Times New Roman" w:eastAsia="Times New Roman" w:hAnsi="Times New Roman" w:cs="Times New Roman"/>
          <w:i/>
          <w:sz w:val="24"/>
          <w:lang w:val="bg-BG" w:eastAsia="fr-FR"/>
        </w:rPr>
        <w:t>хулиганство</w:t>
      </w:r>
      <w:r w:rsidRPr="003110E7">
        <w:rPr>
          <w:rFonts w:ascii="Times New Roman" w:eastAsia="Times New Roman" w:hAnsi="Times New Roman" w:cs="Times New Roman"/>
          <w:sz w:val="24"/>
          <w:lang w:val="pl-PL" w:eastAsia="fr-FR"/>
        </w:rPr>
        <w:t xml:space="preserve">). </w:t>
      </w:r>
      <w:r w:rsidR="0031137B" w:rsidRP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sporządzonym protokole policjanci określili dwóch młodych Bułgarów jako skinheadów i wskazali, że są oni znani służbom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31137B" w:rsidRPr="0031137B">
        <w:rPr>
          <w:rFonts w:ascii="Times New Roman" w:eastAsia="Times New Roman" w:hAnsi="Times New Roman" w:cs="Times New Roman"/>
          <w:sz w:val="24"/>
          <w:lang w:val="pl-PL" w:eastAsia="fr-FR"/>
        </w:rPr>
        <w:t>w związku z popełnieniem szeregu czynów zabronionych, takich jak zakłócanie porządku publicznego, kradzieże, kradzieże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włamaniem oraz przemyt środków odurzających. </w:t>
      </w:r>
    </w:p>
    <w:p w14:paraId="2325C074" w14:textId="77777777" w:rsidR="00EE4064" w:rsidRPr="00994B15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1137B" w:rsidRPr="0031137B">
        <w:rPr>
          <w:rFonts w:ascii="Times New Roman" w:eastAsia="Times New Roman" w:hAnsi="Times New Roman" w:cs="Times New Roman"/>
          <w:sz w:val="24"/>
          <w:lang w:val="pl-PL" w:eastAsia="fr-FR"/>
        </w:rPr>
        <w:t>Policja wszczęła postępowanie przygotowawcze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>. Przesłuchano s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>k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>arżącego</w:t>
      </w:r>
      <w:r w:rsidR="0031137B">
        <w:rPr>
          <w:rFonts w:ascii="Times New Roman" w:eastAsia="Times New Roman" w:hAnsi="Times New Roman" w:cs="Times New Roman"/>
          <w:sz w:val="24"/>
          <w:lang w:val="pl-PL" w:eastAsia="fr-FR"/>
        </w:rPr>
        <w:t>, jego przyjaciel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 xml:space="preserve">a, dwóch młodych Bułgarów oraz świadka zdarzenia. W czasie przesłuchania skarżący zeznał, że kiedy wraz z Z.N. wychodzili z centrum handlowego, zostali zaatakowani przez dwóch młodych ludzi. Pierwszy z nich, 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z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goloną głową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>, powalił skarżącego na ziemię i zaczął go bić. Skarżący podniósł si</w:t>
      </w:r>
      <w:r w:rsidR="00A06C90">
        <w:rPr>
          <w:rFonts w:ascii="Times New Roman" w:eastAsia="Times New Roman" w:hAnsi="Times New Roman" w:cs="Times New Roman"/>
          <w:sz w:val="24"/>
          <w:lang w:val="pl-PL" w:eastAsia="fr-FR"/>
        </w:rPr>
        <w:t>ę i zaczął oddawać ciosy. Młodzi</w:t>
      </w:r>
      <w:r w:rsidR="00994B1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Bułgarzy wyzwali ich od „czarnuchów”</w:t>
      </w:r>
      <w:r w:rsidR="00994B15" w:rsidRPr="00994B15">
        <w:rPr>
          <w:lang w:val="pl-PL"/>
        </w:rPr>
        <w:t xml:space="preserve"> </w:t>
      </w:r>
      <w:r w:rsidR="00994B15" w:rsidRPr="00994B15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994B15" w:rsidRPr="00371785">
        <w:rPr>
          <w:rFonts w:ascii="Times New Roman" w:hAnsi="Times New Roman" w:cs="Times New Roman"/>
          <w:i/>
          <w:sz w:val="24"/>
          <w:szCs w:val="24"/>
          <w:lang w:val="bg-BG"/>
        </w:rPr>
        <w:t>негри</w:t>
      </w:r>
      <w:r w:rsidR="00994B15" w:rsidRPr="00994B15">
        <w:rPr>
          <w:rFonts w:ascii="Times New Roman" w:hAnsi="Times New Roman" w:cs="Times New Roman"/>
          <w:sz w:val="24"/>
          <w:szCs w:val="24"/>
          <w:lang w:val="pl-PL"/>
        </w:rPr>
        <w:t xml:space="preserve">) i </w:t>
      </w:r>
      <w:r w:rsidR="00A06C90">
        <w:rPr>
          <w:rFonts w:ascii="Times New Roman" w:hAnsi="Times New Roman" w:cs="Times New Roman"/>
          <w:sz w:val="24"/>
          <w:szCs w:val="24"/>
          <w:lang w:val="pl-PL"/>
        </w:rPr>
        <w:t xml:space="preserve">między innymi </w:t>
      </w:r>
      <w:r w:rsidR="00994B15" w:rsidRPr="00994B15">
        <w:rPr>
          <w:rFonts w:ascii="Times New Roman" w:hAnsi="Times New Roman" w:cs="Times New Roman"/>
          <w:sz w:val="24"/>
          <w:szCs w:val="24"/>
          <w:lang w:val="pl-PL"/>
        </w:rPr>
        <w:t>wykrzykiwali :</w:t>
      </w:r>
      <w:r w:rsidR="00994B15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r w:rsidR="0070229A">
        <w:rPr>
          <w:rFonts w:ascii="Times New Roman" w:hAnsi="Times New Roman" w:cs="Times New Roman"/>
          <w:sz w:val="24"/>
          <w:szCs w:val="24"/>
          <w:lang w:val="pl-PL"/>
        </w:rPr>
        <w:t>Co tu robicie, brudne czarnuchy</w:t>
      </w:r>
      <w:r w:rsidR="00994B15">
        <w:rPr>
          <w:rFonts w:ascii="Times New Roman" w:hAnsi="Times New Roman" w:cs="Times New Roman"/>
          <w:sz w:val="24"/>
          <w:szCs w:val="24"/>
          <w:lang w:val="pl-PL"/>
        </w:rPr>
        <w:t xml:space="preserve">?”. Drugi z Bułgarów, </w:t>
      </w:r>
      <w:r w:rsidR="0070229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94B15">
        <w:rPr>
          <w:rFonts w:ascii="Times New Roman" w:hAnsi="Times New Roman" w:cs="Times New Roman"/>
          <w:sz w:val="24"/>
          <w:szCs w:val="24"/>
          <w:lang w:val="pl-PL"/>
        </w:rPr>
        <w:t xml:space="preserve"> długi</w:t>
      </w:r>
      <w:r w:rsidR="0070229A">
        <w:rPr>
          <w:rFonts w:ascii="Times New Roman" w:hAnsi="Times New Roman" w:cs="Times New Roman"/>
          <w:sz w:val="24"/>
          <w:szCs w:val="24"/>
          <w:lang w:val="pl-PL"/>
        </w:rPr>
        <w:t>mi włosami</w:t>
      </w:r>
      <w:r w:rsidR="00D70284">
        <w:rPr>
          <w:rFonts w:ascii="Times New Roman" w:hAnsi="Times New Roman" w:cs="Times New Roman"/>
          <w:sz w:val="24"/>
          <w:szCs w:val="24"/>
          <w:lang w:val="pl-PL"/>
        </w:rPr>
        <w:t xml:space="preserve">, wyciągnął nóż i zaczął nim grozić Z.N. Skarżący </w:t>
      </w:r>
      <w:r w:rsidR="00370D33">
        <w:rPr>
          <w:rFonts w:ascii="Times New Roman" w:hAnsi="Times New Roman" w:cs="Times New Roman"/>
          <w:sz w:val="24"/>
          <w:szCs w:val="24"/>
          <w:lang w:val="pl-PL"/>
        </w:rPr>
        <w:br/>
      </w:r>
      <w:r w:rsidR="00D70284">
        <w:rPr>
          <w:rFonts w:ascii="Times New Roman" w:hAnsi="Times New Roman" w:cs="Times New Roman"/>
          <w:sz w:val="24"/>
          <w:szCs w:val="24"/>
          <w:lang w:val="pl-PL"/>
        </w:rPr>
        <w:t>i Z.N. zdecydowali się na ucieczkę, w czasie której natknęli się na patrol policji, który rozpocz</w:t>
      </w:r>
      <w:r w:rsidR="0070229A">
        <w:rPr>
          <w:rFonts w:ascii="Times New Roman" w:hAnsi="Times New Roman" w:cs="Times New Roman"/>
          <w:sz w:val="24"/>
          <w:szCs w:val="24"/>
          <w:lang w:val="pl-PL"/>
        </w:rPr>
        <w:t xml:space="preserve">ął poszukiwania dwóch Bułgarów i w </w:t>
      </w:r>
      <w:r w:rsidR="00D70284">
        <w:rPr>
          <w:rFonts w:ascii="Times New Roman" w:hAnsi="Times New Roman" w:cs="Times New Roman"/>
          <w:sz w:val="24"/>
          <w:szCs w:val="24"/>
          <w:lang w:val="pl-PL"/>
        </w:rPr>
        <w:t xml:space="preserve">niedługim czasie </w:t>
      </w:r>
      <w:r w:rsidR="0070229A">
        <w:rPr>
          <w:rFonts w:ascii="Times New Roman" w:hAnsi="Times New Roman" w:cs="Times New Roman"/>
          <w:sz w:val="24"/>
          <w:szCs w:val="24"/>
          <w:lang w:val="pl-PL"/>
        </w:rPr>
        <w:t>doszło do ich zatrzymania</w:t>
      </w:r>
      <w:r w:rsidR="00D70284">
        <w:rPr>
          <w:rFonts w:ascii="Times New Roman" w:hAnsi="Times New Roman" w:cs="Times New Roman"/>
          <w:sz w:val="24"/>
          <w:szCs w:val="24"/>
          <w:lang w:val="pl-PL"/>
        </w:rPr>
        <w:t xml:space="preserve">. W czasie przesłuchania Z.N. potwierdził w całości zeznania skarżącego. </w:t>
      </w:r>
    </w:p>
    <w:p w14:paraId="7A54D550" w14:textId="77777777" w:rsidR="00EE4064" w:rsidRPr="00D7028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8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D70284" w:rsidRPr="00D702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zeznań M.V. </w:t>
      </w:r>
      <w:r w:rsidR="00D70284">
        <w:rPr>
          <w:rFonts w:ascii="Times New Roman" w:eastAsia="Times New Roman" w:hAnsi="Times New Roman" w:cs="Times New Roman"/>
          <w:sz w:val="24"/>
          <w:lang w:val="pl-PL" w:eastAsia="fr-FR"/>
        </w:rPr>
        <w:t>wynikało, że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 bójki doszło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D702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ponieważ </w:t>
      </w:r>
      <w:r w:rsidR="00D70284" w:rsidRPr="00D702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jeden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D70284" w:rsidRPr="00D70284">
        <w:rPr>
          <w:rFonts w:ascii="Times New Roman" w:eastAsia="Times New Roman" w:hAnsi="Times New Roman" w:cs="Times New Roman"/>
          <w:sz w:val="24"/>
          <w:lang w:val="pl-PL" w:eastAsia="fr-FR"/>
        </w:rPr>
        <w:t>z Sudańczyków uderzył go w ramię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702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gdy mijali się w wejściu do centrum handlowego. Zeznał, że nie zwracał uwagi na to</w:t>
      </w:r>
      <w:r w:rsidR="0037178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702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co robił jego przyjaciel R.G.. </w:t>
      </w:r>
      <w:r w:rsidR="00FB502B">
        <w:rPr>
          <w:rFonts w:ascii="Times New Roman" w:eastAsia="Times New Roman" w:hAnsi="Times New Roman" w:cs="Times New Roman"/>
          <w:sz w:val="24"/>
          <w:lang w:val="pl-PL" w:eastAsia="fr-FR"/>
        </w:rPr>
        <w:t>Bójka skończyła się, a on i jego przyjaciel rzucili się do ucieczki, kiedy ktoś uprzedził ich, że policja już jedzie.</w:t>
      </w:r>
    </w:p>
    <w:p w14:paraId="23886097" w14:textId="77777777" w:rsidR="00EE4064" w:rsidRPr="00FB502B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P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R.G. </w:t>
      </w:r>
      <w:r w:rsidR="00FB502B" w:rsidRP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potwierdził, że </w:t>
      </w:r>
      <w:r w:rsid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mijając </w:t>
      </w:r>
      <w:r w:rsidR="00FB502B" w:rsidRPr="00FB502B">
        <w:rPr>
          <w:rFonts w:ascii="Times New Roman" w:eastAsia="Times New Roman" w:hAnsi="Times New Roman" w:cs="Times New Roman"/>
          <w:sz w:val="24"/>
          <w:lang w:val="pl-PL" w:eastAsia="fr-FR"/>
        </w:rPr>
        <w:t>jego przyjaciela M.V.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FB502B" w:rsidRP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jeden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FB502B" w:rsidRP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Sudańczyków popchnął </w:t>
      </w:r>
      <w:r w:rsidR="00FB502B">
        <w:rPr>
          <w:rFonts w:ascii="Times New Roman" w:eastAsia="Times New Roman" w:hAnsi="Times New Roman" w:cs="Times New Roman"/>
          <w:sz w:val="24"/>
          <w:lang w:val="pl-PL" w:eastAsia="fr-FR"/>
        </w:rPr>
        <w:t xml:space="preserve">go i tak zaczęła się bójka. Ciosy padały z jednej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FB502B">
        <w:rPr>
          <w:rFonts w:ascii="Times New Roman" w:eastAsia="Times New Roman" w:hAnsi="Times New Roman" w:cs="Times New Roman"/>
          <w:sz w:val="24"/>
          <w:lang w:val="pl-PL" w:eastAsia="fr-FR"/>
        </w:rPr>
        <w:t>i z drugiej strony, a M.V. miał zakrwawioną twarz. W pewnej chwili R.G. wyjął nóż, co zakończyło bójkę i każdy poszedł w swoją stronę. M.V. i R.G. zostali w niedługim czasie zatrzymani przez policję.</w:t>
      </w:r>
    </w:p>
    <w:p w14:paraId="41EE445E" w14:textId="77777777" w:rsidR="00EE4064" w:rsidRPr="006A21E5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D2DD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D2DD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B502B" w:rsidRPr="006D2DDF">
        <w:rPr>
          <w:rFonts w:ascii="Times New Roman" w:eastAsia="Times New Roman" w:hAnsi="Times New Roman" w:cs="Times New Roman"/>
          <w:sz w:val="24"/>
          <w:lang w:val="pl-PL" w:eastAsia="fr-FR"/>
        </w:rPr>
        <w:t>Świadek zdarzenia zeznał, że</w:t>
      </w:r>
      <w:r w:rsidR="006D2DDF" w:rsidRPr="006D2DD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widział jak jeden z Bułgarów, ten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D2DDF" w:rsidRPr="006D2DDF">
        <w:rPr>
          <w:rFonts w:ascii="Times New Roman" w:eastAsia="Times New Roman" w:hAnsi="Times New Roman" w:cs="Times New Roman"/>
          <w:sz w:val="24"/>
          <w:lang w:val="pl-PL" w:eastAsia="fr-FR"/>
        </w:rPr>
        <w:t>z ogoloną głową, podstawił nogę jednem</w:t>
      </w:r>
      <w:r w:rsidR="006D2DDF">
        <w:rPr>
          <w:rFonts w:ascii="Times New Roman" w:eastAsia="Times New Roman" w:hAnsi="Times New Roman" w:cs="Times New Roman"/>
          <w:sz w:val="24"/>
          <w:lang w:val="pl-PL" w:eastAsia="fr-FR"/>
        </w:rPr>
        <w:t>u z Sudańczyków, który w związ</w:t>
      </w:r>
      <w:r w:rsidR="006D2DDF" w:rsidRPr="006D2DDF">
        <w:rPr>
          <w:rFonts w:ascii="Times New Roman" w:eastAsia="Times New Roman" w:hAnsi="Times New Roman" w:cs="Times New Roman"/>
          <w:sz w:val="24"/>
          <w:lang w:val="pl-PL" w:eastAsia="fr-FR"/>
        </w:rPr>
        <w:t>ku z tym go uderzył.</w:t>
      </w:r>
      <w:r w:rsidR="006D2DD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I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tak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rozpoczęła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się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bójka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między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tym</w:t>
      </w:r>
      <w:r w:rsidR="00BD25E8" w:rsidRPr="00BD25E8">
        <w:rPr>
          <w:rFonts w:ascii="Times New Roman" w:eastAsia="Times New Roman" w:hAnsi="Times New Roman" w:cs="Times New Roman"/>
          <w:sz w:val="24"/>
          <w:lang w:val="pl-PL" w:eastAsia="fr-FR"/>
        </w:rPr>
        <w:t>i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czterema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D2DDF" w:rsidRPr="00BD25E8">
        <w:rPr>
          <w:rFonts w:ascii="Times New Roman" w:eastAsia="Times New Roman" w:hAnsi="Times New Roman" w:cs="Times New Roman"/>
          <w:sz w:val="24"/>
          <w:lang w:val="pl-PL" w:eastAsia="fr-FR"/>
        </w:rPr>
        <w:t>mężczyznami</w:t>
      </w:r>
      <w:r w:rsidR="006D2DDF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BD25E8" w:rsidRPr="006A21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</w:p>
    <w:p w14:paraId="6CC196DF" w14:textId="77777777" w:rsidR="00EE4064" w:rsidRPr="006D2DDF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6D2DDF" w:rsidRPr="006D2DDF">
        <w:rPr>
          <w:rFonts w:ascii="Times New Roman" w:eastAsia="Times New Roman" w:hAnsi="Times New Roman" w:cs="Times New Roman"/>
          <w:sz w:val="24"/>
          <w:lang w:val="pl-PL" w:eastAsia="fr-FR"/>
        </w:rPr>
        <w:t>W dniu 15 maja 2007 roku</w:t>
      </w:r>
      <w:r w:rsidR="006D2DD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lekarz sądowy przeprowadził badanie</w:t>
      </w:r>
      <w:r w:rsidR="006D2DDF" w:rsidRPr="006D2DD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</w:t>
      </w:r>
      <w:r w:rsidR="006D2DDF">
        <w:rPr>
          <w:rFonts w:ascii="Times New Roman" w:eastAsia="Times New Roman" w:hAnsi="Times New Roman" w:cs="Times New Roman"/>
          <w:sz w:val="24"/>
          <w:lang w:val="pl-PL" w:eastAsia="fr-FR"/>
        </w:rPr>
        <w:t xml:space="preserve">karżącego. Z wydanego zaświadczenia lekarskiego wynikało, że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D2DDF">
        <w:rPr>
          <w:rFonts w:ascii="Times New Roman" w:eastAsia="Times New Roman" w:hAnsi="Times New Roman" w:cs="Times New Roman"/>
          <w:sz w:val="24"/>
          <w:lang w:val="pl-PL" w:eastAsia="fr-FR"/>
        </w:rPr>
        <w:t>u skarżącego stwierdzono obrzęk podstawy nosa, otarcie skóry prawej części nosa na powierzchni około 1 centymetra</w:t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>, stru</w:t>
      </w:r>
      <w:r w:rsidR="00A06C90">
        <w:rPr>
          <w:rFonts w:ascii="Times New Roman" w:eastAsia="Times New Roman" w:hAnsi="Times New Roman" w:cs="Times New Roman"/>
          <w:sz w:val="24"/>
          <w:lang w:val="pl-PL" w:eastAsia="fr-FR"/>
        </w:rPr>
        <w:t>py, opuchliznę palca prawej ręki</w:t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prawego kolana. Z zaświadczenia lekarskiego wynikało, że doznane obrażenia spowodowały ból fizyczny. Do obrażeń doszło,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powodu uderzenia tępymi przedmiotami i mogło do nich dojść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okolicznościach opisanych przez skarżącego, to znaczy w czasie bójki.   </w:t>
      </w:r>
    </w:p>
    <w:p w14:paraId="59C5E936" w14:textId="77777777" w:rsidR="00EE4064" w:rsidRPr="00BD25E8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lastRenderedPageBreak/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BD25E8" w:rsidRPr="00BD25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 zakończeniu czynności policja przekazała zebrany materiał dowodowy do prokuratury w celu wszczęcia postępowania w </w:t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>sprawie aktów przemocy o podłożu rasowym, na podstawie artykułu 168 paragraf 2 Kodeksu karnego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  <w:r w:rsidR="00BD25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1890B4BB" w14:textId="058F94B1" w:rsidR="00EE4064" w:rsidRPr="00B6506F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B6506F" w:rsidRP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Postanowieniem z dnia 15 czerwca 2007 roku prokurator rejonowy </w:t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odmówił wszczęcia postępowania karnego. Uznał, iż jeśli faktycznie doszło do bójki między czterema mężczyznami, to nie zostało ustalone, że M.V.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i R.G.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wdali się w tę</w:t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bójkę z powodu pochodzenia rasowego skarżącego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>i Z.N. Przyczyny tego sporu nie były jasne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 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>trzy wersje przebiegu wydarzeń -</w:t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przedstawione przez skarżącego i Z.N., przez M.</w:t>
      </w:r>
      <w:r w:rsidR="00A06C90">
        <w:rPr>
          <w:rFonts w:ascii="Times New Roman" w:eastAsia="Times New Roman" w:hAnsi="Times New Roman" w:cs="Times New Roman"/>
          <w:sz w:val="24"/>
          <w:lang w:val="pl-PL" w:eastAsia="fr-FR"/>
        </w:rPr>
        <w:t>V. i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R.G. oraz przez świadka -</w:t>
      </w:r>
      <w:r w:rsidR="00B65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były sprzeczne co do okoliczności wszczęcia bójki oraz osoby, która ją zapoczątkowała. Nawet jeśli dwaj Sudańczycy twierdzili, że zostali 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>wyzwa</w:t>
      </w:r>
      <w:r w:rsidR="008775D7">
        <w:rPr>
          <w:rFonts w:ascii="Times New Roman" w:eastAsia="Times New Roman" w:hAnsi="Times New Roman" w:cs="Times New Roman"/>
          <w:sz w:val="24"/>
          <w:lang w:val="pl-PL" w:eastAsia="fr-FR"/>
        </w:rPr>
        <w:t>ni od „brudnych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czarnuchów”, to okoliczność, iż</w:t>
      </w:r>
      <w:r w:rsidR="008775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właśnie ich pochodzenie rasowe doprowadziło do aktów przemocy nie została potwierdzona w materiale dowodowym. Świadek wydarzenia zeznał, że nie słyszał wymiany zdań między uczestnikami bójki. Prokurator stwierdził, że wobec braku </w:t>
      </w:r>
      <w:r w:rsidR="002B2E12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dowodów uzasadniających popełnienie przewidzianego przez prawo czynu zabronionego, do przestępstwa nie doszło. </w:t>
      </w:r>
    </w:p>
    <w:p w14:paraId="027223EF" w14:textId="147811A0" w:rsidR="00EE4064" w:rsidRPr="002B2E12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2B2E12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2B2E12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2B2E12">
        <w:rPr>
          <w:rFonts w:ascii="Times New Roman" w:eastAsia="Times New Roman" w:hAnsi="Times New Roman" w:cs="Times New Roman"/>
          <w:sz w:val="24"/>
          <w:lang w:val="pl-PL" w:eastAsia="fr-FR"/>
        </w:rPr>
        <w:t>Skarżący złożył zażalenie do prokuratora nadrzędn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ego na postanowienie o odmowie wszczęcia</w:t>
      </w:r>
      <w:r w:rsidR="002B2E1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postępowania. Podniósł w nim, że śledztwo było niepełne oraz, że funkcjonariusze mogli przesłuchać M.V. i R.G. na okoliczność powodów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2B2E1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dla których byli ubrani na czarno, mieli wojskowe obuwie typu „</w:t>
      </w:r>
      <w:proofErr w:type="spellStart"/>
      <w:r w:rsidR="002B2E12" w:rsidRPr="00773093">
        <w:rPr>
          <w:rFonts w:ascii="Times New Roman" w:eastAsia="Times New Roman" w:hAnsi="Times New Roman" w:cs="Times New Roman"/>
          <w:i/>
          <w:sz w:val="24"/>
          <w:lang w:val="pl-PL" w:eastAsia="fr-FR"/>
        </w:rPr>
        <w:t>ran</w:t>
      </w:r>
      <w:r w:rsidR="0070229A" w:rsidRPr="00773093">
        <w:rPr>
          <w:rFonts w:ascii="Times New Roman" w:eastAsia="Times New Roman" w:hAnsi="Times New Roman" w:cs="Times New Roman"/>
          <w:i/>
          <w:sz w:val="24"/>
          <w:lang w:val="pl-PL" w:eastAsia="fr-FR"/>
        </w:rPr>
        <w:t>gers</w:t>
      </w:r>
      <w:proofErr w:type="spellEnd"/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”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a nawet 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>faszystowskie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>symbole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ubraniach, gdyż skarżący przyp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>ominał sobie, że w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i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>dział tak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i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symbol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koszulce jednego z nich. Zdaniem skarżącego 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można było zapytać policjantów obecnych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czasie zatrzymania M.V. i R.G.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jak dwaj Bułgarzy byli ubrani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powinno być z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>dane świadkowi wyraźne pytanie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słyszał wymianę zdań między uczestnikami bójki, a tak się nie stało.  </w:t>
      </w:r>
      <w:r w:rsidR="002B2E1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6FD92B90" w14:textId="4E2820EE" w:rsidR="00EE4064" w:rsidRPr="0092067A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67A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67A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dniu 15 października 2007 roku Prokuratura dla miasta stołecznego Sofii utrzymała w mocy postanowienie prokuratury rejonowej. Prokuratura uznała, że nie było żadnego dowodu, że do aktu przemocy </w:t>
      </w:r>
      <w:r w:rsidR="0092067A" w:rsidRPr="001379FE">
        <w:rPr>
          <w:rFonts w:ascii="Times New Roman" w:eastAsia="Times New Roman" w:hAnsi="Times New Roman" w:cs="Times New Roman"/>
          <w:sz w:val="24"/>
          <w:lang w:val="pl-PL" w:eastAsia="fr-FR"/>
        </w:rPr>
        <w:t>doszło z powodu pochodzenia rasowego skarżącego, a okoliczność, że jest</w:t>
      </w:r>
      <w:r w:rsidR="00CB4680" w:rsidRPr="001379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on</w:t>
      </w:r>
      <w:r w:rsidR="001379FE" w:rsidRPr="001379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osobą czarnoskórą</w:t>
      </w:r>
      <w:r w:rsidR="009206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 jest wystarczająca 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do stwierdzenia zaistnienia takiego  przestępstwa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</w:p>
    <w:p w14:paraId="796925CD" w14:textId="77777777" w:rsidR="00EE4064" w:rsidRPr="00CB4680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CB4680" w:rsidRP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Pismem z dnia 29 lipca 2008 roku, adwokat skarżącego wniosła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CB4680" w:rsidRP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o uzyskanie kopii akt sprawy, nie przedstawiając jednak uzasadnienia dla 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>złożonego</w:t>
      </w:r>
      <w:r w:rsidR="00CB4680" w:rsidRP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wniosku. 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>W dniu 6 sierpnia 2008 roku prokurator rejonowy od</w:t>
      </w:r>
      <w:r w:rsidR="00B72BE9">
        <w:rPr>
          <w:rFonts w:ascii="Times New Roman" w:eastAsia="Times New Roman" w:hAnsi="Times New Roman" w:cs="Times New Roman"/>
          <w:sz w:val="24"/>
          <w:lang w:val="pl-PL" w:eastAsia="fr-FR"/>
        </w:rPr>
        <w:t>mówił udostępnienia wnioskow</w:t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an</w:t>
      </w:r>
      <w:r w:rsidR="00B72BE9">
        <w:rPr>
          <w:rFonts w:ascii="Times New Roman" w:eastAsia="Times New Roman" w:hAnsi="Times New Roman" w:cs="Times New Roman"/>
          <w:sz w:val="24"/>
          <w:lang w:val="pl-PL" w:eastAsia="fr-FR"/>
        </w:rPr>
        <w:t>ych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kopii 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akt sprawy, z tego powodu, że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obrońcy zostały już doręczone postanowienia prokuratury oraz, że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70229A">
        <w:rPr>
          <w:rFonts w:ascii="Times New Roman" w:eastAsia="Times New Roman" w:hAnsi="Times New Roman" w:cs="Times New Roman"/>
          <w:sz w:val="24"/>
          <w:lang w:val="pl-PL" w:eastAsia="fr-FR"/>
        </w:rPr>
        <w:t>w z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wiązku z oddaleniem zażalenia, sprawa została zamknięta. </w:t>
      </w:r>
    </w:p>
    <w:p w14:paraId="51DC2F38" w14:textId="77777777" w:rsidR="00EE4064" w:rsidRPr="006A21E5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6A21E5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lastRenderedPageBreak/>
        <w:t>II.  </w:t>
      </w:r>
      <w:r w:rsidR="00CB4680" w:rsidRPr="006A21E5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WŁAŚCIWE PRAWO KRAJOWE I PRAKTYKA</w:t>
      </w:r>
    </w:p>
    <w:p w14:paraId="070C5A07" w14:textId="77777777" w:rsidR="00EE4064" w:rsidRPr="006A21E5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A.  </w:t>
      </w:r>
      <w:r w:rsidR="00CB4680" w:rsidRPr="008A16CF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Kodeks</w:t>
      </w:r>
      <w:r w:rsidR="00CB4680"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CB4680" w:rsidRPr="008A16CF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karny</w:t>
      </w:r>
    </w:p>
    <w:p w14:paraId="7FE67A7B" w14:textId="77777777" w:rsidR="00EE4064" w:rsidRPr="00CB4680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CB4680" w:rsidRPr="00CB4680">
        <w:rPr>
          <w:rFonts w:ascii="Times New Roman" w:eastAsia="Times New Roman" w:hAnsi="Times New Roman" w:cs="Times New Roman"/>
          <w:sz w:val="24"/>
          <w:lang w:val="pl-PL" w:eastAsia="fr-FR"/>
        </w:rPr>
        <w:t>Artykuł 162 Ko</w:t>
      </w:r>
      <w:r w:rsidR="00CB4680">
        <w:rPr>
          <w:rFonts w:ascii="Times New Roman" w:eastAsia="Times New Roman" w:hAnsi="Times New Roman" w:cs="Times New Roman"/>
          <w:sz w:val="24"/>
          <w:lang w:val="pl-PL" w:eastAsia="fr-FR"/>
        </w:rPr>
        <w:t>deksu karnego przewiduje karę za nawoływanie do wrogości</w:t>
      </w:r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nienawiści i stosowania aktów przemocy, miedzy innymi, na tle różnic rasowych, jak również za szerzenie takich </w:t>
      </w:r>
      <w:proofErr w:type="spellStart"/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>zachowań</w:t>
      </w:r>
      <w:proofErr w:type="spellEnd"/>
      <w:r w:rsidR="008E1FC3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W okresie objętym przedmiotowym postępowaniem Kodeks karny stanowił </w:t>
      </w:r>
      <w:r w:rsidRPr="00CB4680">
        <w:rPr>
          <w:rFonts w:ascii="Times New Roman" w:eastAsia="Times New Roman" w:hAnsi="Times New Roman" w:cs="Times New Roman"/>
          <w:sz w:val="24"/>
          <w:lang w:val="pl-PL" w:eastAsia="fr-FR"/>
        </w:rPr>
        <w:t> :</w:t>
      </w:r>
    </w:p>
    <w:p w14:paraId="47F5CCE0" w14:textId="77777777" w:rsidR="00EE4064" w:rsidRPr="00356939" w:rsidRDefault="0070229A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EE4064" w:rsidRPr="006A21E5">
        <w:rPr>
          <w:rFonts w:ascii="Times New Roman" w:eastAsia="Times New Roman" w:hAnsi="Times New Roman" w:cs="Times New Roman"/>
          <w:sz w:val="20"/>
          <w:lang w:val="pl-PL" w:eastAsia="fr-FR"/>
        </w:rPr>
        <w:t>1.  </w:t>
      </w:r>
      <w:r w:rsidR="00356939" w:rsidRP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[Kto] nawołuje do wrogości lub nienawiści </w:t>
      </w:r>
      <w:r w:rsid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na tle różnic </w:t>
      </w:r>
      <w:r w:rsidR="00356939" w:rsidRPr="00356939">
        <w:rPr>
          <w:rFonts w:ascii="Times New Roman" w:eastAsia="Times New Roman" w:hAnsi="Times New Roman" w:cs="Times New Roman"/>
          <w:sz w:val="20"/>
          <w:lang w:val="pl-PL" w:eastAsia="fr-FR"/>
        </w:rPr>
        <w:t>(…)</w:t>
      </w:r>
      <w:r w:rsid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rasowych lub do dyskryminacji rasowej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bądź szerzy takie zachowania, podlega karze </w:t>
      </w:r>
      <w:r w:rsidR="00E151D7">
        <w:rPr>
          <w:rFonts w:ascii="Times New Roman" w:eastAsia="Times New Roman" w:hAnsi="Times New Roman" w:cs="Times New Roman"/>
          <w:sz w:val="20"/>
          <w:lang w:val="pl-PL" w:eastAsia="fr-FR"/>
        </w:rPr>
        <w:t>3</w:t>
      </w:r>
      <w:r w:rsid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lat pozbawienia wolności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oraz</w:t>
      </w:r>
      <w:r w:rsidR="007847A1">
        <w:rPr>
          <w:rFonts w:ascii="Times New Roman" w:eastAsia="Times New Roman" w:hAnsi="Times New Roman" w:cs="Times New Roman"/>
          <w:sz w:val="20"/>
          <w:lang w:val="pl-PL" w:eastAsia="fr-FR"/>
        </w:rPr>
        <w:t xml:space="preserve"> karze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podania</w:t>
      </w:r>
      <w:r w:rsidR="00250A3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wyroku do publicznej wiadomości</w:t>
      </w:r>
      <w:r w:rsid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. </w:t>
      </w:r>
      <w:r w:rsidR="0035693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</w:p>
    <w:p w14:paraId="3BC18185" w14:textId="77777777" w:rsidR="00EE4064" w:rsidRPr="00755E04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A21E5">
        <w:rPr>
          <w:rFonts w:ascii="Times New Roman" w:eastAsia="Times New Roman" w:hAnsi="Times New Roman" w:cs="Times New Roman"/>
          <w:sz w:val="20"/>
          <w:lang w:val="pl-PL" w:eastAsia="fr-FR"/>
        </w:rPr>
        <w:t>2.  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>[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Kto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>] [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stosuje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] 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przemoc wobec innej osoby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lub niszczy [jej]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mienie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z</w:t>
      </w:r>
      <w:r w:rsidR="00082EB8">
        <w:rPr>
          <w:rFonts w:ascii="Times New Roman" w:eastAsia="Times New Roman" w:hAnsi="Times New Roman" w:cs="Times New Roman"/>
          <w:sz w:val="20"/>
          <w:lang w:val="pl-PL" w:eastAsia="fr-FR"/>
        </w:rPr>
        <w:t xml:space="preserve">e względu na </w:t>
      </w:r>
      <w:r w:rsidR="00755E04" w:rsidRPr="00755E04">
        <w:rPr>
          <w:rFonts w:ascii="Times New Roman" w:eastAsia="Times New Roman" w:hAnsi="Times New Roman" w:cs="Times New Roman"/>
          <w:sz w:val="20"/>
          <w:lang w:val="pl-PL" w:eastAsia="fr-FR"/>
        </w:rPr>
        <w:t>[jej</w:t>
      </w:r>
      <w:r w:rsidR="00082EB8">
        <w:rPr>
          <w:rFonts w:ascii="Times New Roman" w:eastAsia="Times New Roman" w:hAnsi="Times New Roman" w:cs="Times New Roman"/>
          <w:sz w:val="20"/>
          <w:lang w:val="pl-PL" w:eastAsia="fr-FR"/>
        </w:rPr>
        <w:t>] (...) pochodzenie rasowe</w:t>
      </w:r>
      <w:r w:rsidRP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(...)</w:t>
      </w:r>
      <w:r w:rsid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podlega karze </w:t>
      </w:r>
      <w:r w:rsidR="00296385">
        <w:rPr>
          <w:rFonts w:ascii="Times New Roman" w:eastAsia="Times New Roman" w:hAnsi="Times New Roman" w:cs="Times New Roman"/>
          <w:sz w:val="20"/>
          <w:lang w:val="pl-PL" w:eastAsia="fr-FR"/>
        </w:rPr>
        <w:t>3</w:t>
      </w:r>
      <w:r w:rsid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lat p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 xml:space="preserve">ozbawienia wolności oraz </w:t>
      </w:r>
      <w:r w:rsidR="002E720B">
        <w:rPr>
          <w:rFonts w:ascii="Times New Roman" w:eastAsia="Times New Roman" w:hAnsi="Times New Roman" w:cs="Times New Roman"/>
          <w:sz w:val="20"/>
          <w:lang w:val="pl-PL" w:eastAsia="fr-FR"/>
        </w:rPr>
        <w:t>ka</w:t>
      </w:r>
      <w:r w:rsidR="007847A1">
        <w:rPr>
          <w:rFonts w:ascii="Times New Roman" w:eastAsia="Times New Roman" w:hAnsi="Times New Roman" w:cs="Times New Roman"/>
          <w:sz w:val="20"/>
          <w:lang w:val="pl-PL" w:eastAsia="fr-FR"/>
        </w:rPr>
        <w:t xml:space="preserve">rze 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>podania</w:t>
      </w:r>
      <w:r w:rsidR="00755E0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wy</w:t>
      </w:r>
      <w:r w:rsidR="0070229A">
        <w:rPr>
          <w:rFonts w:ascii="Times New Roman" w:eastAsia="Times New Roman" w:hAnsi="Times New Roman" w:cs="Times New Roman"/>
          <w:sz w:val="20"/>
          <w:lang w:val="pl-PL" w:eastAsia="fr-FR"/>
        </w:rPr>
        <w:t>roku do publicznej wiadomości.”</w:t>
      </w:r>
    </w:p>
    <w:p w14:paraId="0992A47C" w14:textId="748419A8" w:rsidR="00EE4064" w:rsidRPr="002B693C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18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2B693C" w:rsidRPr="002B693C">
        <w:rPr>
          <w:rFonts w:ascii="Times New Roman" w:eastAsia="Times New Roman" w:hAnsi="Times New Roman" w:cs="Times New Roman"/>
          <w:sz w:val="24"/>
          <w:lang w:val="pl-PL" w:eastAsia="fr-FR"/>
        </w:rPr>
        <w:t>P</w:t>
      </w:r>
      <w:r w:rsidR="002B693C">
        <w:rPr>
          <w:rFonts w:ascii="Times New Roman" w:eastAsia="Times New Roman" w:hAnsi="Times New Roman" w:cs="Times New Roman"/>
          <w:sz w:val="24"/>
          <w:lang w:val="pl-PL" w:eastAsia="fr-FR"/>
        </w:rPr>
        <w:t>rzepis ten</w:t>
      </w:r>
      <w:r w:rsidR="002B693C" w:rsidRPr="002B693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został zmieniony w </w:t>
      </w:r>
      <w:r w:rsidR="00B72BE9">
        <w:rPr>
          <w:rFonts w:ascii="Times New Roman" w:eastAsia="Times New Roman" w:hAnsi="Times New Roman" w:cs="Times New Roman"/>
          <w:sz w:val="24"/>
          <w:lang w:val="pl-PL" w:eastAsia="fr-FR"/>
        </w:rPr>
        <w:t>latach 2009 i 2011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–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ten sposób, 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>że</w:t>
      </w:r>
      <w:r w:rsidR="002B693C" w:rsidRPr="002B693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kary przewidziane za popełnienie</w:t>
      </w:r>
      <w:r w:rsidR="002B693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wyżej określonego przestępstwa </w:t>
      </w:r>
      <w:r w:rsidR="00B72BE9">
        <w:rPr>
          <w:rFonts w:ascii="Times New Roman" w:eastAsia="Times New Roman" w:hAnsi="Times New Roman" w:cs="Times New Roman"/>
          <w:sz w:val="24"/>
          <w:lang w:val="pl-PL" w:eastAsia="fr-FR"/>
        </w:rPr>
        <w:t>stały się</w:t>
      </w:r>
      <w:r w:rsidR="002B693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surowsze.</w:t>
      </w:r>
      <w:r w:rsidR="002B693C" w:rsidRPr="002B693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59BCE25E" w14:textId="0AD94203" w:rsidR="00EE4064" w:rsidRPr="00296385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19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="00E151D7" w:rsidRPr="00E151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Kodeks karny </w:t>
      </w:r>
      <w:r w:rsidR="00E151D7">
        <w:rPr>
          <w:rFonts w:ascii="Times New Roman" w:eastAsia="Times New Roman" w:hAnsi="Times New Roman" w:cs="Times New Roman"/>
          <w:sz w:val="24"/>
          <w:lang w:val="pl-PL" w:eastAsia="fr-FR"/>
        </w:rPr>
        <w:t>wymienia czyny zabronione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takie jak spowodowanie lekkiego, średniego i ciężkiego uszczerbku na zdrowiu</w:t>
      </w:r>
      <w:r w:rsidR="00E151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(artykuły 128-130 kodeksu). Spowodowanie bólu i cierpienia, które nie powodują pogorszeni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>a stanu zdrowia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stanowią lekki uszczerbek na zdrowiu </w:t>
      </w:r>
      <w:r w:rsidR="00E151D7">
        <w:rPr>
          <w:rFonts w:ascii="Times New Roman" w:eastAsia="Times New Roman" w:hAnsi="Times New Roman" w:cs="Times New Roman"/>
          <w:sz w:val="24"/>
          <w:lang w:val="pl-PL" w:eastAsia="fr-FR"/>
        </w:rPr>
        <w:t>i czyny te podlegają karze 6</w:t>
      </w:r>
      <w:r w:rsidR="0029638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miesięcy pozbawienia wolności (artykuł 130 paragraf 2 Kodeksu karnego). Co do zasady ściganie tego przestępstwa nie odbywa się z urzędu, lecz na wniosek pokrzywdzonego, </w:t>
      </w:r>
      <w:r w:rsid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który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występuje</w:t>
      </w:r>
      <w:r w:rsid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bezpośrednio do sądu </w:t>
      </w:r>
      <w:r w:rsidRPr="00E151D7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Pr="00EE4064">
        <w:rPr>
          <w:rFonts w:ascii="Times New Roman" w:eastAsia="Times New Roman" w:hAnsi="Times New Roman" w:cs="Times New Roman"/>
          <w:i/>
          <w:sz w:val="24"/>
          <w:lang w:val="bg-BG" w:eastAsia="fr-FR"/>
        </w:rPr>
        <w:t>по тъжба на пострадалия</w:t>
      </w:r>
      <w:r w:rsidRPr="00E151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). </w:t>
      </w:r>
      <w:r w:rsidR="00296385" w:rsidRPr="00296385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tym przypadku pokrzywdzony musi 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>wystąpić</w:t>
      </w:r>
      <w:r w:rsidR="00296385" w:rsidRPr="0029638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 sądu w terminie 6 miesięcy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od powzięcia</w:t>
      </w:r>
      <w:r w:rsidR="0029638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wiedzy o popełnieniu przestępstwa lub po otrzymaniu informacji, że postępowanie karne zostało zakończone 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>z tego powodu</w:t>
      </w:r>
      <w:r w:rsidR="00296385">
        <w:rPr>
          <w:rFonts w:ascii="Times New Roman" w:eastAsia="Times New Roman" w:hAnsi="Times New Roman" w:cs="Times New Roman"/>
          <w:sz w:val="24"/>
          <w:lang w:val="pl-PL" w:eastAsia="fr-FR"/>
        </w:rPr>
        <w:t>, iż ściganie tego przestępstwa odbywa się na wniosek pokrzywdzonego,</w:t>
      </w:r>
      <w:r w:rsidR="00296385" w:rsidRPr="0029638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który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występuje</w:t>
      </w:r>
      <w:r w:rsidR="007847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bezpośrednio do sądu (artykuł 81 paragraf 3 Kodeksu postępowania karnego).</w:t>
      </w:r>
    </w:p>
    <w:p w14:paraId="3E450844" w14:textId="77777777" w:rsidR="00EE4064" w:rsidRPr="00082EB8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082EB8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B.  </w:t>
      </w:r>
      <w:r w:rsidR="00082EB8" w:rsidRPr="00082EB8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Ustawa o ochronie przed dyskryminacją</w:t>
      </w:r>
    </w:p>
    <w:p w14:paraId="795AE38E" w14:textId="77777777" w:rsidR="00EE4064" w:rsidRPr="00082EB8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082EB8" w:rsidRPr="00082EB8">
        <w:rPr>
          <w:rFonts w:ascii="Times New Roman" w:eastAsia="Times New Roman" w:hAnsi="Times New Roman" w:cs="Times New Roman"/>
          <w:sz w:val="24"/>
          <w:lang w:val="pl-PL" w:eastAsia="fr-FR"/>
        </w:rPr>
        <w:t>Obowiązująca od dnia 1 stycznia 2004 roku ustawa o ochronie przed dyskryminacją</w:t>
      </w:r>
      <w:r w:rsid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zakazuje wszelkiej dyskryminacji pośredniej i bezpośredniej, szczególnie, ze względu na pochodzenie rasowe</w:t>
      </w:r>
      <w:r w:rsidR="0077309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ma na celu stworzenie mechanizmu zapewniającego skuteczną ochronę przed dyskryminacją. </w:t>
      </w:r>
      <w:r w:rsidR="001C0345">
        <w:rPr>
          <w:rFonts w:ascii="Times New Roman" w:eastAsia="Times New Roman" w:hAnsi="Times New Roman" w:cs="Times New Roman"/>
          <w:sz w:val="24"/>
          <w:lang w:val="pl-PL" w:eastAsia="fr-FR"/>
        </w:rPr>
        <w:t>Każdy, kto uważa się za pokrzywdzonego taką dyskryminacją</w:t>
      </w:r>
      <w:r w:rsidR="005E64EF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C03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może złożyć wniosek o wszczęcie postępowania przed Komisją do spraw ochrony przed dyskryminacją, to jest przed specjalnym organem utworz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 xml:space="preserve">onym na mocy tej 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ustawy, lub wystąpić z powództwem</w:t>
      </w:r>
      <w:r w:rsidR="00B72BE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 odszkodowanie </w:t>
      </w:r>
      <w:r w:rsidR="002E720B">
        <w:rPr>
          <w:rFonts w:ascii="Times New Roman" w:eastAsia="Times New Roman" w:hAnsi="Times New Roman" w:cs="Times New Roman"/>
          <w:sz w:val="24"/>
          <w:lang w:val="pl-PL" w:eastAsia="fr-FR"/>
        </w:rPr>
        <w:t>do sądu cywilnego lub administracyjnego</w:t>
      </w:r>
      <w:r w:rsidR="001C0345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  <w:r w:rsidR="00082EB8" w:rsidRPr="00082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2ED8AA09" w14:textId="0C409C51" w:rsidR="00EE4064" w:rsidRPr="007C17F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0748F" w:rsidRPr="0030748F">
        <w:rPr>
          <w:rFonts w:ascii="Times New Roman" w:eastAsia="Times New Roman" w:hAnsi="Times New Roman" w:cs="Times New Roman"/>
          <w:sz w:val="24"/>
          <w:lang w:val="pl-PL" w:eastAsia="fr-FR"/>
        </w:rPr>
        <w:t>Komisja do spraw ochrony przed dyskryminacją</w:t>
      </w:r>
      <w:r w:rsidR="0030748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może stwierdzić</w:t>
      </w:r>
      <w:r w:rsidR="005E64EF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0748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doszło lub nie doszło do dyskryminującego traktowania, nałożyć grzywnę lub postanowić o środkach mających na celu zakończenie tego traktowania (artykuł 65 ustawy). Można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wystąpić</w:t>
      </w:r>
      <w:r w:rsidR="0030748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bezpośrednio do sądu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lub po</w:t>
      </w:r>
      <w:r w:rsidR="00B40F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decyzji komisji. Sąd stwierdza</w:t>
      </w:r>
      <w:r w:rsidR="005E64EF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40F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doszło do dyskryminującego tratow</w:t>
      </w:r>
      <w:r w:rsidR="009D05B4">
        <w:rPr>
          <w:rFonts w:ascii="Times New Roman" w:eastAsia="Times New Roman" w:hAnsi="Times New Roman" w:cs="Times New Roman"/>
          <w:sz w:val="24"/>
          <w:lang w:val="pl-PL" w:eastAsia="fr-FR"/>
        </w:rPr>
        <w:t>ania i w razie potrzeby przyznaje</w:t>
      </w:r>
      <w:r w:rsidR="00B40F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rekompensatę za spowodowaną szkodę. </w:t>
      </w:r>
      <w:r w:rsidR="005E64EF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razie wystąpienia </w:t>
      </w:r>
      <w:r w:rsidR="00B40FA1">
        <w:rPr>
          <w:rFonts w:ascii="Times New Roman" w:eastAsia="Times New Roman" w:hAnsi="Times New Roman" w:cs="Times New Roman"/>
          <w:sz w:val="24"/>
          <w:lang w:val="pl-PL" w:eastAsia="fr-FR"/>
        </w:rPr>
        <w:t>szkody spowodowane</w:t>
      </w:r>
      <w:r w:rsidR="005E64EF">
        <w:rPr>
          <w:rFonts w:ascii="Times New Roman" w:eastAsia="Times New Roman" w:hAnsi="Times New Roman" w:cs="Times New Roman"/>
          <w:sz w:val="24"/>
          <w:lang w:val="pl-PL" w:eastAsia="fr-FR"/>
        </w:rPr>
        <w:t>j</w:t>
      </w:r>
      <w:r w:rsidR="00B40FA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F0478">
        <w:rPr>
          <w:rFonts w:ascii="Times New Roman" w:eastAsia="Times New Roman" w:hAnsi="Times New Roman" w:cs="Times New Roman"/>
          <w:sz w:val="24"/>
          <w:lang w:val="pl-PL" w:eastAsia="fr-FR"/>
        </w:rPr>
        <w:t xml:space="preserve">aktem bezprawnym, działaniem lub zaniechaniem władz publicznych, roszczenie o odszkodowanie może być wniesione na mocy ustawy o odpowiedzialności </w:t>
      </w:r>
      <w:r w:rsidR="00BE1189">
        <w:rPr>
          <w:rFonts w:ascii="Times New Roman" w:eastAsia="Times New Roman" w:hAnsi="Times New Roman" w:cs="Times New Roman"/>
          <w:sz w:val="24"/>
          <w:lang w:val="pl-PL" w:eastAsia="fr-FR"/>
        </w:rPr>
        <w:t>państwa</w:t>
      </w:r>
      <w:r w:rsidR="006F047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(artykuł 74). </w:t>
      </w:r>
      <w:r w:rsidR="007C17F4">
        <w:rPr>
          <w:rFonts w:ascii="Times New Roman" w:eastAsia="Times New Roman" w:hAnsi="Times New Roman" w:cs="Times New Roman"/>
          <w:sz w:val="24"/>
          <w:lang w:val="pl-PL" w:eastAsia="fr-FR"/>
        </w:rPr>
        <w:t>Artykuł 9 ustawy przewiduje</w:t>
      </w:r>
      <w:r w:rsidR="007C17F4" w:rsidRPr="007C17F4">
        <w:rPr>
          <w:lang w:val="pl-PL"/>
        </w:rPr>
        <w:t xml:space="preserve"> </w:t>
      </w:r>
      <w:r w:rsidR="00DE465B">
        <w:rPr>
          <w:rFonts w:ascii="Times New Roman" w:hAnsi="Times New Roman" w:cs="Times New Roman"/>
          <w:sz w:val="24"/>
          <w:szCs w:val="24"/>
          <w:lang w:val="pl-PL"/>
        </w:rPr>
        <w:t>odwrócenia</w:t>
      </w:r>
      <w:r w:rsidR="007C17F4" w:rsidRPr="007C17F4">
        <w:rPr>
          <w:rFonts w:ascii="Times New Roman" w:hAnsi="Times New Roman" w:cs="Times New Roman"/>
          <w:sz w:val="24"/>
          <w:szCs w:val="24"/>
          <w:lang w:val="pl-PL"/>
        </w:rPr>
        <w:t xml:space="preserve"> ciężaru prze</w:t>
      </w:r>
      <w:r w:rsidR="007C17F4" w:rsidRPr="007C17F4">
        <w:rPr>
          <w:rFonts w:ascii="Times New Roman" w:hAnsi="Times New Roman" w:cs="Times New Roman"/>
          <w:bCs/>
          <w:sz w:val="24"/>
          <w:szCs w:val="24"/>
          <w:lang w:val="pl-PL"/>
        </w:rPr>
        <w:t>dstawienia dowodu w sprawach dotyczących dyskryminacji</w:t>
      </w:r>
      <w:r w:rsidR="007C17F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Zgodnie z tym przepisem, </w:t>
      </w:r>
      <w:r w:rsidR="009C09CC">
        <w:rPr>
          <w:rFonts w:ascii="Times New Roman" w:hAnsi="Times New Roman" w:cs="Times New Roman"/>
          <w:bCs/>
          <w:sz w:val="24"/>
          <w:szCs w:val="24"/>
          <w:lang w:val="pl-PL"/>
        </w:rPr>
        <w:t>w przypadku</w:t>
      </w:r>
      <w:r w:rsidR="005E64EF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="009C09C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gdy</w:t>
      </w:r>
      <w:r w:rsidR="007C17F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zgłaszający wykaże okoliczności pozwalające </w:t>
      </w:r>
      <w:r w:rsidR="00B72BE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dojść do wniosku, że doszło do </w:t>
      </w:r>
      <w:r w:rsidR="00BE118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traktowania dyskryminującego, to na pozwanym ciąży obowiązek wykazania, że nie doszło do naruszenia prawa do równego traktowania. </w:t>
      </w:r>
      <w:r w:rsidR="00B40FA1" w:rsidRPr="007C17F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 </w:t>
      </w:r>
    </w:p>
    <w:p w14:paraId="48FFE0E1" w14:textId="77777777" w:rsidR="00EE4064" w:rsidRPr="006A21E5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C.  </w:t>
      </w:r>
      <w:r w:rsidR="00BE1189" w:rsidRP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Ustawa</w:t>
      </w:r>
      <w:r w:rsidR="00BE1189"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o </w:t>
      </w:r>
      <w:r w:rsidR="00BE1189" w:rsidRP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odpowiedzialności</w:t>
      </w:r>
      <w:r w:rsidR="00BE1189"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BE1189" w:rsidRP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państwa</w:t>
      </w:r>
    </w:p>
    <w:p w14:paraId="1B62E7C4" w14:textId="77777777" w:rsidR="00EE4064" w:rsidRPr="00BE1189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BE1189" w:rsidRPr="00BE1189">
        <w:rPr>
          <w:rFonts w:ascii="Times New Roman" w:eastAsia="Times New Roman" w:hAnsi="Times New Roman" w:cs="Times New Roman"/>
          <w:sz w:val="24"/>
          <w:lang w:val="pl-PL" w:eastAsia="fr-FR"/>
        </w:rPr>
        <w:t>Art</w:t>
      </w:r>
      <w:r w:rsidR="009D05B4">
        <w:rPr>
          <w:rFonts w:ascii="Times New Roman" w:eastAsia="Times New Roman" w:hAnsi="Times New Roman" w:cs="Times New Roman"/>
          <w:sz w:val="24"/>
          <w:lang w:val="pl-PL" w:eastAsia="fr-FR"/>
        </w:rPr>
        <w:t>y</w:t>
      </w:r>
      <w:r w:rsidR="00BE1189" w:rsidRPr="00BE11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kuł 2 ustawy z 1988 roku o 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odpowiedzialności państwa i wspólnot terytorialnych</w:t>
      </w:r>
      <w:r w:rsidR="00BE1189" w:rsidRPr="00BE11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</w:t>
      </w:r>
      <w:r w:rsidR="00BE11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szkodę przewiduje, w brzmieniu </w:t>
      </w:r>
      <w:r w:rsidR="000B458C">
        <w:rPr>
          <w:rFonts w:ascii="Times New Roman" w:eastAsia="Times New Roman" w:hAnsi="Times New Roman" w:cs="Times New Roman"/>
          <w:sz w:val="24"/>
          <w:lang w:val="pl-PL" w:eastAsia="fr-FR"/>
        </w:rPr>
        <w:t>obowiązującym w odnośnym czasie, iż państwo jest odpo</w:t>
      </w:r>
      <w:r w:rsidR="00B41111">
        <w:rPr>
          <w:rFonts w:ascii="Times New Roman" w:eastAsia="Times New Roman" w:hAnsi="Times New Roman" w:cs="Times New Roman"/>
          <w:sz w:val="24"/>
          <w:lang w:val="pl-PL" w:eastAsia="fr-FR"/>
        </w:rPr>
        <w:t>wiedzialne za szkodę spowodowaną</w:t>
      </w:r>
      <w:r w:rsidR="000B45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przez służby śledcze i prokuraturę, </w:t>
      </w:r>
      <w:r w:rsidR="009E6817">
        <w:rPr>
          <w:rFonts w:ascii="Times New Roman" w:eastAsia="Times New Roman" w:hAnsi="Times New Roman" w:cs="Times New Roman"/>
          <w:sz w:val="24"/>
          <w:lang w:val="pl-PL" w:eastAsia="fr-FR"/>
        </w:rPr>
        <w:t>między innymi</w:t>
      </w:r>
      <w:r w:rsidR="000B45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w związku: </w:t>
      </w:r>
      <w:r w:rsidR="00BE1189" w:rsidRPr="00BE11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3C61FD61" w14:textId="25B9762A" w:rsidR="00EE4064" w:rsidRPr="000B458C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0B458C">
        <w:rPr>
          <w:rFonts w:ascii="Times New Roman" w:eastAsia="Times New Roman" w:hAnsi="Times New Roman" w:cs="Times New Roman"/>
          <w:sz w:val="20"/>
          <w:lang w:val="pl-PL" w:eastAsia="fr-FR"/>
        </w:rPr>
        <w:t>« 1.  </w:t>
      </w:r>
      <w:r w:rsidR="000B458C" w:rsidRPr="000B458C">
        <w:rPr>
          <w:rFonts w:ascii="Times New Roman" w:eastAsia="Times New Roman" w:hAnsi="Times New Roman" w:cs="Times New Roman"/>
          <w:sz w:val="20"/>
          <w:lang w:val="pl-PL" w:eastAsia="fr-FR"/>
        </w:rPr>
        <w:t xml:space="preserve">z aresztowaniem, w szczególności z tymczasowym aresztowaniem, </w:t>
      </w:r>
      <w:r w:rsidR="00370D33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 w:rsidR="000B458C" w:rsidRPr="000B458C">
        <w:rPr>
          <w:rFonts w:ascii="Times New Roman" w:eastAsia="Times New Roman" w:hAnsi="Times New Roman" w:cs="Times New Roman"/>
          <w:sz w:val="20"/>
          <w:lang w:val="pl-PL" w:eastAsia="fr-FR"/>
        </w:rPr>
        <w:t xml:space="preserve">w przypadku gdy środek </w:t>
      </w:r>
      <w:r w:rsidR="00AF74AC" w:rsidRPr="000B458C">
        <w:rPr>
          <w:rFonts w:ascii="Times New Roman" w:eastAsia="Times New Roman" w:hAnsi="Times New Roman" w:cs="Times New Roman"/>
          <w:sz w:val="20"/>
          <w:lang w:val="pl-PL" w:eastAsia="fr-FR"/>
        </w:rPr>
        <w:t xml:space="preserve">ten </w:t>
      </w:r>
      <w:r w:rsidR="000B458C" w:rsidRPr="000B458C">
        <w:rPr>
          <w:rFonts w:ascii="Times New Roman" w:eastAsia="Times New Roman" w:hAnsi="Times New Roman" w:cs="Times New Roman"/>
          <w:sz w:val="20"/>
          <w:lang w:val="pl-PL" w:eastAsia="fr-FR"/>
        </w:rPr>
        <w:t xml:space="preserve">został uchylony wobec </w:t>
      </w:r>
      <w:r w:rsidR="000B458C">
        <w:rPr>
          <w:rFonts w:ascii="Times New Roman" w:eastAsia="Times New Roman" w:hAnsi="Times New Roman" w:cs="Times New Roman"/>
          <w:sz w:val="20"/>
          <w:lang w:val="pl-PL" w:eastAsia="fr-FR"/>
        </w:rPr>
        <w:t>braku podst</w:t>
      </w:r>
      <w:r w:rsidR="000B458C" w:rsidRPr="000B458C">
        <w:rPr>
          <w:rFonts w:ascii="Times New Roman" w:eastAsia="Times New Roman" w:hAnsi="Times New Roman" w:cs="Times New Roman"/>
          <w:sz w:val="20"/>
          <w:lang w:val="pl-PL" w:eastAsia="fr-FR"/>
        </w:rPr>
        <w:t xml:space="preserve">awy prawnej ; </w:t>
      </w:r>
    </w:p>
    <w:p w14:paraId="16424E67" w14:textId="77777777" w:rsidR="00EE4064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A21E5">
        <w:rPr>
          <w:rFonts w:ascii="Times New Roman" w:eastAsia="Times New Roman" w:hAnsi="Times New Roman" w:cs="Times New Roman"/>
          <w:sz w:val="20"/>
          <w:lang w:val="pl-PL" w:eastAsia="fr-FR"/>
        </w:rPr>
        <w:t>2.  </w:t>
      </w:r>
      <w:r w:rsidR="000B458C" w:rsidRPr="00226D13">
        <w:rPr>
          <w:rFonts w:ascii="Times New Roman" w:eastAsia="Times New Roman" w:hAnsi="Times New Roman" w:cs="Times New Roman"/>
          <w:sz w:val="20"/>
          <w:lang w:val="pl-PL" w:eastAsia="fr-FR"/>
        </w:rPr>
        <w:t>z oskarżeniem w sprawie karnej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, 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 xml:space="preserve">gdy 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>oskarżony został uniewinniony lub gdy zaniechano ścigania karnego</w:t>
      </w:r>
      <w:r w:rsidR="00AF74AC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z tego powodu,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że nie był on sprawcą, oraz, gdy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czyn ni</w:t>
      </w:r>
      <w:r w:rsidR="00B72BE9">
        <w:rPr>
          <w:rFonts w:ascii="Times New Roman" w:eastAsia="Times New Roman" w:hAnsi="Times New Roman" w:cs="Times New Roman"/>
          <w:sz w:val="20"/>
          <w:lang w:val="pl-PL" w:eastAsia="fr-FR"/>
        </w:rPr>
        <w:t>e wypełnia znamion przestępstwa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lub gdy postępowanie karne zostało wszczęte</w:t>
      </w:r>
      <w:r w:rsidR="00AF74AC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gdy już nastąpiło przedawnienie ścigania karnego lub została ogłoszona amnestia. </w:t>
      </w:r>
    </w:p>
    <w:p w14:paraId="08C688EF" w14:textId="77777777" w:rsidR="00CA5737" w:rsidRPr="00226D13" w:rsidRDefault="00CA5737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</w:p>
    <w:p w14:paraId="437FDF30" w14:textId="77777777" w:rsidR="00EE4064" w:rsidRPr="00226D13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6A21E5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III.  </w:t>
      </w:r>
      <w:r w:rsidR="00226D13" w:rsidRPr="00226D13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POZOSTAŁ</w:t>
      </w:r>
      <w:r w:rsidR="00226D13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 xml:space="preserve">E WŁAŚCIWE REGULACJE KRAJOWE </w:t>
      </w:r>
      <w:r w:rsidR="00370D33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br/>
      </w:r>
      <w:r w:rsidR="00226D13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 M</w:t>
      </w:r>
      <w:r w:rsidR="00226D13" w:rsidRPr="00226D13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IĘDZYNARODOWE</w:t>
      </w:r>
    </w:p>
    <w:p w14:paraId="1BA20E47" w14:textId="77777777" w:rsidR="00EE4064" w:rsidRPr="00226D13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A.  </w:t>
      </w:r>
      <w:r w:rsidR="00226D13" w:rsidRP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Międ</w:t>
      </w:r>
      <w:r w:rsid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zynarodowa Konwencja w sprawie l</w:t>
      </w:r>
      <w:r w:rsidR="00226D13" w:rsidRP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ikwidacji wsze</w:t>
      </w:r>
      <w:r w:rsidR="00226D13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lkich form dyskryminacji rasowej</w:t>
      </w:r>
    </w:p>
    <w:p w14:paraId="330A8B77" w14:textId="77777777" w:rsidR="00EE4064" w:rsidRPr="00226D13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226D13" w:rsidRPr="00226D13">
        <w:rPr>
          <w:rFonts w:ascii="Times New Roman" w:eastAsia="Times New Roman" w:hAnsi="Times New Roman" w:cs="Times New Roman"/>
          <w:sz w:val="24"/>
          <w:lang w:val="pl-PL" w:eastAsia="fr-FR"/>
        </w:rPr>
        <w:t xml:space="preserve">Ratyfikowana przez Bułgarię w </w:t>
      </w:r>
      <w:r w:rsidR="00226D13">
        <w:rPr>
          <w:rFonts w:ascii="Times New Roman" w:eastAsia="Times New Roman" w:hAnsi="Times New Roman" w:cs="Times New Roman"/>
          <w:sz w:val="24"/>
          <w:lang w:val="pl-PL" w:eastAsia="fr-FR"/>
        </w:rPr>
        <w:t>1966 roku i obowiązująca od dnia</w:t>
      </w:r>
      <w:r w:rsidR="00226D13" w:rsidRPr="00226D1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4 lutego 1969 roku Konwencja stanowi w szczeg</w:t>
      </w:r>
      <w:r w:rsidR="00226D13">
        <w:rPr>
          <w:rFonts w:ascii="Times New Roman" w:eastAsia="Times New Roman" w:hAnsi="Times New Roman" w:cs="Times New Roman"/>
          <w:sz w:val="24"/>
          <w:lang w:val="pl-PL" w:eastAsia="fr-FR"/>
        </w:rPr>
        <w:t>ó</w:t>
      </w:r>
      <w:r w:rsidR="00226D13" w:rsidRPr="00226D13">
        <w:rPr>
          <w:rFonts w:ascii="Times New Roman" w:eastAsia="Times New Roman" w:hAnsi="Times New Roman" w:cs="Times New Roman"/>
          <w:sz w:val="24"/>
          <w:lang w:val="pl-PL" w:eastAsia="fr-FR"/>
        </w:rPr>
        <w:t>lności</w:t>
      </w:r>
      <w:r w:rsidRPr="00226D13">
        <w:rPr>
          <w:rFonts w:ascii="Times New Roman" w:eastAsia="Times New Roman" w:hAnsi="Times New Roman" w:cs="Times New Roman"/>
          <w:sz w:val="24"/>
          <w:lang w:val="pl-PL" w:eastAsia="fr-FR"/>
        </w:rPr>
        <w:t> :</w:t>
      </w:r>
    </w:p>
    <w:p w14:paraId="36952D9F" w14:textId="77777777" w:rsidR="00EE4064" w:rsidRPr="00226D13" w:rsidRDefault="00226D13" w:rsidP="00EE4064">
      <w:pPr>
        <w:keepNext/>
        <w:keepLines/>
        <w:spacing w:before="24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</w:pPr>
      <w:r w:rsidRPr="00226D13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lastRenderedPageBreak/>
        <w:t>Artykuł</w:t>
      </w:r>
      <w:r w:rsidR="00EE4064" w:rsidRPr="00226D13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 xml:space="preserve"> 4</w:t>
      </w:r>
    </w:p>
    <w:p w14:paraId="1403FAFD" w14:textId="77777777" w:rsidR="00EE4064" w:rsidRPr="00226D13" w:rsidRDefault="008A16CF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Państwa Strony Konwencji potępiają wszelką propagandę i wszelkie </w:t>
      </w:r>
      <w:r w:rsidRPr="00226D13">
        <w:rPr>
          <w:rFonts w:ascii="Times New Roman" w:eastAsia="Times New Roman" w:hAnsi="Times New Roman" w:cs="Times New Roman"/>
          <w:sz w:val="20"/>
          <w:lang w:val="pl-PL" w:eastAsia="fr-FR"/>
        </w:rPr>
        <w:t>organizacje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oparte na ideach lub teoriach o wyższości jednej rasy lub grupy osób określonego koloru skóry lub pochodzenia etnicznego bądź usiłujące usprawiedliwić lub popierać nienawiść i dyskryminację rasową w jakiejkolwiek postaci oraz zobowiązują się podjąć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niezwłocznie środki zmierzające do wykorzenienia wszelkiego podżegania do tego rodzaju dyskryminacji bądź też aktów dyskryminacji i w tym celu (…) zobowiązują się między innymi:  </w:t>
      </w:r>
      <w:r w:rsidR="00226D13" w:rsidRPr="00226D1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 </w:t>
      </w:r>
    </w:p>
    <w:p w14:paraId="77C087A9" w14:textId="77777777" w:rsidR="00EE4064" w:rsidRPr="008A16CF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8A16CF">
        <w:rPr>
          <w:rFonts w:ascii="Times New Roman" w:eastAsia="Times New Roman" w:hAnsi="Times New Roman" w:cs="Times New Roman"/>
          <w:sz w:val="20"/>
          <w:lang w:val="pl-PL" w:eastAsia="fr-FR"/>
        </w:rPr>
        <w:t>a)  </w:t>
      </w:r>
      <w:r w:rsidR="008A16CF" w:rsidRPr="008A16CF">
        <w:rPr>
          <w:rFonts w:ascii="Times New Roman" w:eastAsia="Times New Roman" w:hAnsi="Times New Roman" w:cs="Times New Roman"/>
          <w:sz w:val="20"/>
          <w:lang w:val="pl-PL" w:eastAsia="fr-FR"/>
        </w:rPr>
        <w:t>uznać za przestępstwo podlegające karze zgodnie z prawem</w:t>
      </w:r>
      <w:r w:rsidRPr="008A16CF">
        <w:rPr>
          <w:rFonts w:ascii="Times New Roman" w:eastAsia="Times New Roman" w:hAnsi="Times New Roman" w:cs="Times New Roman"/>
          <w:sz w:val="20"/>
          <w:lang w:val="pl-PL" w:eastAsia="fr-FR"/>
        </w:rPr>
        <w:t xml:space="preserve"> (...) </w:t>
      </w:r>
      <w:r w:rsidR="008A16CF" w:rsidRPr="008A16CF">
        <w:rPr>
          <w:rFonts w:ascii="Times New Roman" w:eastAsia="Times New Roman" w:hAnsi="Times New Roman" w:cs="Times New Roman"/>
          <w:sz w:val="20"/>
          <w:lang w:val="pl-PL" w:eastAsia="fr-FR"/>
        </w:rPr>
        <w:t>wsz</w:t>
      </w:r>
      <w:r w:rsidRPr="008A16CF">
        <w:rPr>
          <w:rFonts w:ascii="Times New Roman" w:eastAsia="Times New Roman" w:hAnsi="Times New Roman" w:cs="Times New Roman"/>
          <w:sz w:val="20"/>
          <w:lang w:val="pl-PL" w:eastAsia="fr-FR"/>
        </w:rPr>
        <w:t>e</w:t>
      </w:r>
      <w:r w:rsidR="008A16CF" w:rsidRPr="008A16CF">
        <w:rPr>
          <w:rFonts w:ascii="Times New Roman" w:eastAsia="Times New Roman" w:hAnsi="Times New Roman" w:cs="Times New Roman"/>
          <w:sz w:val="20"/>
          <w:lang w:val="pl-PL" w:eastAsia="fr-FR"/>
        </w:rPr>
        <w:t>lkie akty przemocy lub podżeganie do tego rodzaju aktów wobec jakiejkolwiek rasy bądź grupy osób o innym kolorze skóry lub innego pochodzenia etnicznego</w:t>
      </w:r>
      <w:r w:rsidR="008A16CF">
        <w:rPr>
          <w:rFonts w:ascii="Times New Roman" w:eastAsia="Times New Roman" w:hAnsi="Times New Roman" w:cs="Times New Roman"/>
          <w:sz w:val="20"/>
          <w:lang w:val="pl-PL" w:eastAsia="fr-FR"/>
        </w:rPr>
        <w:t xml:space="preserve"> (...)”</w:t>
      </w:r>
    </w:p>
    <w:p w14:paraId="302150BD" w14:textId="77777777" w:rsidR="00EE4064" w:rsidRPr="008A16CF" w:rsidRDefault="008A16CF" w:rsidP="00EE4064">
      <w:pPr>
        <w:keepNext/>
        <w:keepLines/>
        <w:spacing w:before="24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</w:pPr>
      <w:r w:rsidRPr="008A16CF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>Artykuł</w:t>
      </w:r>
      <w:r w:rsidR="00EE4064" w:rsidRPr="008A16CF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 xml:space="preserve"> 6</w:t>
      </w:r>
    </w:p>
    <w:p w14:paraId="09231D2F" w14:textId="77777777" w:rsidR="00EE4064" w:rsidRPr="008A16CF" w:rsidRDefault="00B72BE9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8A16CF" w:rsidRPr="008A16CF">
        <w:rPr>
          <w:rFonts w:ascii="Times New Roman" w:eastAsia="Times New Roman" w:hAnsi="Times New Roman" w:cs="Times New Roman"/>
          <w:sz w:val="20"/>
          <w:lang w:val="pl-PL" w:eastAsia="fr-FR"/>
        </w:rPr>
        <w:t xml:space="preserve">Państwa Strony Konwencji zapewnią za pośrednictwem właściwych sądów krajowych i innych instytucji </w:t>
      </w:r>
      <w:r w:rsidR="008A16CF">
        <w:rPr>
          <w:rFonts w:ascii="Times New Roman" w:eastAsia="Times New Roman" w:hAnsi="Times New Roman" w:cs="Times New Roman"/>
          <w:sz w:val="20"/>
          <w:lang w:val="pl-PL" w:eastAsia="fr-FR"/>
        </w:rPr>
        <w:t>państwowych</w:t>
      </w:r>
      <w:r w:rsidR="003B3B1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wszystkim osobom podległym ich jurysdykcji skuteczną obronę i środki ochrony przeciwko wszelkim aktom dyskryminacji rasowej, naruszającym wbrew postanowieniem niniejszej Konwencji prawa człowieka i podstawowe wolności, jak również zagwarantują im prawo dochodzenia przed tym</w:t>
      </w:r>
      <w:r w:rsidR="00DE465B">
        <w:rPr>
          <w:rFonts w:ascii="Times New Roman" w:eastAsia="Times New Roman" w:hAnsi="Times New Roman" w:cs="Times New Roman"/>
          <w:sz w:val="20"/>
          <w:lang w:val="pl-PL" w:eastAsia="fr-FR"/>
        </w:rPr>
        <w:t>i</w:t>
      </w:r>
      <w:r w:rsidR="003B3B1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sądami słusznego i odpowiedniego odszkodowania lub zadośćuczynienia za wszelkie szkody poniesione w wyniku tego rodzaju dyskryminacji.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”</w:t>
      </w:r>
      <w:r w:rsidR="003B3B14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</w:p>
    <w:p w14:paraId="2323423B" w14:textId="77777777" w:rsidR="00EE4064" w:rsidRPr="003B3B14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B.  </w:t>
      </w:r>
      <w:r w:rsidR="003B3B14" w:rsidRPr="003B3B1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Konwencja w sprawie zakazu stosowania tortur</w:t>
      </w:r>
      <w:r w:rsidR="003B3B1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oraz innego okrutnego, nieludzkiego lub poniżającego traktowania lub karania</w:t>
      </w:r>
    </w:p>
    <w:p w14:paraId="1AB0A714" w14:textId="77777777" w:rsidR="00DD2240" w:rsidRPr="00DD2240" w:rsidRDefault="00EE4064" w:rsidP="00AF7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B14AA" w:rsidRPr="003B14AA">
        <w:rPr>
          <w:rFonts w:ascii="Times New Roman" w:eastAsia="Times New Roman" w:hAnsi="Times New Roman" w:cs="Times New Roman"/>
          <w:sz w:val="24"/>
          <w:lang w:val="pl-PL" w:eastAsia="fr-FR"/>
        </w:rPr>
        <w:t>Zgodnie z postanowieniami tej Konwencji, ratyfikowanej przez Bułgarię w dniu 16 grudnia 1986 roku</w:t>
      </w:r>
      <w:r w:rsidR="00AF74A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B14AA" w:rsidRPr="003B14A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Państwa strony</w:t>
      </w:r>
      <w:r w:rsidR="003B14A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zobowiązują się 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 </w:t>
      </w:r>
      <w:r w:rsidR="003B14AA">
        <w:rPr>
          <w:rFonts w:ascii="Times New Roman" w:eastAsia="Times New Roman" w:hAnsi="Times New Roman" w:cs="Times New Roman"/>
          <w:sz w:val="24"/>
          <w:lang w:val="pl-PL" w:eastAsia="fr-FR"/>
        </w:rPr>
        <w:t xml:space="preserve">zapobiegania 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stosowaniu</w:t>
      </w:r>
      <w:r w:rsidR="00704E1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tortur</w:t>
      </w:r>
      <w:r w:rsidR="003B14A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</w:t>
      </w:r>
      <w:r w:rsidR="00704E17">
        <w:rPr>
          <w:rFonts w:ascii="Times New Roman" w:eastAsia="Times New Roman" w:hAnsi="Times New Roman" w:cs="Times New Roman"/>
          <w:sz w:val="24"/>
          <w:lang w:val="pl-PL" w:eastAsia="fr-FR"/>
        </w:rPr>
        <w:t>innych aktów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-</w:t>
      </w:r>
      <w:r w:rsidR="003B14A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które </w:t>
      </w:r>
      <w:r w:rsidR="00704E17">
        <w:rPr>
          <w:rFonts w:ascii="Times New Roman" w:eastAsia="Times New Roman" w:hAnsi="Times New Roman" w:cs="Times New Roman"/>
          <w:sz w:val="24"/>
          <w:lang w:val="pl-PL" w:eastAsia="fr-FR"/>
        </w:rPr>
        <w:t>nie są tak poważ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>ne by można je uznać za tortury - okrutnego,</w:t>
      </w:r>
      <w:r w:rsidR="00704E1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>nieludzkiego lub poniżającego traktowania lub karania (artykuły 1-16 Konwencji). Gdy doszło do popełnienia takich aktów</w:t>
      </w:r>
      <w:r w:rsidR="00AF74A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władze państwowe mają obowiązek przeprowadzenia bezstronnego dochodzenia</w:t>
      </w:r>
      <w:r w:rsidR="00DD22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 ofiary mają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prawo do dostępu do wymiaru sprawiedliwości oraz uzyskania zadośćuczynienia (artykuły 10</w:t>
      </w:r>
      <w:r w:rsidR="009E681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346EA">
        <w:rPr>
          <w:rFonts w:ascii="Times New Roman" w:eastAsia="Times New Roman" w:hAnsi="Times New Roman" w:cs="Times New Roman"/>
          <w:sz w:val="24"/>
          <w:lang w:val="pl-PL" w:eastAsia="fr-FR"/>
        </w:rPr>
        <w:t>-14). Artykuł 1 Konwencji określa tortury jako „</w:t>
      </w:r>
      <w:r w:rsidR="00DD2240" w:rsidRPr="00DD2240">
        <w:rPr>
          <w:rFonts w:ascii="Times New Roman" w:hAnsi="Times New Roman" w:cs="Times New Roman"/>
          <w:sz w:val="24"/>
          <w:szCs w:val="24"/>
          <w:lang w:val="pl-PL"/>
        </w:rPr>
        <w:t xml:space="preserve">każde działanie, którym jakiejkolwiek osobie umyślnie zadaje się ostry ból lub cierpienie, fizyczne bądź psychiczne, w celu uzyskania od niej lub od osoby trzeciej informacji lub wyznania, w celu ukarania jej za czyn popełniony przez nią lub osobę trzecią albo o którego dokonanie jest ona podejrzana, a także w celu zastraszenia lub wywarcia nacisku na nią lub trzecią osobę albo w jakimkolwiek innym celu wynikającym z wszelkiej formy dyskryminacji, gdy taki ból lub cierpienie powodowane są przez funkcjonariusza państwowego lub inną osobę występującą w charakterze urzędowym lub </w:t>
      </w:r>
      <w:r w:rsidR="00370D33">
        <w:rPr>
          <w:rFonts w:ascii="Times New Roman" w:hAnsi="Times New Roman" w:cs="Times New Roman"/>
          <w:sz w:val="24"/>
          <w:szCs w:val="24"/>
          <w:lang w:val="pl-PL"/>
        </w:rPr>
        <w:br/>
      </w:r>
      <w:r w:rsidR="00DD2240" w:rsidRPr="00DD2240">
        <w:rPr>
          <w:rFonts w:ascii="Times New Roman" w:hAnsi="Times New Roman" w:cs="Times New Roman"/>
          <w:sz w:val="24"/>
          <w:szCs w:val="24"/>
          <w:lang w:val="pl-PL"/>
        </w:rPr>
        <w:t>z ich polecenia albo za wyraźną lub milczącą zgodą</w:t>
      </w:r>
      <w:r w:rsidR="00DD2240">
        <w:rPr>
          <w:rFonts w:ascii="Times New Roman" w:hAnsi="Times New Roman" w:cs="Times New Roman"/>
          <w:sz w:val="24"/>
          <w:szCs w:val="24"/>
          <w:lang w:val="pl-PL"/>
        </w:rPr>
        <w:t>.”</w:t>
      </w:r>
    </w:p>
    <w:p w14:paraId="06067559" w14:textId="77777777" w:rsidR="00EE4064" w:rsidRPr="00DD2240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lastRenderedPageBreak/>
        <w:t>C.  </w:t>
      </w:r>
      <w:r w:rsidR="00DD2240" w:rsidRP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Uwagi końcowe Komitetu</w:t>
      </w:r>
      <w:r w:rsid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do spraw</w:t>
      </w:r>
      <w:r w:rsidR="00DD2240" w:rsidRP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likwidacji dyskryminacji r</w:t>
      </w:r>
      <w:r w:rsidR="00DD2240" w:rsidRP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asowej</w:t>
      </w:r>
      <w:r w:rsidRPr="00DD224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(CERD)</w:t>
      </w:r>
    </w:p>
    <w:p w14:paraId="40D08AF5" w14:textId="77777777" w:rsidR="00EE4064" w:rsidRPr="00DD2240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DD2240" w:rsidRPr="00DD22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</w:t>
      </w:r>
      <w:r w:rsidR="009E6817">
        <w:rPr>
          <w:rFonts w:ascii="Times New Roman" w:eastAsia="Times New Roman" w:hAnsi="Times New Roman" w:cs="Times New Roman"/>
          <w:sz w:val="24"/>
          <w:lang w:val="pl-PL" w:eastAsia="fr-FR"/>
        </w:rPr>
        <w:t>przy</w:t>
      </w:r>
      <w:r w:rsidR="00E057A0" w:rsidRPr="00DD2240">
        <w:rPr>
          <w:rFonts w:ascii="Times New Roman" w:eastAsia="Times New Roman" w:hAnsi="Times New Roman" w:cs="Times New Roman"/>
          <w:sz w:val="24"/>
          <w:lang w:val="pl-PL" w:eastAsia="fr-FR"/>
        </w:rPr>
        <w:t>jętych</w:t>
      </w:r>
      <w:r w:rsidR="00DD2240" w:rsidRPr="00DD22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dniu 23 marca 2009 roku uwagach końcowych po przeanalizowaniu </w:t>
      </w:r>
      <w:r w:rsidR="00E057A0">
        <w:rPr>
          <w:rFonts w:ascii="Times New Roman" w:eastAsia="Times New Roman" w:hAnsi="Times New Roman" w:cs="Times New Roman"/>
          <w:sz w:val="24"/>
          <w:lang w:val="pl-PL" w:eastAsia="fr-FR"/>
        </w:rPr>
        <w:t>raportów</w:t>
      </w:r>
      <w:r w:rsidR="00DD2240" w:rsidRPr="00DD22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przedstawionych przez władze bułgarskie </w:t>
      </w:r>
      <w:r w:rsidRPr="00DD22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(CERD/C/BGR/CO/19), </w:t>
      </w:r>
      <w:r w:rsidR="00DD2240" w:rsidRPr="00DD2240">
        <w:rPr>
          <w:rFonts w:ascii="Times New Roman" w:eastAsia="Times New Roman" w:hAnsi="Times New Roman" w:cs="Times New Roman"/>
          <w:sz w:val="24"/>
          <w:lang w:val="pl-PL" w:eastAsia="fr-FR"/>
        </w:rPr>
        <w:t>K</w:t>
      </w:r>
      <w:r w:rsidR="00DD2240">
        <w:rPr>
          <w:rFonts w:ascii="Times New Roman" w:eastAsia="Times New Roman" w:hAnsi="Times New Roman" w:cs="Times New Roman"/>
          <w:sz w:val="24"/>
          <w:lang w:val="pl-PL" w:eastAsia="fr-FR"/>
        </w:rPr>
        <w:t>omitet do spraw likwidacji dyskryminacji rasowej ONZ wyraził następujące stwierdzenia i zalecenia dotyczące Bułgarii:</w:t>
      </w:r>
    </w:p>
    <w:p w14:paraId="1B6FB89D" w14:textId="77777777" w:rsidR="00EE4064" w:rsidRPr="003E0BA0" w:rsidRDefault="00B72BE9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EE4064" w:rsidRPr="006A21E5">
        <w:rPr>
          <w:rFonts w:ascii="Times New Roman" w:eastAsia="Times New Roman" w:hAnsi="Times New Roman" w:cs="Times New Roman"/>
          <w:sz w:val="20"/>
          <w:lang w:val="pl-PL" w:eastAsia="fr-FR"/>
        </w:rPr>
        <w:t>17.  </w:t>
      </w:r>
      <w:r w:rsidR="003E0BA0" w:rsidRPr="003E0B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Komitet stwierdza, że przepisy prawa karnego dotyczące aktów rasizmu są </w:t>
      </w:r>
      <w:r w:rsidR="00B41111">
        <w:rPr>
          <w:rFonts w:ascii="Times New Roman" w:eastAsia="Times New Roman" w:hAnsi="Times New Roman" w:cs="Times New Roman"/>
          <w:sz w:val="20"/>
          <w:lang w:val="pl-PL" w:eastAsia="fr-FR"/>
        </w:rPr>
        <w:t>nieczęsto</w:t>
      </w:r>
      <w:r w:rsidR="003E0BA0" w:rsidRPr="003E0B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stosowane</w:t>
      </w:r>
      <w:r w:rsidR="00EE4064" w:rsidRPr="003E0BA0">
        <w:rPr>
          <w:rFonts w:ascii="Times New Roman" w:eastAsia="Times New Roman" w:hAnsi="Times New Roman" w:cs="Times New Roman"/>
          <w:sz w:val="20"/>
          <w:lang w:val="pl-PL" w:eastAsia="fr-FR"/>
        </w:rPr>
        <w:t>.</w:t>
      </w:r>
    </w:p>
    <w:p w14:paraId="280A302F" w14:textId="77777777" w:rsidR="00EE4064" w:rsidRPr="003E0BA0" w:rsidRDefault="003E0BA0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3E0B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Komitet chciałby uzyskać od Państwa Strony szczegółowe statystki sądowe dotyczące 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złożonych </w:t>
      </w:r>
      <w:r w:rsidR="00CC4A9C">
        <w:rPr>
          <w:rFonts w:ascii="Times New Roman" w:eastAsia="Times New Roman" w:hAnsi="Times New Roman" w:cs="Times New Roman"/>
          <w:sz w:val="20"/>
          <w:lang w:val="pl-PL" w:eastAsia="fr-FR"/>
        </w:rPr>
        <w:t>zawiadomień</w:t>
      </w:r>
      <w:r w:rsidRPr="003E0BA0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9E6817">
        <w:rPr>
          <w:rFonts w:ascii="Times New Roman" w:eastAsia="Times New Roman" w:hAnsi="Times New Roman" w:cs="Times New Roman"/>
          <w:sz w:val="20"/>
          <w:lang w:val="pl-PL" w:eastAsia="fr-FR"/>
        </w:rPr>
        <w:t>wszczętych postępowań karnych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i zapadłych wyro</w:t>
      </w:r>
      <w:r w:rsidR="009E6817">
        <w:rPr>
          <w:rFonts w:ascii="Times New Roman" w:eastAsia="Times New Roman" w:hAnsi="Times New Roman" w:cs="Times New Roman"/>
          <w:sz w:val="20"/>
          <w:lang w:val="pl-PL" w:eastAsia="fr-FR"/>
        </w:rPr>
        <w:t>ków w sprawie aktów rasizmu, lecz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również dotyczące rodzaju przestępstw na tle rasistowskim, pokrzywdzonych takimi przestępstwami oraz przedstawienie najnowszych tendencji w tym zakresie</w:t>
      </w:r>
      <w:r w:rsidR="00FA3857">
        <w:rPr>
          <w:rFonts w:ascii="Times New Roman" w:eastAsia="Times New Roman" w:hAnsi="Times New Roman" w:cs="Times New Roman"/>
          <w:sz w:val="20"/>
          <w:lang w:val="pl-PL" w:eastAsia="fr-FR"/>
        </w:rPr>
        <w:t>.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  </w:t>
      </w:r>
      <w:r w:rsidRPr="003E0B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</w:p>
    <w:p w14:paraId="29E74A0D" w14:textId="77777777" w:rsidR="00EE4064" w:rsidRPr="00607ED9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A21E5">
        <w:rPr>
          <w:rFonts w:ascii="Times New Roman" w:eastAsia="Times New Roman" w:hAnsi="Times New Roman" w:cs="Times New Roman"/>
          <w:sz w:val="20"/>
          <w:lang w:val="pl-PL" w:eastAsia="fr-FR"/>
        </w:rPr>
        <w:t>18.  </w:t>
      </w:r>
      <w:r w:rsidR="00607ED9" w:rsidRPr="00607ED9">
        <w:rPr>
          <w:rFonts w:ascii="Times New Roman" w:eastAsia="Times New Roman" w:hAnsi="Times New Roman" w:cs="Times New Roman"/>
          <w:sz w:val="20"/>
          <w:lang w:val="pl-PL" w:eastAsia="fr-FR"/>
        </w:rPr>
        <w:t xml:space="preserve">Komitet wyraża zaniepokojenie informacjami na temat propagowania </w:t>
      </w:r>
      <w:r w:rsidR="00E86D70" w:rsidRPr="00607ED9">
        <w:rPr>
          <w:rFonts w:ascii="Times New Roman" w:eastAsia="Times New Roman" w:hAnsi="Times New Roman" w:cs="Times New Roman"/>
          <w:sz w:val="20"/>
          <w:lang w:val="pl-PL" w:eastAsia="fr-FR"/>
        </w:rPr>
        <w:t>r</w:t>
      </w:r>
      <w:r w:rsidR="00E86D70">
        <w:rPr>
          <w:rFonts w:ascii="Times New Roman" w:eastAsia="Times New Roman" w:hAnsi="Times New Roman" w:cs="Times New Roman"/>
          <w:sz w:val="20"/>
          <w:lang w:val="pl-PL" w:eastAsia="fr-FR"/>
        </w:rPr>
        <w:t xml:space="preserve">asistowskich </w:t>
      </w:r>
      <w:r w:rsidR="00607ED9">
        <w:rPr>
          <w:rFonts w:ascii="Times New Roman" w:eastAsia="Times New Roman" w:hAnsi="Times New Roman" w:cs="Times New Roman"/>
          <w:sz w:val="20"/>
          <w:lang w:val="pl-PL" w:eastAsia="fr-FR"/>
        </w:rPr>
        <w:t xml:space="preserve">stereotypów i nawoływania do nienawiści wobec osób należących do mniejszości przez niektóre organizacje, wydawnictwa prasowe, media i partie polityczne, w szczególności przez partię „ATAKA”. Komitet wyraża także zaniepokojenie aktami nienawiści i rasizmu popełnionymi, w szczególności przez grupy neonazistowskie/skinheadów wobec osób należących do mniejszości.  </w:t>
      </w:r>
    </w:p>
    <w:p w14:paraId="2910996F" w14:textId="77777777" w:rsidR="00EE4064" w:rsidRPr="00E057A0" w:rsidRDefault="00607ED9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E057A0">
        <w:rPr>
          <w:rFonts w:ascii="Times New Roman" w:eastAsia="Times New Roman" w:hAnsi="Times New Roman" w:cs="Times New Roman"/>
          <w:sz w:val="20"/>
          <w:lang w:val="pl-PL" w:eastAsia="fr-FR"/>
        </w:rPr>
        <w:t>Komitet zaleca Państwu Stronie</w:t>
      </w:r>
      <w:r w:rsidR="00E057A0" w:rsidRPr="00E057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podjęcie skutecznych</w:t>
      </w:r>
      <w:r w:rsidR="00E057A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działań w celu ukarania organizacji, wydawnictw prasowych, mediów i partii politycznych, które są winne popełnienia tych działań. Komitet zaleca również Państwu Stronie podjęcie działań mających na celu wspieranie tolerancji pomiędzy grupami etnicznymi (artykuły 4 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 w:rsidR="00E057A0">
        <w:rPr>
          <w:rFonts w:ascii="Times New Roman" w:eastAsia="Times New Roman" w:hAnsi="Times New Roman" w:cs="Times New Roman"/>
          <w:sz w:val="20"/>
          <w:lang w:val="pl-PL" w:eastAsia="fr-FR"/>
        </w:rPr>
        <w:t>i 6).”</w:t>
      </w:r>
    </w:p>
    <w:p w14:paraId="7CDB0073" w14:textId="77777777" w:rsidR="00EE4064" w:rsidRPr="00E057A0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D.  </w:t>
      </w:r>
      <w:r w:rsidR="00E057A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Raport</w:t>
      </w:r>
      <w:r w:rsidR="00E057A0" w:rsidRPr="00E057A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Europejskiej Komisji przeciw rasizmowi i nietolerancji</w:t>
      </w:r>
      <w:r w:rsidRPr="00E057A0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(ECRI)</w:t>
      </w:r>
    </w:p>
    <w:p w14:paraId="78AD46C4" w14:textId="77777777" w:rsidR="00EE4064" w:rsidRPr="00E057A0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A21E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E057A0" w:rsidRPr="00E057A0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opublikowanym w dniu 24 lutego 2009 roku czwartym raporcie </w:t>
      </w:r>
      <w:r w:rsidR="00CC4A9C">
        <w:rPr>
          <w:rFonts w:ascii="Times New Roman" w:eastAsia="Times New Roman" w:hAnsi="Times New Roman" w:cs="Times New Roman"/>
          <w:sz w:val="24"/>
          <w:lang w:val="pl-PL" w:eastAsia="fr-FR"/>
        </w:rPr>
        <w:t>na temat</w:t>
      </w:r>
      <w:r w:rsidR="00E057A0" w:rsidRPr="00E057A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Bułgarii</w:t>
      </w:r>
      <w:r w:rsidRPr="00E057A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(CRI</w:t>
      </w:r>
      <w:r w:rsidR="00CC4A9C" w:rsidRPr="00E057A0">
        <w:rPr>
          <w:rFonts w:ascii="Times New Roman" w:eastAsia="Times New Roman" w:hAnsi="Times New Roman" w:cs="Times New Roman"/>
          <w:sz w:val="24"/>
          <w:lang w:val="pl-PL" w:eastAsia="fr-FR"/>
        </w:rPr>
        <w:t>(2009) 2), Europejska</w:t>
      </w:r>
      <w:r w:rsidR="00E057A0" w:rsidRPr="00E057A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Komisja </w:t>
      </w:r>
      <w:r w:rsidR="00E057A0">
        <w:rPr>
          <w:rFonts w:ascii="Times New Roman" w:eastAsia="Times New Roman" w:hAnsi="Times New Roman" w:cs="Times New Roman"/>
          <w:sz w:val="24"/>
          <w:lang w:val="pl-PL" w:eastAsia="fr-FR"/>
        </w:rPr>
        <w:t xml:space="preserve">przeciw rasizmowi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E057A0">
        <w:rPr>
          <w:rFonts w:ascii="Times New Roman" w:eastAsia="Times New Roman" w:hAnsi="Times New Roman" w:cs="Times New Roman"/>
          <w:sz w:val="24"/>
          <w:lang w:val="pl-PL" w:eastAsia="fr-FR"/>
        </w:rPr>
        <w:t>i nietolerancji Rady Europy</w:t>
      </w:r>
      <w:r w:rsidR="00CC4A9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wyraziła zaniepokojenie dotyczące braku ścigania przestępstw popełnionych na tle rasowym</w:t>
      </w:r>
      <w:r w:rsidRPr="00E057A0">
        <w:rPr>
          <w:rFonts w:ascii="Times New Roman" w:eastAsia="Times New Roman" w:hAnsi="Times New Roman" w:cs="Times New Roman"/>
          <w:sz w:val="24"/>
          <w:lang w:val="pl-PL" w:eastAsia="fr-FR"/>
        </w:rPr>
        <w:t>:</w:t>
      </w:r>
    </w:p>
    <w:p w14:paraId="2A80CB4F" w14:textId="08C8FFA5" w:rsidR="00EE4064" w:rsidRPr="00CC4A9C" w:rsidRDefault="00280F05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EE4064" w:rsidRPr="006A21E5">
        <w:rPr>
          <w:rFonts w:ascii="Times New Roman" w:eastAsia="Times New Roman" w:hAnsi="Times New Roman" w:cs="Times New Roman"/>
          <w:sz w:val="20"/>
          <w:lang w:val="pl-PL" w:eastAsia="fr-FR"/>
        </w:rPr>
        <w:t>111.  </w:t>
      </w:r>
      <w:r w:rsidR="00CC4A9C" w:rsidRPr="00CC4A9C">
        <w:rPr>
          <w:rFonts w:ascii="Times New Roman" w:eastAsia="Times New Roman" w:hAnsi="Times New Roman" w:cs="Times New Roman"/>
          <w:sz w:val="20"/>
          <w:lang w:val="pl-PL" w:eastAsia="fr-FR"/>
        </w:rPr>
        <w:t>Władze bułgarskie poinformowały ECRI, że nie wpłyn</w:t>
      </w:r>
      <w:r w:rsidR="00CC4A9C">
        <w:rPr>
          <w:rFonts w:ascii="Times New Roman" w:eastAsia="Times New Roman" w:hAnsi="Times New Roman" w:cs="Times New Roman"/>
          <w:sz w:val="20"/>
          <w:lang w:val="pl-PL" w:eastAsia="fr-FR"/>
        </w:rPr>
        <w:t xml:space="preserve">ęły zawiadomienia 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 w:rsidR="00CC4A9C">
        <w:rPr>
          <w:rFonts w:ascii="Times New Roman" w:eastAsia="Times New Roman" w:hAnsi="Times New Roman" w:cs="Times New Roman"/>
          <w:sz w:val="20"/>
          <w:lang w:val="pl-PL" w:eastAsia="fr-FR"/>
        </w:rPr>
        <w:t>o popełnieniu aktów rasiz</w:t>
      </w:r>
      <w:r w:rsidR="00556EB8">
        <w:rPr>
          <w:rFonts w:ascii="Times New Roman" w:eastAsia="Times New Roman" w:hAnsi="Times New Roman" w:cs="Times New Roman"/>
          <w:sz w:val="20"/>
          <w:lang w:val="pl-PL" w:eastAsia="fr-FR"/>
        </w:rPr>
        <w:t xml:space="preserve">mu. </w:t>
      </w:r>
      <w:r w:rsidR="00CC4A9C">
        <w:rPr>
          <w:rFonts w:ascii="Times New Roman" w:eastAsia="Times New Roman" w:hAnsi="Times New Roman" w:cs="Times New Roman"/>
          <w:sz w:val="20"/>
          <w:lang w:val="pl-PL" w:eastAsia="fr-FR"/>
        </w:rPr>
        <w:t>Władze wyjaśniły, że jest prowadz</w:t>
      </w:r>
      <w:r w:rsidR="005F4D1A">
        <w:rPr>
          <w:rFonts w:ascii="Times New Roman" w:eastAsia="Times New Roman" w:hAnsi="Times New Roman" w:cs="Times New Roman"/>
          <w:sz w:val="20"/>
          <w:lang w:val="pl-PL" w:eastAsia="fr-FR"/>
        </w:rPr>
        <w:t xml:space="preserve">ony rejestr zawiadomień i wyroków skazujących, w którym figurują nazwiska osób, które 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dopuściły się aktów</w:t>
      </w:r>
      <w:r w:rsidR="003F722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chuligaństwa oraz, że akty te nie podlegają ściganiu karnemu. Władze poinformowały ERCI, iż w żadnym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 z aktów chuligaństwa, za które została wymierzona kara, nie </w:t>
      </w:r>
      <w:r w:rsidR="00022CEF">
        <w:rPr>
          <w:rFonts w:ascii="Times New Roman" w:eastAsia="Times New Roman" w:hAnsi="Times New Roman" w:cs="Times New Roman"/>
          <w:sz w:val="20"/>
          <w:lang w:val="pl-PL" w:eastAsia="fr-FR"/>
        </w:rPr>
        <w:t>stwierdzono, że mógł być popełniony z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022CEF">
        <w:rPr>
          <w:rFonts w:ascii="Times New Roman" w:eastAsia="Times New Roman" w:hAnsi="Times New Roman" w:cs="Times New Roman"/>
          <w:sz w:val="20"/>
          <w:lang w:val="pl-PL" w:eastAsia="fr-FR"/>
        </w:rPr>
        <w:t>pobudek</w:t>
      </w:r>
      <w:r w:rsidR="00126753" w:rsidRPr="0012675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126753">
        <w:rPr>
          <w:rFonts w:ascii="Times New Roman" w:eastAsia="Times New Roman" w:hAnsi="Times New Roman" w:cs="Times New Roman"/>
          <w:sz w:val="20"/>
          <w:lang w:val="pl-PL" w:eastAsia="fr-FR"/>
        </w:rPr>
        <w:t>rasistowskich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>. Jednak ECRI obserwuje z niepokojem pojawiające się</w:t>
      </w:r>
      <w:r w:rsidR="00126753">
        <w:rPr>
          <w:rFonts w:ascii="Times New Roman" w:eastAsia="Times New Roman" w:hAnsi="Times New Roman" w:cs="Times New Roman"/>
          <w:sz w:val="20"/>
          <w:lang w:val="pl-PL" w:eastAsia="fr-FR"/>
        </w:rPr>
        <w:t xml:space="preserve"> raporty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, z których wynika, że doszło do aktów przemocy na tle rasowym wobec „rzucających się </w:t>
      </w:r>
      <w:r w:rsidR="00370D33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w oczy” mniejszości takich jak Romowie </w:t>
      </w:r>
      <w:r w:rsidR="00B61162" w:rsidRPr="001379FE">
        <w:rPr>
          <w:rFonts w:ascii="Times New Roman" w:eastAsia="Times New Roman" w:hAnsi="Times New Roman" w:cs="Times New Roman"/>
          <w:sz w:val="20"/>
          <w:lang w:val="pl-PL" w:eastAsia="fr-FR"/>
        </w:rPr>
        <w:t>czy</w:t>
      </w:r>
      <w:r w:rsidR="00356026" w:rsidRPr="001379FE">
        <w:rPr>
          <w:rFonts w:ascii="Times New Roman" w:eastAsia="Times New Roman" w:hAnsi="Times New Roman" w:cs="Times New Roman"/>
          <w:sz w:val="20"/>
          <w:lang w:val="pl-PL" w:eastAsia="fr-FR"/>
        </w:rPr>
        <w:t xml:space="preserve"> osoby czarnoskóre</w:t>
      </w:r>
      <w:r w:rsidR="00B61162" w:rsidRPr="001379FE">
        <w:rPr>
          <w:rFonts w:ascii="Times New Roman" w:eastAsia="Times New Roman" w:hAnsi="Times New Roman" w:cs="Times New Roman"/>
          <w:sz w:val="20"/>
          <w:lang w:val="pl-PL" w:eastAsia="fr-FR"/>
        </w:rPr>
        <w:t>, lecz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 składane skargi nie są skutecznie rozpatrywane. Sprawcami tych aktów przemocy byli niekiedy skinheadzi i dochodziło do nich, na przykład</w:t>
      </w:r>
      <w:r w:rsidR="00356026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B61162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 miejscach publicznych lub w trakcie meczów piłki nożnej</w:t>
      </w:r>
      <w:r w:rsidR="005F4D1A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EE4064" w:rsidRPr="00CC4A9C">
        <w:rPr>
          <w:rFonts w:ascii="Times New Roman" w:eastAsia="Times New Roman" w:hAnsi="Times New Roman" w:cs="Times New Roman"/>
          <w:sz w:val="20"/>
          <w:lang w:val="pl-PL" w:eastAsia="fr-FR"/>
        </w:rPr>
        <w:t xml:space="preserve"> (...)</w:t>
      </w:r>
    </w:p>
    <w:p w14:paraId="2A046427" w14:textId="6F87E68B" w:rsidR="00EE4064" w:rsidRPr="00586D65" w:rsidRDefault="00EE4064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A21E5">
        <w:rPr>
          <w:rFonts w:ascii="Times New Roman" w:eastAsia="Times New Roman" w:hAnsi="Times New Roman" w:cs="Times New Roman"/>
          <w:sz w:val="20"/>
          <w:lang w:val="pl-PL" w:eastAsia="fr-FR"/>
        </w:rPr>
        <w:lastRenderedPageBreak/>
        <w:t>112.  </w:t>
      </w:r>
      <w:r w:rsidR="00586D65" w:rsidRPr="00586D65">
        <w:rPr>
          <w:rFonts w:ascii="Times New Roman" w:eastAsia="Times New Roman" w:hAnsi="Times New Roman" w:cs="Times New Roman"/>
          <w:sz w:val="20"/>
          <w:lang w:val="pl-PL" w:eastAsia="fr-FR"/>
        </w:rPr>
        <w:t>ECRI chciał</w:t>
      </w:r>
      <w:r w:rsidR="003E34BA">
        <w:rPr>
          <w:rFonts w:ascii="Times New Roman" w:eastAsia="Times New Roman" w:hAnsi="Times New Roman" w:cs="Times New Roman"/>
          <w:sz w:val="20"/>
          <w:lang w:val="pl-PL" w:eastAsia="fr-FR"/>
        </w:rPr>
        <w:t>a</w:t>
      </w:r>
      <w:r w:rsidR="00586D65" w:rsidRP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by zwrócić uwagę władz bułgarskich na 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znaczenie rozpatrywania każdego </w:t>
      </w:r>
      <w:r w:rsidR="00356026">
        <w:rPr>
          <w:rFonts w:ascii="Times New Roman" w:eastAsia="Times New Roman" w:hAnsi="Times New Roman" w:cs="Times New Roman"/>
          <w:sz w:val="20"/>
          <w:lang w:val="pl-PL" w:eastAsia="fr-FR"/>
        </w:rPr>
        <w:t xml:space="preserve">zawiadomienia 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>otrzymanego</w:t>
      </w:r>
      <w:r w:rsidR="00556EB8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 sprawie przestępstwa o charakterze ras</w:t>
      </w:r>
      <w:r w:rsidR="00356026">
        <w:rPr>
          <w:rFonts w:ascii="Times New Roman" w:eastAsia="Times New Roman" w:hAnsi="Times New Roman" w:cs="Times New Roman"/>
          <w:sz w:val="20"/>
          <w:lang w:val="pl-PL" w:eastAsia="fr-FR"/>
        </w:rPr>
        <w:t>istowskim</w:t>
      </w:r>
      <w:r w:rsidR="00556EB8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 oraz prowadzenia postępowań w tym zakresie mających na celu wszczęcie ścigania w sytuacji</w:t>
      </w:r>
      <w:r w:rsidR="00356026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 w której doszło do złamania prawa </w:t>
      </w:r>
      <w:r w:rsidR="00556EB8">
        <w:rPr>
          <w:rFonts w:ascii="Times New Roman" w:eastAsia="Times New Roman" w:hAnsi="Times New Roman" w:cs="Times New Roman"/>
          <w:sz w:val="20"/>
          <w:lang w:val="pl-PL" w:eastAsia="fr-FR"/>
        </w:rPr>
        <w:t xml:space="preserve"> (...) </w:t>
      </w:r>
      <w:r w:rsidRP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ECRI </w:t>
      </w:r>
      <w:r w:rsidR="00586D65" w:rsidRPr="00586D65">
        <w:rPr>
          <w:rFonts w:ascii="Times New Roman" w:eastAsia="Times New Roman" w:hAnsi="Times New Roman" w:cs="Times New Roman"/>
          <w:sz w:val="20"/>
          <w:lang w:val="pl-PL" w:eastAsia="fr-FR"/>
        </w:rPr>
        <w:t>odnot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>owuje informacje z których wynika, że okoliczność,</w:t>
      </w:r>
      <w:r w:rsidR="00586D65" w:rsidRP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 iż osoby popełniające przestępstwa na tle rasistowskim rzadko stają przed wymiarem sprawiedliwości, daje po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>c</w:t>
      </w:r>
      <w:r w:rsidR="00586D65" w:rsidRPr="00586D65">
        <w:rPr>
          <w:rFonts w:ascii="Times New Roman" w:eastAsia="Times New Roman" w:hAnsi="Times New Roman" w:cs="Times New Roman"/>
          <w:sz w:val="20"/>
          <w:lang w:val="pl-PL" w:eastAsia="fr-FR"/>
        </w:rPr>
        <w:t>zucie braku bezpieczeństwa i zaufania co do woli i umiejęt</w:t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 xml:space="preserve">ności władz 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 w:rsidR="00586D65">
        <w:rPr>
          <w:rFonts w:ascii="Times New Roman" w:eastAsia="Times New Roman" w:hAnsi="Times New Roman" w:cs="Times New Roman"/>
          <w:sz w:val="20"/>
          <w:lang w:val="pl-PL" w:eastAsia="fr-FR"/>
        </w:rPr>
        <w:t>w zwalczaniu tego rodzaju aktów</w:t>
      </w:r>
      <w:r w:rsidR="00556EB8">
        <w:rPr>
          <w:rFonts w:ascii="Times New Roman" w:eastAsia="Times New Roman" w:hAnsi="Times New Roman" w:cs="Times New Roman"/>
          <w:sz w:val="20"/>
          <w:lang w:val="pl-PL" w:eastAsia="fr-FR"/>
        </w:rPr>
        <w:t>.</w:t>
      </w:r>
      <w:r w:rsidR="00280F05">
        <w:rPr>
          <w:rFonts w:ascii="Times New Roman" w:eastAsia="Times New Roman" w:hAnsi="Times New Roman" w:cs="Times New Roman"/>
          <w:sz w:val="20"/>
          <w:lang w:val="pl-PL" w:eastAsia="fr-FR"/>
        </w:rPr>
        <w:t>”</w:t>
      </w:r>
    </w:p>
    <w:p w14:paraId="0582E677" w14:textId="4BA45E6D" w:rsidR="00EE4064" w:rsidRPr="00586D65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6A21E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E.  </w:t>
      </w:r>
      <w:r w:rsidR="00165E98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Publiczne </w:t>
      </w:r>
      <w:r w:rsidR="00586D65" w:rsidRPr="00586D6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oświadczenie Rzecznika Praw Obywatelskich Republiki Bułgarii</w:t>
      </w:r>
    </w:p>
    <w:p w14:paraId="09D022D9" w14:textId="77777777" w:rsidR="00EE4064" w:rsidRPr="0092006F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>W oświadczeniu</w:t>
      </w:r>
      <w:r w:rsidR="00165E98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opublikowanym w dniu 6 listopada 2013 roku</w:t>
      </w:r>
      <w:r w:rsidR="00165E98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Rzecznik Praw Obywatelskich Republik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>i wypowiedział się w nastę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>pujący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sposób: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10D59A7A" w14:textId="2BA95E64" w:rsidR="00EE4064" w:rsidRPr="006A21E5" w:rsidRDefault="006A21E5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A21E5">
        <w:rPr>
          <w:rFonts w:ascii="Times New Roman" w:eastAsia="Times New Roman" w:hAnsi="Times New Roman" w:cs="Times New Roman"/>
          <w:sz w:val="20"/>
          <w:lang w:val="pl-PL" w:eastAsia="fr-FR"/>
        </w:rPr>
        <w:t xml:space="preserve">Jako Rzecznik Praw Obywatelskich Republiki Bułgarii chciałbym wyrazić głębokie zaniepokojenie 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w obliczu coraz częstszych przejawów przemocy spowodowanych nienawiścią na tle rasowym, etnicznym czy religijnym. Kategorycznie potępiam wszystkie ideologie, poglądy polityczne lub </w:t>
      </w:r>
      <w:r w:rsidR="004110DD">
        <w:rPr>
          <w:rFonts w:ascii="Times New Roman" w:eastAsia="Times New Roman" w:hAnsi="Times New Roman" w:cs="Times New Roman"/>
          <w:sz w:val="20"/>
          <w:lang w:val="pl-PL" w:eastAsia="fr-FR"/>
        </w:rPr>
        <w:t>język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>,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podżegając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 xml:space="preserve">e do nienawiści na tle rasowym, 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do stosowania przemocy lub dyskryminacji, jak również wszelkie zachowania mogące pogłębić strach i napięcie wśród członków różnych grup</w:t>
      </w:r>
      <w:r w:rsid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rasowych, etnicznych, narodowych, religijnych czy społecznych oraz doprowadz</w:t>
      </w:r>
      <w:r w:rsidR="00165E98">
        <w:rPr>
          <w:rFonts w:ascii="Times New Roman" w:eastAsia="Times New Roman" w:hAnsi="Times New Roman" w:cs="Times New Roman"/>
          <w:sz w:val="20"/>
          <w:lang w:val="pl-PL" w:eastAsia="fr-FR"/>
        </w:rPr>
        <w:t>ić</w:t>
      </w:r>
      <w:r w:rsid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do stanu, w którym cywilizowany dialog między tymi grupami sta</w:t>
      </w:r>
      <w:r w:rsidR="00165E98">
        <w:rPr>
          <w:rFonts w:ascii="Times New Roman" w:eastAsia="Times New Roman" w:hAnsi="Times New Roman" w:cs="Times New Roman"/>
          <w:sz w:val="20"/>
          <w:lang w:val="pl-PL" w:eastAsia="fr-FR"/>
        </w:rPr>
        <w:t>łby</w:t>
      </w:r>
      <w:r w:rsid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się niemożliwy.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</w:p>
    <w:p w14:paraId="6D940446" w14:textId="1B96F979" w:rsidR="00EE4064" w:rsidRPr="00686EBA" w:rsidRDefault="004110DD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szCs w:val="20"/>
          <w:lang w:val="pl-PL" w:eastAsia="fr-FR"/>
        </w:rPr>
      </w:pPr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W ostatnich dniach miały 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>miejsce gwałtowne zajścia, które</w:t>
      </w:r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prz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y</w:t>
      </w:r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>kuły uwagę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społeczeństwa. </w:t>
      </w:r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Zajścia te stały się okazją do </w:t>
      </w:r>
      <w:proofErr w:type="spellStart"/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>zachowań</w:t>
      </w:r>
      <w:proofErr w:type="spellEnd"/>
      <w:r w:rsidRPr="004110DD">
        <w:rPr>
          <w:rFonts w:ascii="Times New Roman" w:eastAsia="Times New Roman" w:hAnsi="Times New Roman" w:cs="Times New Roman"/>
          <w:sz w:val="20"/>
          <w:lang w:val="pl-PL" w:eastAsia="fr-FR"/>
        </w:rPr>
        <w:t xml:space="preserve"> rasistowskich, ksenofobicznych i pełnych uprzedzeń </w:t>
      </w:r>
      <w:r w:rsidR="00686EBA">
        <w:rPr>
          <w:rFonts w:ascii="Times New Roman" w:eastAsia="Times New Roman" w:hAnsi="Times New Roman" w:cs="Times New Roman"/>
          <w:sz w:val="20"/>
          <w:lang w:val="pl-PL" w:eastAsia="fr-FR"/>
        </w:rPr>
        <w:t>wobec</w:t>
      </w:r>
      <w:r w:rsidR="001F7A6B">
        <w:rPr>
          <w:rFonts w:ascii="Times New Roman" w:eastAsia="Times New Roman" w:hAnsi="Times New Roman" w:cs="Times New Roman"/>
          <w:sz w:val="20"/>
          <w:lang w:val="pl-PL" w:eastAsia="fr-FR"/>
        </w:rPr>
        <w:t xml:space="preserve"> osób</w:t>
      </w:r>
      <w:r w:rsidR="00A735EC">
        <w:rPr>
          <w:rFonts w:ascii="Times New Roman" w:eastAsia="Times New Roman" w:hAnsi="Times New Roman" w:cs="Times New Roman"/>
          <w:sz w:val="20"/>
          <w:lang w:val="pl-PL" w:eastAsia="fr-FR"/>
        </w:rPr>
        <w:t>, które się różnią,</w:t>
      </w:r>
      <w:r w:rsidR="001F7A6B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i stworzyły klimat nietolerancji, nowe podziały i brak zgody w społeczeństwie. </w:t>
      </w:r>
      <w:r w:rsidR="00686EBA" w:rsidRP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I dlatego 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 xml:space="preserve">chciałbym przypomnieć definicję </w:t>
      </w:r>
      <w:r w:rsidR="00686EBA"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686EBA" w:rsidRPr="00686EBA">
        <w:rPr>
          <w:rFonts w:ascii="Times New Roman" w:eastAsia="Times New Roman" w:hAnsi="Times New Roman" w:cs="Times New Roman"/>
          <w:sz w:val="20"/>
          <w:lang w:val="pl-PL" w:eastAsia="fr-FR"/>
        </w:rPr>
        <w:t> mowy nienawiści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 xml:space="preserve">” </w:t>
      </w:r>
      <w:r w:rsidR="00686EBA" w:rsidRP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przedstawioną w Rekomendacji nr </w:t>
      </w:r>
      <w:r w:rsidR="00EE4064" w:rsidRP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R (97) 20 </w:t>
      </w:r>
      <w:r w:rsid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Komitetu Ministrów Rady Europy w stosunku do Państw członkowskich. Według tej definicji mowa nienawiści </w:t>
      </w:r>
      <w:r w:rsidR="00686EBA" w:rsidRPr="00686EBA">
        <w:rPr>
          <w:rFonts w:ascii="Times New Roman" w:hAnsi="Times New Roman" w:cs="Times New Roman"/>
          <w:sz w:val="20"/>
          <w:szCs w:val="20"/>
          <w:lang w:val="pl-PL"/>
        </w:rPr>
        <w:t>obejmuje wszelkie formy wypowiedzi, które szerzą, propagują czy usprawiedliwiają nienawiść rasową, ksenofobię, antysemityzm oraz inne formy nienawiści bazujące na nietolerancji</w:t>
      </w:r>
      <w:r w:rsidR="00686EBA" w:rsidRPr="00686EBA">
        <w:rPr>
          <w:rFonts w:ascii="Times New Roman" w:eastAsia="Times New Roman" w:hAnsi="Times New Roman" w:cs="Times New Roman"/>
          <w:sz w:val="20"/>
          <w:szCs w:val="20"/>
          <w:lang w:val="pl-PL" w:eastAsia="fr-FR"/>
        </w:rPr>
        <w:t xml:space="preserve">  </w:t>
      </w:r>
      <w:r w:rsidR="00EE4064" w:rsidRPr="00686EBA">
        <w:rPr>
          <w:rFonts w:ascii="Times New Roman" w:eastAsia="Times New Roman" w:hAnsi="Times New Roman" w:cs="Times New Roman"/>
          <w:sz w:val="20"/>
          <w:szCs w:val="20"/>
          <w:lang w:val="pl-PL" w:eastAsia="fr-FR"/>
        </w:rPr>
        <w:t>(...).</w:t>
      </w:r>
    </w:p>
    <w:p w14:paraId="6274D5FB" w14:textId="09ED53F4" w:rsidR="00EE4064" w:rsidRPr="005F5150" w:rsidRDefault="00686EBA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686EBA">
        <w:rPr>
          <w:rFonts w:ascii="Times New Roman" w:eastAsia="Times New Roman" w:hAnsi="Times New Roman" w:cs="Times New Roman"/>
          <w:sz w:val="20"/>
          <w:lang w:val="pl-PL" w:eastAsia="fr-FR"/>
        </w:rPr>
        <w:t>Zwracam raz jeszcze uwagę właściwym władzom odpowiedzialnym za pr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o</w:t>
      </w:r>
      <w:r w:rsidRPr="00686EBA">
        <w:rPr>
          <w:rFonts w:ascii="Times New Roman" w:eastAsia="Times New Roman" w:hAnsi="Times New Roman" w:cs="Times New Roman"/>
          <w:sz w:val="20"/>
          <w:lang w:val="pl-PL" w:eastAsia="fr-FR"/>
        </w:rPr>
        <w:t>wadzenie</w:t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postępowań w sprawie przejawów ksenofobii i rasizmu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>, na konieczność dochowania wyjątkow</w:t>
      </w:r>
      <w:r w:rsidR="00280F05">
        <w:rPr>
          <w:rFonts w:ascii="Times New Roman" w:eastAsia="Times New Roman" w:hAnsi="Times New Roman" w:cs="Times New Roman"/>
          <w:sz w:val="20"/>
          <w:lang w:val="pl-PL" w:eastAsia="fr-FR"/>
        </w:rPr>
        <w:t>ej staranności w tych kwestiach.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Chodzi o to, by nie </w:t>
      </w:r>
      <w:r w:rsidR="001F7A6B">
        <w:rPr>
          <w:rFonts w:ascii="Times New Roman" w:eastAsia="Times New Roman" w:hAnsi="Times New Roman" w:cs="Times New Roman"/>
          <w:sz w:val="20"/>
          <w:lang w:val="pl-PL" w:eastAsia="fr-FR"/>
        </w:rPr>
        <w:t>sprowadzać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tych aktów </w:t>
      </w:r>
      <w:r w:rsidR="001F7A6B">
        <w:rPr>
          <w:rFonts w:ascii="Times New Roman" w:eastAsia="Times New Roman" w:hAnsi="Times New Roman" w:cs="Times New Roman"/>
          <w:sz w:val="20"/>
          <w:lang w:val="pl-PL" w:eastAsia="fr-FR"/>
        </w:rPr>
        <w:t xml:space="preserve">wyłącznie 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>do kateg</w:t>
      </w:r>
      <w:r w:rsidR="00F312EC">
        <w:rPr>
          <w:rFonts w:ascii="Times New Roman" w:eastAsia="Times New Roman" w:hAnsi="Times New Roman" w:cs="Times New Roman"/>
          <w:sz w:val="20"/>
          <w:lang w:val="pl-PL" w:eastAsia="fr-FR"/>
        </w:rPr>
        <w:t xml:space="preserve">orii </w:t>
      </w:r>
      <w:r w:rsidR="00280F05"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18311B">
        <w:rPr>
          <w:rFonts w:ascii="Times New Roman" w:eastAsia="Times New Roman" w:hAnsi="Times New Roman" w:cs="Times New Roman"/>
          <w:sz w:val="20"/>
          <w:lang w:val="pl-PL" w:eastAsia="fr-FR"/>
        </w:rPr>
        <w:t>wykroczeń polegających na zakłócaniu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 xml:space="preserve"> porządku publicznego”, jak to często ma miejsce, lecz </w:t>
      </w:r>
      <w:r w:rsidR="00E97AFF">
        <w:rPr>
          <w:rFonts w:ascii="Times New Roman" w:eastAsia="Times New Roman" w:hAnsi="Times New Roman" w:cs="Times New Roman"/>
          <w:sz w:val="20"/>
          <w:lang w:val="pl-PL" w:eastAsia="fr-FR"/>
        </w:rPr>
        <w:t>rozpoznawać</w:t>
      </w:r>
      <w:r w:rsidR="001F7A6B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 xml:space="preserve">i prowadzić postępowania w sprawie możliwych „przestępstw z nienawiści </w:t>
      </w:r>
      <w:r w:rsidRPr="00686EBA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5F5150">
        <w:rPr>
          <w:rFonts w:ascii="Times New Roman" w:eastAsia="Times New Roman" w:hAnsi="Times New Roman" w:cs="Times New Roman"/>
          <w:sz w:val="20"/>
          <w:lang w:val="pl-PL" w:eastAsia="fr-FR"/>
        </w:rPr>
        <w:t>(...)”.</w:t>
      </w:r>
    </w:p>
    <w:p w14:paraId="3741F53F" w14:textId="77777777" w:rsidR="00EE4064" w:rsidRPr="007D4708" w:rsidRDefault="005F5150" w:rsidP="00EE406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val="pl-PL" w:eastAsia="fr-FR"/>
        </w:rPr>
      </w:pPr>
      <w:r w:rsidRPr="007D4708">
        <w:rPr>
          <w:rFonts w:ascii="Times New Roman" w:eastAsia="Times New Roman" w:hAnsi="Times New Roman" w:cs="Times New Roman"/>
          <w:sz w:val="28"/>
          <w:szCs w:val="28"/>
          <w:lang w:val="pl-PL"/>
        </w:rPr>
        <w:lastRenderedPageBreak/>
        <w:t>PRAWO</w:t>
      </w:r>
    </w:p>
    <w:p w14:paraId="786A3D69" w14:textId="6B2B942E" w:rsidR="00EE4064" w:rsidRPr="005F5150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7D4708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I. </w:t>
      </w:r>
      <w:r w:rsidR="00204AE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ab/>
      </w:r>
      <w:r w:rsidR="00A735E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ZARZUT NARUSZENIA</w:t>
      </w:r>
      <w:r w:rsidR="005F5150" w:rsidRPr="005F5150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 xml:space="preserve"> ARTYKUŁ</w:t>
      </w:r>
      <w:r w:rsidR="00A735E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ÓW 3 ORAZ 14 KONWENCJI DOTYCZĄCY</w:t>
      </w:r>
      <w:r w:rsidR="005F5150" w:rsidRPr="005F5150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 xml:space="preserve"> </w:t>
      </w:r>
      <w:r w:rsidR="005F5150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NIESKUTECZN</w:t>
      </w:r>
      <w:r w:rsidR="00CA5737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OŚCI ŚLEDZTWA</w:t>
      </w:r>
    </w:p>
    <w:p w14:paraId="1EC2E8F2" w14:textId="01E092E3" w:rsidR="00EE4064" w:rsidRPr="00022CEF" w:rsidRDefault="00EE4064" w:rsidP="00022C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28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5F5150" w:rsidRPr="005F5150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Skarżący zarzucił, że</w:t>
      </w:r>
      <w:r w:rsidRPr="005F5150">
        <w:rPr>
          <w:rFonts w:ascii="Times New Roman" w:eastAsia="Times New Roman" w:hAnsi="Times New Roman" w:cs="Times New Roman"/>
          <w:sz w:val="24"/>
          <w:lang w:val="pl-PL" w:eastAsia="fr-FR"/>
        </w:rPr>
        <w:t> </w:t>
      </w:r>
      <w:r w:rsidR="005F5150" w:rsidRPr="0059426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władze nie wywiązały się z obowiązku</w:t>
      </w:r>
      <w:r w:rsidR="005F5150" w:rsidRPr="003110E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F5150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przeprowadzenia </w:t>
      </w:r>
      <w:r w:rsidR="005F51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skutecznego </w:t>
      </w:r>
      <w:r w:rsidR="005F5150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śledztwa </w:t>
      </w:r>
      <w:r w:rsidR="005F5150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sprawie</w:t>
      </w:r>
      <w:r w:rsidR="00280F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napaści</w:t>
      </w:r>
      <w:r w:rsidR="005F5150" w:rsidRPr="003110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tle rasowym</w:t>
      </w:r>
      <w:r w:rsidR="005F5150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</w:t>
      </w:r>
      <w:r w:rsidR="00204AEC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5F51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skarżący stał się ofiarą, a w szczególności, że nie dołożyły starań, by ustalić </w:t>
      </w:r>
      <w:r w:rsidR="00022CE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ewentualne rasistowskie pobudki tego ataku. Przywołał artykuły 3 i 14 Konwencji, </w:t>
      </w:r>
      <w:r w:rsidR="00E67E7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brzmią jak następuje</w:t>
      </w:r>
      <w:r w:rsidR="00022CE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22CEF">
        <w:rPr>
          <w:rFonts w:ascii="Times New Roman" w:eastAsia="Times New Roman" w:hAnsi="Times New Roman" w:cs="Times New Roman"/>
          <w:sz w:val="24"/>
          <w:lang w:val="pl-PL" w:eastAsia="fr-FR"/>
        </w:rPr>
        <w:t>:</w:t>
      </w:r>
    </w:p>
    <w:p w14:paraId="366F52DF" w14:textId="77777777" w:rsidR="00EE4064" w:rsidRPr="00022CEF" w:rsidRDefault="00022CEF" w:rsidP="00EE4064">
      <w:pPr>
        <w:keepNext/>
        <w:keepLines/>
        <w:spacing w:before="24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</w:pPr>
      <w:r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>Artykuł</w:t>
      </w:r>
      <w:r w:rsidR="00EE4064" w:rsidRPr="00022CEF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 xml:space="preserve"> 3</w:t>
      </w:r>
    </w:p>
    <w:p w14:paraId="67CB0F60" w14:textId="77777777" w:rsidR="00EE4064" w:rsidRPr="00022CEF" w:rsidRDefault="00022CEF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>„Nikt nie może być poddany torturom ani nieludzkiemu lub poniżającemu traktowaniu lub karaniu.”</w:t>
      </w:r>
    </w:p>
    <w:p w14:paraId="7419B1F6" w14:textId="77777777" w:rsidR="00EE4064" w:rsidRPr="00022CEF" w:rsidRDefault="00022CEF" w:rsidP="00EE4064">
      <w:pPr>
        <w:keepNext/>
        <w:keepLines/>
        <w:spacing w:before="24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</w:pPr>
      <w:r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>Artykuł</w:t>
      </w:r>
      <w:r w:rsidR="00EE4064" w:rsidRPr="00022CEF">
        <w:rPr>
          <w:rFonts w:ascii="Times New Roman" w:eastAsia="Times New Roman" w:hAnsi="Times New Roman" w:cs="Times New Roman"/>
          <w:b/>
          <w:sz w:val="20"/>
          <w:lang w:val="pl-PL" w:eastAsia="fr-FR" w:bidi="en-US"/>
        </w:rPr>
        <w:t xml:space="preserve"> 14</w:t>
      </w:r>
    </w:p>
    <w:p w14:paraId="18CD0D46" w14:textId="77777777" w:rsidR="00EE4064" w:rsidRPr="00022CEF" w:rsidRDefault="00022CEF" w:rsidP="00EE406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lang w:val="pl-PL" w:eastAsia="fr-FR"/>
        </w:rPr>
      </w:pPr>
      <w:r>
        <w:rPr>
          <w:rFonts w:ascii="Times New Roman" w:eastAsia="Times New Roman" w:hAnsi="Times New Roman" w:cs="Times New Roman"/>
          <w:sz w:val="20"/>
          <w:lang w:val="pl-PL" w:eastAsia="fr-FR"/>
        </w:rPr>
        <w:t xml:space="preserve">„Korzystanie z praw i wolności wymienionych w (...) Konwencji powinno być zapewnione bez dyskryminacji wynikającej z takich powodów jak płeć, rasa, kolor skóry, język, religia, przekonania polityczne i inne, pochodzenie narodowe lub społeczne, przynależność do mniejszości narodowej, majątek, urodzenie bądź </w:t>
      </w:r>
      <w:r w:rsidR="00370D33">
        <w:rPr>
          <w:rFonts w:ascii="Times New Roman" w:eastAsia="Times New Roman" w:hAnsi="Times New Roman" w:cs="Times New Roman"/>
          <w:sz w:val="20"/>
          <w:lang w:val="pl-PL" w:eastAsia="fr-FR"/>
        </w:rPr>
        <w:br/>
      </w:r>
      <w:r>
        <w:rPr>
          <w:rFonts w:ascii="Times New Roman" w:eastAsia="Times New Roman" w:hAnsi="Times New Roman" w:cs="Times New Roman"/>
          <w:sz w:val="20"/>
          <w:lang w:val="pl-PL" w:eastAsia="fr-FR"/>
        </w:rPr>
        <w:t>z jakichkolwiek innych przyczyn.”</w:t>
      </w:r>
    </w:p>
    <w:p w14:paraId="0D830748" w14:textId="77777777" w:rsidR="00EE4064" w:rsidRPr="00952B05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52B0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A.  </w:t>
      </w:r>
      <w:r w:rsidR="00022CEF" w:rsidRPr="0092006F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Dopus</w:t>
      </w:r>
      <w:r w:rsidR="0092006F" w:rsidRPr="0092006F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zczalność</w:t>
      </w:r>
      <w:r w:rsidR="00022CEF" w:rsidRPr="00952B05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022CEF" w:rsidRPr="0092006F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skargi</w:t>
      </w:r>
    </w:p>
    <w:p w14:paraId="76BB0841" w14:textId="1FA9329F" w:rsidR="00EE4064" w:rsidRPr="00780FCF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29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022CEF" w:rsidRP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Rząd podniósł, że skarżący nie </w:t>
      </w:r>
      <w:r w:rsidR="00556EB8" w:rsidRPr="00780FCF">
        <w:rPr>
          <w:rFonts w:ascii="Times New Roman" w:eastAsia="Times New Roman" w:hAnsi="Times New Roman" w:cs="Times New Roman"/>
          <w:sz w:val="24"/>
          <w:lang w:val="pl-PL" w:eastAsia="fr-FR"/>
        </w:rPr>
        <w:t>wykorzystał</w:t>
      </w:r>
      <w:r w:rsidR="00556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krajowych </w:t>
      </w:r>
      <w:r w:rsidR="00780FCF" w:rsidRPr="00780FCF">
        <w:rPr>
          <w:rFonts w:ascii="Times New Roman" w:eastAsia="Times New Roman" w:hAnsi="Times New Roman" w:cs="Times New Roman"/>
          <w:sz w:val="24"/>
          <w:lang w:val="pl-PL" w:eastAsia="fr-FR"/>
        </w:rPr>
        <w:t>środków odwoławczych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Zdaniem Rządu skarżący mógł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wystąpić 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bezpośrednio do sądu o wszczęcie postępowania 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>w sprawie o spowodowanie lekkiego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>uszczerbku na zdrowiu</w:t>
      </w:r>
      <w:r w:rsidR="00780FCF" w:rsidRP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780FCF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Pr="00EE4064">
        <w:rPr>
          <w:rFonts w:ascii="Times New Roman" w:eastAsia="Times New Roman" w:hAnsi="Times New Roman" w:cs="Times New Roman"/>
          <w:i/>
          <w:sz w:val="24"/>
          <w:lang w:val="bg-BG" w:eastAsia="fr-FR"/>
        </w:rPr>
        <w:t>по тъжба на пострадалия</w:t>
      </w:r>
      <w:r w:rsidRP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). </w:t>
      </w:r>
      <w:r w:rsidR="00556EB8">
        <w:rPr>
          <w:rFonts w:ascii="Times New Roman" w:eastAsia="Times New Roman" w:hAnsi="Times New Roman" w:cs="Times New Roman"/>
          <w:sz w:val="24"/>
          <w:lang w:val="pl-PL" w:eastAsia="fr-FR"/>
        </w:rPr>
        <w:t>Mógł również wnieść</w:t>
      </w:r>
      <w:r w:rsidR="009D0DB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80FCF" w:rsidRPr="00780FCF">
        <w:rPr>
          <w:rFonts w:ascii="Times New Roman" w:eastAsia="Times New Roman" w:hAnsi="Times New Roman" w:cs="Times New Roman"/>
          <w:sz w:val="24"/>
          <w:lang w:val="pl-PL" w:eastAsia="fr-FR"/>
        </w:rPr>
        <w:t>powództwo</w:t>
      </w:r>
      <w:r w:rsidR="002B40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cywilne</w:t>
      </w:r>
      <w:r w:rsidR="00204AEC" w:rsidRP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80FCF" w:rsidRPr="00780FCF">
        <w:rPr>
          <w:rFonts w:ascii="Times New Roman" w:eastAsia="Times New Roman" w:hAnsi="Times New Roman" w:cs="Times New Roman"/>
          <w:sz w:val="24"/>
          <w:lang w:val="pl-PL" w:eastAsia="fr-FR"/>
        </w:rPr>
        <w:t>przeciw M.V. i R.G.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celu pociągnięcia do 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odpowiedzialności </w:t>
      </w:r>
      <w:r w:rsidR="002B40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cywilnoprawnej </w:t>
      </w:r>
      <w:r w:rsidR="00780FCF">
        <w:rPr>
          <w:rFonts w:ascii="Times New Roman" w:eastAsia="Times New Roman" w:hAnsi="Times New Roman" w:cs="Times New Roman"/>
          <w:sz w:val="24"/>
          <w:lang w:val="pl-PL" w:eastAsia="fr-FR"/>
        </w:rPr>
        <w:t>za czyn niedozwolony.</w:t>
      </w:r>
      <w:r w:rsidR="00556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0038A12D" w14:textId="3907BD74" w:rsidR="00EE4064" w:rsidRPr="002B4089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2B4089" w:rsidRPr="002B4089">
        <w:rPr>
          <w:rFonts w:ascii="Times New Roman" w:eastAsia="Times New Roman" w:hAnsi="Times New Roman" w:cs="Times New Roman"/>
          <w:sz w:val="24"/>
          <w:lang w:val="pl-PL" w:eastAsia="fr-FR"/>
        </w:rPr>
        <w:t>Skarżący odpowiedział, że odnośnie możliwości wszczęci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a postępowania w sprawie lekkiego</w:t>
      </w:r>
      <w:r w:rsidR="002B4089" w:rsidRPr="002B408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uszczerbku na zdrowiu</w:t>
      </w:r>
      <w:r w:rsidR="00F312E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10FA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taka kwalifikacja nie uwzględniała zasadniczego elementu zastosowanej wobec niego przemocy, to </w:t>
      </w:r>
      <w:r w:rsidR="00556EB8">
        <w:rPr>
          <w:rFonts w:ascii="Times New Roman" w:eastAsia="Times New Roman" w:hAnsi="Times New Roman" w:cs="Times New Roman"/>
          <w:sz w:val="24"/>
          <w:lang w:val="pl-PL" w:eastAsia="fr-FR"/>
        </w:rPr>
        <w:t xml:space="preserve">jest </w:t>
      </w:r>
      <w:r w:rsidR="00D10FAB">
        <w:rPr>
          <w:rFonts w:ascii="Times New Roman" w:eastAsia="Times New Roman" w:hAnsi="Times New Roman" w:cs="Times New Roman"/>
          <w:sz w:val="24"/>
          <w:lang w:val="pl-PL" w:eastAsia="fr-FR"/>
        </w:rPr>
        <w:t>jej rasistowskiego podłoża. Co do możliwości pociągnięcia do odpowiedzialnośc</w:t>
      </w:r>
      <w:r w:rsidR="00F312EC">
        <w:rPr>
          <w:rFonts w:ascii="Times New Roman" w:eastAsia="Times New Roman" w:hAnsi="Times New Roman" w:cs="Times New Roman"/>
          <w:sz w:val="24"/>
          <w:lang w:val="pl-PL" w:eastAsia="fr-FR"/>
        </w:rPr>
        <w:t>i cywilnej dwóch napastników,</w:t>
      </w:r>
      <w:r w:rsidR="00D10FA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262FA">
        <w:rPr>
          <w:rFonts w:ascii="Times New Roman" w:eastAsia="Times New Roman" w:hAnsi="Times New Roman" w:cs="Times New Roman"/>
          <w:sz w:val="24"/>
          <w:lang w:val="pl-PL" w:eastAsia="fr-FR"/>
        </w:rPr>
        <w:t>skarżący podkreślił, że zapewniona</w:t>
      </w:r>
      <w:r w:rsidR="00D10FA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przez artykuł 3 Konwencji ochrona</w:t>
      </w:r>
      <w:r w:rsidR="007262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stawia wymóg, by nawet w przypadku nieludzkiego lub poniżającego traktowania zostało wszczęte urzędowe postępowanie, które w prawie bułgarskim, powinno przyjąć postać 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postępowania karnego </w:t>
      </w:r>
      <w:r w:rsidR="007262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prowadzonego z urzędu. </w:t>
      </w:r>
      <w:r w:rsidR="00D10FA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</w:p>
    <w:p w14:paraId="178BDCB2" w14:textId="2F54B29F" w:rsidR="00386DEC" w:rsidRPr="00C07547" w:rsidRDefault="00EE4064" w:rsidP="00386DEC">
      <w:pPr>
        <w:pStyle w:val="ECHRPara"/>
        <w:rPr>
          <w:rFonts w:ascii="Times New Roman" w:hAnsi="Times New Roman" w:cs="Times New Roman"/>
          <w:lang w:val="pl-PL"/>
        </w:rPr>
      </w:pPr>
      <w:r w:rsidRPr="00EE4064">
        <w:rPr>
          <w:rFonts w:ascii="Times New Roman" w:hAnsi="Times New Roman" w:cs="Times New Roman"/>
        </w:rPr>
        <w:fldChar w:fldCharType="begin"/>
      </w:r>
      <w:r w:rsidRPr="007D4708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EE4064">
        <w:rPr>
          <w:rFonts w:ascii="Times New Roman" w:hAnsi="Times New Roman" w:cs="Times New Roman"/>
        </w:rPr>
        <w:fldChar w:fldCharType="separate"/>
      </w:r>
      <w:r w:rsidR="00FA3857">
        <w:rPr>
          <w:rFonts w:ascii="Times New Roman" w:hAnsi="Times New Roman" w:cs="Times New Roman"/>
          <w:noProof/>
          <w:lang w:val="pl-PL"/>
        </w:rPr>
        <w:t>31</w:t>
      </w:r>
      <w:r w:rsidRPr="00EE4064">
        <w:rPr>
          <w:rFonts w:ascii="Times New Roman" w:hAnsi="Times New Roman" w:cs="Times New Roman"/>
          <w:noProof/>
        </w:rPr>
        <w:fldChar w:fldCharType="end"/>
      </w:r>
      <w:r w:rsidRPr="007D4708">
        <w:rPr>
          <w:rFonts w:ascii="Times New Roman" w:hAnsi="Times New Roman" w:cs="Times New Roman"/>
          <w:lang w:val="pl-PL"/>
        </w:rPr>
        <w:t>.  </w:t>
      </w:r>
      <w:r w:rsidR="007262FA" w:rsidRPr="007262FA">
        <w:rPr>
          <w:rFonts w:ascii="Times New Roman" w:hAnsi="Times New Roman" w:cs="Times New Roman"/>
          <w:lang w:val="pl-PL"/>
        </w:rPr>
        <w:t>Tryb</w:t>
      </w:r>
      <w:r w:rsidR="00556EB8">
        <w:rPr>
          <w:rFonts w:ascii="Times New Roman" w:hAnsi="Times New Roman" w:cs="Times New Roman"/>
          <w:lang w:val="pl-PL"/>
        </w:rPr>
        <w:t>unał stwierdz</w:t>
      </w:r>
      <w:r w:rsidR="00204AEC">
        <w:rPr>
          <w:rFonts w:ascii="Times New Roman" w:hAnsi="Times New Roman" w:cs="Times New Roman"/>
          <w:lang w:val="pl-PL"/>
        </w:rPr>
        <w:t>a</w:t>
      </w:r>
      <w:r w:rsidR="00556EB8">
        <w:rPr>
          <w:rFonts w:ascii="Times New Roman" w:hAnsi="Times New Roman" w:cs="Times New Roman"/>
          <w:lang w:val="pl-PL"/>
        </w:rPr>
        <w:t>, że zastrzeżenia</w:t>
      </w:r>
      <w:r w:rsidR="007262FA" w:rsidRPr="007262FA">
        <w:rPr>
          <w:rFonts w:ascii="Times New Roman" w:hAnsi="Times New Roman" w:cs="Times New Roman"/>
          <w:lang w:val="pl-PL"/>
        </w:rPr>
        <w:t xml:space="preserve"> zgłoszone przez Rząd</w:t>
      </w:r>
      <w:r w:rsidR="007262FA">
        <w:rPr>
          <w:rFonts w:ascii="Times New Roman" w:hAnsi="Times New Roman" w:cs="Times New Roman"/>
          <w:lang w:val="pl-PL"/>
        </w:rPr>
        <w:t xml:space="preserve"> są ściśle związane z istotą z</w:t>
      </w:r>
      <w:r w:rsidR="00DE465B">
        <w:rPr>
          <w:rFonts w:ascii="Times New Roman" w:hAnsi="Times New Roman" w:cs="Times New Roman"/>
          <w:lang w:val="pl-PL"/>
        </w:rPr>
        <w:t>a</w:t>
      </w:r>
      <w:r w:rsidR="007262FA">
        <w:rPr>
          <w:rFonts w:ascii="Times New Roman" w:hAnsi="Times New Roman" w:cs="Times New Roman"/>
          <w:lang w:val="pl-PL"/>
        </w:rPr>
        <w:t>rzutu skarżąceg</w:t>
      </w:r>
      <w:r w:rsidR="00C4194B">
        <w:rPr>
          <w:rFonts w:ascii="Times New Roman" w:hAnsi="Times New Roman" w:cs="Times New Roman"/>
          <w:lang w:val="pl-PL"/>
        </w:rPr>
        <w:t>o</w:t>
      </w:r>
      <w:r w:rsidR="00F312EC">
        <w:rPr>
          <w:rFonts w:ascii="Times New Roman" w:hAnsi="Times New Roman" w:cs="Times New Roman"/>
          <w:lang w:val="pl-PL"/>
        </w:rPr>
        <w:t>,</w:t>
      </w:r>
      <w:r w:rsidR="00C4194B">
        <w:rPr>
          <w:rFonts w:ascii="Times New Roman" w:hAnsi="Times New Roman" w:cs="Times New Roman"/>
          <w:lang w:val="pl-PL"/>
        </w:rPr>
        <w:t xml:space="preserve"> dotyczącego </w:t>
      </w:r>
      <w:r w:rsidR="00F312EC">
        <w:rPr>
          <w:rFonts w:ascii="Times New Roman" w:hAnsi="Times New Roman" w:cs="Times New Roman"/>
          <w:lang w:val="pl-PL"/>
        </w:rPr>
        <w:t>wypełnienia</w:t>
      </w:r>
      <w:r w:rsidR="00C4194B">
        <w:rPr>
          <w:rFonts w:ascii="Times New Roman" w:hAnsi="Times New Roman" w:cs="Times New Roman"/>
          <w:lang w:val="pl-PL"/>
        </w:rPr>
        <w:t xml:space="preserve"> pozytywnego obowiązku </w:t>
      </w:r>
      <w:r w:rsidR="00204AEC">
        <w:rPr>
          <w:rFonts w:ascii="Times New Roman" w:hAnsi="Times New Roman" w:cs="Times New Roman"/>
          <w:lang w:val="pl-PL"/>
        </w:rPr>
        <w:t xml:space="preserve">władz </w:t>
      </w:r>
      <w:r w:rsidR="00C4194B">
        <w:rPr>
          <w:rFonts w:ascii="Times New Roman" w:hAnsi="Times New Roman" w:cs="Times New Roman"/>
          <w:lang w:val="pl-PL"/>
        </w:rPr>
        <w:t xml:space="preserve">przeprowadzenia skutecznego śledztwa w sprawie zarzutu złego traktowania. Dlatego Trybunał </w:t>
      </w:r>
      <w:r w:rsidR="00204AEC">
        <w:rPr>
          <w:rFonts w:ascii="Times New Roman" w:hAnsi="Times New Roman" w:cs="Times New Roman"/>
          <w:lang w:val="pl-PL"/>
        </w:rPr>
        <w:t>jest</w:t>
      </w:r>
      <w:r w:rsidR="00C4194B">
        <w:rPr>
          <w:rFonts w:ascii="Times New Roman" w:hAnsi="Times New Roman" w:cs="Times New Roman"/>
          <w:lang w:val="pl-PL"/>
        </w:rPr>
        <w:t xml:space="preserve"> zdania, że należy </w:t>
      </w:r>
      <w:r w:rsidR="00204AEC">
        <w:rPr>
          <w:rFonts w:ascii="Times New Roman" w:hAnsi="Times New Roman" w:cs="Times New Roman"/>
          <w:lang w:val="pl-PL"/>
        </w:rPr>
        <w:t xml:space="preserve">dołączyć ten </w:t>
      </w:r>
      <w:r w:rsidR="00204AEC">
        <w:rPr>
          <w:rFonts w:ascii="Times New Roman" w:hAnsi="Times New Roman" w:cs="Times New Roman"/>
          <w:lang w:val="pl-PL"/>
        </w:rPr>
        <w:lastRenderedPageBreak/>
        <w:t xml:space="preserve">zarzut do </w:t>
      </w:r>
      <w:r w:rsidR="00C4194B" w:rsidRPr="009D0DBB">
        <w:rPr>
          <w:rFonts w:ascii="Times New Roman" w:hAnsi="Times New Roman" w:cs="Times New Roman"/>
          <w:lang w:val="pl-PL"/>
        </w:rPr>
        <w:t>badania zasadności zarzutu podniesionego przez skarżącego w zakresie artykułów 3 i 14.</w:t>
      </w:r>
      <w:r w:rsidR="00C4194B">
        <w:rPr>
          <w:rFonts w:ascii="Times New Roman" w:hAnsi="Times New Roman" w:cs="Times New Roman"/>
          <w:lang w:val="pl-PL"/>
        </w:rPr>
        <w:t xml:space="preserve"> </w:t>
      </w:r>
      <w:r w:rsidR="00FF6271">
        <w:rPr>
          <w:rFonts w:ascii="Times New Roman" w:hAnsi="Times New Roman" w:cs="Times New Roman"/>
          <w:lang w:val="pl-PL"/>
        </w:rPr>
        <w:t>Ponadto</w:t>
      </w:r>
      <w:r w:rsidR="00386DEC">
        <w:rPr>
          <w:rFonts w:ascii="Times New Roman" w:hAnsi="Times New Roman" w:cs="Times New Roman"/>
          <w:lang w:val="pl-PL"/>
        </w:rPr>
        <w:t xml:space="preserve"> </w:t>
      </w:r>
      <w:r w:rsidR="00386DEC" w:rsidRPr="00F00C6E">
        <w:rPr>
          <w:rFonts w:ascii="Times New Roman" w:hAnsi="Times New Roman" w:cs="Times New Roman"/>
          <w:lang w:val="pl-PL"/>
        </w:rPr>
        <w:t xml:space="preserve">Trybunał </w:t>
      </w:r>
      <w:r w:rsidR="00386DEC">
        <w:rPr>
          <w:rFonts w:ascii="Times New Roman" w:hAnsi="Times New Roman" w:cs="Times New Roman"/>
          <w:lang w:val="pl-PL"/>
        </w:rPr>
        <w:t xml:space="preserve">stwierdza, że skarga nie </w:t>
      </w:r>
      <w:r w:rsidR="00204AEC">
        <w:rPr>
          <w:rFonts w:ascii="Times New Roman" w:hAnsi="Times New Roman" w:cs="Times New Roman"/>
          <w:lang w:val="pl-PL"/>
        </w:rPr>
        <w:t>jest w sposób oczywisty nieuzasadniona</w:t>
      </w:r>
      <w:r w:rsidR="00386DEC" w:rsidRPr="00C07547">
        <w:rPr>
          <w:rFonts w:ascii="Times New Roman" w:hAnsi="Times New Roman" w:cs="Times New Roman"/>
          <w:lang w:val="pl-PL"/>
        </w:rPr>
        <w:t xml:space="preserve"> w rozumieniu artykułu 35 § 3</w:t>
      </w:r>
      <w:r w:rsidR="00204AEC">
        <w:rPr>
          <w:rFonts w:ascii="Times New Roman" w:hAnsi="Times New Roman" w:cs="Times New Roman"/>
          <w:lang w:val="pl-PL"/>
        </w:rPr>
        <w:t xml:space="preserve"> lit. </w:t>
      </w:r>
      <w:r w:rsidR="00386DEC" w:rsidRPr="00C07547">
        <w:rPr>
          <w:rFonts w:ascii="Times New Roman" w:hAnsi="Times New Roman" w:cs="Times New Roman"/>
          <w:lang w:val="pl-PL"/>
        </w:rPr>
        <w:t>a</w:t>
      </w:r>
      <w:r w:rsidR="00204AEC">
        <w:rPr>
          <w:rFonts w:ascii="Times New Roman" w:hAnsi="Times New Roman" w:cs="Times New Roman"/>
          <w:lang w:val="pl-PL"/>
        </w:rPr>
        <w:t>)</w:t>
      </w:r>
      <w:r w:rsidR="00386DEC" w:rsidRPr="00C07547">
        <w:rPr>
          <w:rFonts w:ascii="Times New Roman" w:hAnsi="Times New Roman" w:cs="Times New Roman"/>
          <w:lang w:val="pl-PL"/>
        </w:rPr>
        <w:t xml:space="preserve"> Konwencji i że n</w:t>
      </w:r>
      <w:r w:rsidR="00386DEC">
        <w:rPr>
          <w:rFonts w:ascii="Times New Roman" w:hAnsi="Times New Roman" w:cs="Times New Roman"/>
          <w:lang w:val="pl-PL"/>
        </w:rPr>
        <w:t xml:space="preserve">ie ma żadnego </w:t>
      </w:r>
      <w:r w:rsidR="00204AEC">
        <w:rPr>
          <w:rFonts w:ascii="Times New Roman" w:hAnsi="Times New Roman" w:cs="Times New Roman"/>
          <w:lang w:val="pl-PL"/>
        </w:rPr>
        <w:t xml:space="preserve">innego </w:t>
      </w:r>
      <w:r w:rsidR="00386DEC">
        <w:rPr>
          <w:rFonts w:ascii="Times New Roman" w:hAnsi="Times New Roman" w:cs="Times New Roman"/>
          <w:lang w:val="pl-PL"/>
        </w:rPr>
        <w:t>powodu</w:t>
      </w:r>
      <w:r w:rsidR="00204AEC">
        <w:rPr>
          <w:rFonts w:ascii="Times New Roman" w:hAnsi="Times New Roman" w:cs="Times New Roman"/>
          <w:lang w:val="pl-PL"/>
        </w:rPr>
        <w:t>,</w:t>
      </w:r>
      <w:r w:rsidR="00386DEC">
        <w:rPr>
          <w:rFonts w:ascii="Times New Roman" w:hAnsi="Times New Roman" w:cs="Times New Roman"/>
          <w:lang w:val="pl-PL"/>
        </w:rPr>
        <w:t xml:space="preserve"> by uznać ją</w:t>
      </w:r>
      <w:r w:rsidR="00386DEC" w:rsidRPr="00C07547">
        <w:rPr>
          <w:rFonts w:ascii="Times New Roman" w:hAnsi="Times New Roman" w:cs="Times New Roman"/>
          <w:lang w:val="pl-PL"/>
        </w:rPr>
        <w:t xml:space="preserve"> za nie</w:t>
      </w:r>
      <w:r w:rsidR="00386DEC">
        <w:rPr>
          <w:rFonts w:ascii="Times New Roman" w:hAnsi="Times New Roman" w:cs="Times New Roman"/>
          <w:lang w:val="pl-PL"/>
        </w:rPr>
        <w:t>dopuszczalną. Trybunał uznaje ją zatem za dopuszczalną</w:t>
      </w:r>
      <w:r w:rsidR="00386DEC" w:rsidRPr="00C07547">
        <w:rPr>
          <w:rFonts w:ascii="Times New Roman" w:hAnsi="Times New Roman" w:cs="Times New Roman"/>
          <w:lang w:val="pl-PL"/>
        </w:rPr>
        <w:t>.</w:t>
      </w:r>
    </w:p>
    <w:p w14:paraId="6B9E459F" w14:textId="77777777" w:rsidR="00EE4064" w:rsidRPr="007262FA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31E1CC5F" w14:textId="5F553BCD" w:rsidR="00EE4064" w:rsidRPr="007D4708" w:rsidRDefault="00386DEC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7D4708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B.  </w:t>
      </w:r>
      <w:r w:rsidR="00204AEC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Przedmiot</w:t>
      </w:r>
      <w:r w:rsidRPr="007D4708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Pr="00386DEC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sprawy</w:t>
      </w:r>
    </w:p>
    <w:p w14:paraId="3E6A1BDF" w14:textId="77777777" w:rsidR="00EE4064" w:rsidRPr="007D4708" w:rsidRDefault="00386DEC" w:rsidP="00EE4064">
      <w:pPr>
        <w:keepNext/>
        <w:keepLines/>
        <w:tabs>
          <w:tab w:val="left" w:pos="731"/>
        </w:tabs>
        <w:spacing w:before="240" w:after="120" w:line="240" w:lineRule="auto"/>
        <w:ind w:left="732" w:hanging="30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</w:pPr>
      <w:r w:rsidRPr="007D4708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>1.  </w:t>
      </w:r>
      <w:r w:rsidRPr="00386DEC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>Argumenty</w:t>
      </w:r>
      <w:r w:rsidRPr="007D4708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 xml:space="preserve"> </w:t>
      </w:r>
      <w:r w:rsidRPr="00386DEC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>stron</w:t>
      </w:r>
    </w:p>
    <w:p w14:paraId="07BC1F2B" w14:textId="3F5D915A" w:rsidR="00386DEC" w:rsidRPr="00386DEC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86DEC" w:rsidRPr="00386DEC">
        <w:rPr>
          <w:rFonts w:ascii="Times New Roman" w:eastAsia="Times New Roman" w:hAnsi="Times New Roman" w:cs="Times New Roman"/>
          <w:sz w:val="24"/>
          <w:lang w:val="pl-PL" w:eastAsia="fr-FR"/>
        </w:rPr>
        <w:t>Rząd podniósł, że sposób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86DEC" w:rsidRPr="00386D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j</w:t>
      </w:r>
      <w:r w:rsidR="00386DEC">
        <w:rPr>
          <w:rFonts w:ascii="Times New Roman" w:eastAsia="Times New Roman" w:hAnsi="Times New Roman" w:cs="Times New Roman"/>
          <w:sz w:val="24"/>
          <w:lang w:val="pl-PL" w:eastAsia="fr-FR"/>
        </w:rPr>
        <w:t>aki został potraktowany skarżący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386D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</w:t>
      </w:r>
      <w:r w:rsidR="00386DEC" w:rsidRPr="00386D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312EC">
        <w:rPr>
          <w:rFonts w:ascii="Times New Roman" w:hAnsi="Times New Roman" w:cs="Times New Roman"/>
          <w:sz w:val="24"/>
          <w:szCs w:val="24"/>
          <w:lang w:val="pl-PL"/>
        </w:rPr>
        <w:t>osiągnął minimalnego stop</w:t>
      </w:r>
      <w:r w:rsidR="00386DEC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386DEC" w:rsidRPr="00386DEC">
        <w:rPr>
          <w:rFonts w:ascii="Times New Roman" w:hAnsi="Times New Roman" w:cs="Times New Roman"/>
          <w:sz w:val="24"/>
          <w:szCs w:val="24"/>
          <w:lang w:val="pl-PL"/>
        </w:rPr>
        <w:t xml:space="preserve"> dolegliwości </w:t>
      </w:r>
      <w:r w:rsidR="00386DEC">
        <w:rPr>
          <w:rFonts w:ascii="Times New Roman" w:hAnsi="Times New Roman" w:cs="Times New Roman"/>
          <w:sz w:val="24"/>
          <w:szCs w:val="24"/>
          <w:lang w:val="pl-PL"/>
        </w:rPr>
        <w:t>wymaganego</w:t>
      </w:r>
      <w:r w:rsidR="00386DEC" w:rsidRPr="00386DEC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386DEC">
        <w:rPr>
          <w:rFonts w:ascii="Times New Roman" w:hAnsi="Times New Roman" w:cs="Times New Roman"/>
          <w:sz w:val="24"/>
          <w:szCs w:val="24"/>
          <w:lang w:val="pl-PL"/>
        </w:rPr>
        <w:t xml:space="preserve"> rozumieniu artykułu 3. </w:t>
      </w:r>
      <w:r w:rsidR="00FF6271">
        <w:rPr>
          <w:rFonts w:ascii="Times New Roman" w:hAnsi="Times New Roman" w:cs="Times New Roman"/>
          <w:sz w:val="24"/>
          <w:szCs w:val="24"/>
          <w:lang w:val="pl-PL"/>
        </w:rPr>
        <w:t>Ponadto</w:t>
      </w:r>
      <w:r w:rsidR="00386DEC">
        <w:rPr>
          <w:rFonts w:ascii="Times New Roman" w:hAnsi="Times New Roman" w:cs="Times New Roman"/>
          <w:sz w:val="24"/>
          <w:szCs w:val="24"/>
          <w:lang w:val="pl-PL"/>
        </w:rPr>
        <w:t xml:space="preserve"> Rząd uznał, że władze podjęły wszelkie </w:t>
      </w:r>
      <w:r w:rsidR="007D384B">
        <w:rPr>
          <w:rFonts w:ascii="Times New Roman" w:hAnsi="Times New Roman" w:cs="Times New Roman"/>
          <w:sz w:val="24"/>
          <w:szCs w:val="24"/>
          <w:lang w:val="pl-PL"/>
        </w:rPr>
        <w:t>środki dochodzeniowe</w:t>
      </w:r>
      <w:r w:rsidR="00386DE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D384B">
        <w:rPr>
          <w:rFonts w:ascii="Times New Roman" w:hAnsi="Times New Roman" w:cs="Times New Roman"/>
          <w:sz w:val="24"/>
          <w:szCs w:val="24"/>
          <w:lang w:val="pl-PL"/>
        </w:rPr>
        <w:t>niezbędne do wyjaśni</w:t>
      </w:r>
      <w:r w:rsidR="009D0DBB">
        <w:rPr>
          <w:rFonts w:ascii="Times New Roman" w:hAnsi="Times New Roman" w:cs="Times New Roman"/>
          <w:sz w:val="24"/>
          <w:szCs w:val="24"/>
          <w:lang w:val="pl-PL"/>
        </w:rPr>
        <w:t>enia ewentualnych</w:t>
      </w:r>
      <w:r w:rsidR="0015492F">
        <w:rPr>
          <w:rFonts w:ascii="Times New Roman" w:hAnsi="Times New Roman" w:cs="Times New Roman"/>
          <w:sz w:val="24"/>
          <w:szCs w:val="24"/>
          <w:lang w:val="pl-PL"/>
        </w:rPr>
        <w:t xml:space="preserve"> rasistowskich pobudek</w:t>
      </w:r>
      <w:r w:rsidR="00386DEC" w:rsidRPr="00386D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7D384B">
        <w:rPr>
          <w:rFonts w:ascii="Times New Roman" w:eastAsia="Times New Roman" w:hAnsi="Times New Roman" w:cs="Times New Roman"/>
          <w:sz w:val="24"/>
          <w:lang w:val="pl-PL" w:eastAsia="fr-FR"/>
        </w:rPr>
        <w:t>przemocy zastosowanej wobec skarżącego. Rząd wyjaśnił, że funkcjonariusze policji udali się na miejsce zdarzenia, zatrzy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mali sprawców, w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szczęl</w:t>
      </w:r>
      <w:r w:rsidR="00DE465B">
        <w:rPr>
          <w:rFonts w:ascii="Times New Roman" w:eastAsia="Times New Roman" w:hAnsi="Times New Roman" w:cs="Times New Roman"/>
          <w:sz w:val="24"/>
          <w:lang w:val="pl-PL" w:eastAsia="fr-FR"/>
        </w:rPr>
        <w:t>i postępowanie karne</w:t>
      </w:r>
      <w:r w:rsidR="007D384B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w czasie którego przesłuchano świadków i rozważono </w:t>
      </w:r>
      <w:r w:rsidR="009D0DBB">
        <w:rPr>
          <w:rFonts w:ascii="Times New Roman" w:eastAsia="Times New Roman" w:hAnsi="Times New Roman" w:cs="Times New Roman"/>
          <w:sz w:val="24"/>
          <w:lang w:val="pl-PL" w:eastAsia="fr-FR"/>
        </w:rPr>
        <w:t>przedstawienie zarzutów</w:t>
      </w:r>
      <w:r w:rsidR="007D384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 zastosowanie przemocy na tle rasistowskim. Jednak z zebranego materiału dowodowego wynikało, że jedynie skarżący i jego przyjaciel twierdzili, że 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zostały wypowiedziane </w:t>
      </w:r>
      <w:r w:rsidR="007D384B">
        <w:rPr>
          <w:rFonts w:ascii="Times New Roman" w:eastAsia="Times New Roman" w:hAnsi="Times New Roman" w:cs="Times New Roman"/>
          <w:sz w:val="24"/>
          <w:lang w:val="pl-PL" w:eastAsia="fr-FR"/>
        </w:rPr>
        <w:t>obraźliwe wyzwiska takie jak „brudne czarnuchy”, a okoliczność ta nie została potwierdzona przez jedynego świadka, ani przez inny dowód w sprawie.</w:t>
      </w:r>
    </w:p>
    <w:p w14:paraId="57047056" w14:textId="37CA5C36" w:rsidR="00EE4064" w:rsidRPr="00707F2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07F21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07F21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707F21" w:rsidRPr="00707F21">
        <w:rPr>
          <w:rFonts w:ascii="Times New Roman" w:eastAsia="Times New Roman" w:hAnsi="Times New Roman" w:cs="Times New Roman"/>
          <w:sz w:val="24"/>
          <w:lang w:val="pl-PL" w:eastAsia="fr-FR"/>
        </w:rPr>
        <w:t>Rząd potwierdził wolę władz bułg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>arskich wyjaśniania i ści</w:t>
      </w:r>
      <w:r w:rsidR="00707F21" w:rsidRP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gania wszelkich aktów 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przemocy na tle </w:t>
      </w:r>
      <w:r w:rsidR="00A2311C">
        <w:rPr>
          <w:rFonts w:ascii="Times New Roman" w:eastAsia="Times New Roman" w:hAnsi="Times New Roman" w:cs="Times New Roman"/>
          <w:sz w:val="24"/>
          <w:lang w:val="pl-PL" w:eastAsia="fr-FR"/>
        </w:rPr>
        <w:t>rasowym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>, ale uważał, że w przedmiotowej sprawie nie zostało udowodnione, że takie zachowania miały miejsce. Rząd powtórzył argumenty podniesione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zarzucie dotyczącym 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niewyczerpania krajowych środków odwoławczych, 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a mianowicie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że </w:t>
      </w:r>
      <w:r w:rsidR="00707F21" w:rsidRP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skarżący miał możliwość </w:t>
      </w:r>
      <w:r w:rsid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spowodowania </w:t>
      </w:r>
      <w:r w:rsidR="00707F21" w:rsidRPr="00C52764">
        <w:rPr>
          <w:rFonts w:ascii="Times New Roman" w:eastAsia="Times New Roman" w:hAnsi="Times New Roman" w:cs="Times New Roman"/>
          <w:sz w:val="24"/>
          <w:lang w:val="pl-PL" w:eastAsia="fr-FR"/>
        </w:rPr>
        <w:t>w</w:t>
      </w:r>
      <w:r w:rsidR="00204AEC" w:rsidRPr="00C52764">
        <w:rPr>
          <w:rFonts w:ascii="Times New Roman" w:eastAsia="Times New Roman" w:hAnsi="Times New Roman" w:cs="Times New Roman"/>
          <w:sz w:val="24"/>
          <w:lang w:val="pl-PL" w:eastAsia="fr-FR"/>
        </w:rPr>
        <w:t>szczęcia</w:t>
      </w:r>
      <w:r w:rsidR="00707F21" w:rsidRP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postępowania</w:t>
      </w:r>
      <w:r w:rsidR="00803DBD" w:rsidRP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karnego przeciwko sprawcom</w:t>
      </w:r>
      <w:r w:rsidR="00707F21" w:rsidRP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03DBD" w:rsidRPr="00C52764">
        <w:rPr>
          <w:rFonts w:ascii="Times New Roman" w:eastAsia="Times New Roman" w:hAnsi="Times New Roman" w:cs="Times New Roman"/>
          <w:sz w:val="24"/>
          <w:lang w:val="pl-PL" w:eastAsia="fr-FR"/>
        </w:rPr>
        <w:t>o</w:t>
      </w:r>
      <w:r w:rsidR="00707F21" w:rsidRPr="00C52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spowodowanie lekkiego </w:t>
      </w:r>
      <w:r w:rsidR="00925045" w:rsidRPr="00C52764">
        <w:rPr>
          <w:rFonts w:ascii="Times New Roman" w:eastAsia="Times New Roman" w:hAnsi="Times New Roman" w:cs="Times New Roman"/>
          <w:sz w:val="24"/>
          <w:lang w:val="pl-PL" w:eastAsia="fr-FR"/>
        </w:rPr>
        <w:t>uszczerbku na zdrowiu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lub wytoczenia powództwa 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cywilnego. </w:t>
      </w:r>
    </w:p>
    <w:p w14:paraId="60568A87" w14:textId="77777777" w:rsidR="00EE4064" w:rsidRPr="00707F2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707F21" w:rsidRPr="00707F21">
        <w:rPr>
          <w:rFonts w:ascii="Times New Roman" w:eastAsia="Times New Roman" w:hAnsi="Times New Roman" w:cs="Times New Roman"/>
          <w:sz w:val="24"/>
          <w:lang w:val="pl-PL" w:eastAsia="fr-FR"/>
        </w:rPr>
        <w:t>Skarżący nie zgodził się z ar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gumentami Rządu. Podniósł, że nawet jeśli 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fizyczne</w:t>
      </w:r>
      <w:r w:rsidR="00707F2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obrażenia</w:t>
      </w:r>
      <w:r w:rsidR="00204AE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jakich doznał</w:t>
      </w:r>
      <w:r w:rsidR="00C53C60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 były bardzo poważne, to ocena stopnia dolegliwości wymagana przez artykuł 3 musi uwzględnić rasistowskie pobudki zastosowanej przemocy oraz jej skutki, to jest uczucie strachu, </w:t>
      </w:r>
      <w:r w:rsidR="00A72EFE">
        <w:rPr>
          <w:rFonts w:ascii="Times New Roman" w:eastAsia="Times New Roman" w:hAnsi="Times New Roman" w:cs="Times New Roman"/>
          <w:sz w:val="24"/>
          <w:lang w:val="pl-PL" w:eastAsia="fr-FR"/>
        </w:rPr>
        <w:t>udręki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poczucie niższości. </w:t>
      </w:r>
    </w:p>
    <w:p w14:paraId="730D3D79" w14:textId="21BCC644" w:rsidR="00EE406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15492F" w:rsidRP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Odnośnie </w:t>
      </w:r>
      <w:r w:rsidR="00A735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 </w:t>
      </w:r>
      <w:r w:rsidR="0015492F" w:rsidRP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skutecznego charakteru prowadzonego postępowania, skarżący twierdził, że prokurator nie miał 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wiedzy o zebranym</w:t>
      </w:r>
      <w:r w:rsidR="009D0DB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przez policję</w:t>
      </w:r>
      <w:r w:rsidR="0015492F" w:rsidRP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materiale dowodowym, w którym zos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>tało wskazane, że</w:t>
      </w:r>
      <w:r w:rsidR="00C53C6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ataku doszło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</w:t>
      </w:r>
      <w:r w:rsidR="0015492F" w:rsidRPr="0015492F">
        <w:rPr>
          <w:rFonts w:ascii="Times New Roman" w:eastAsia="Times New Roman" w:hAnsi="Times New Roman" w:cs="Times New Roman"/>
          <w:sz w:val="24"/>
          <w:lang w:val="pl-PL" w:eastAsia="fr-FR"/>
        </w:rPr>
        <w:t>pobudek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rasistowskich. Podkreślił, że w latach 2000-2009 nie wydano żadnego wyroku skazującego na podstawie artykułu 162 oraz innych </w:t>
      </w:r>
      <w:r w:rsidR="0015492F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przepisów Kodeksu karnego, w których przewidziano kary za przestępstwa dyskryminacji i nienawiści.</w:t>
      </w:r>
    </w:p>
    <w:p w14:paraId="5DFC4264" w14:textId="77777777" w:rsidR="001F32EC" w:rsidRPr="0015492F" w:rsidRDefault="001F32EC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318BE4B3" w14:textId="77777777" w:rsidR="00EE4064" w:rsidRPr="003B1EC5" w:rsidRDefault="00EE4064" w:rsidP="00EE4064">
      <w:pPr>
        <w:keepNext/>
        <w:keepLines/>
        <w:tabs>
          <w:tab w:val="left" w:pos="731"/>
        </w:tabs>
        <w:spacing w:before="240" w:after="120" w:line="240" w:lineRule="auto"/>
        <w:ind w:left="732" w:hanging="30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</w:pPr>
      <w:r w:rsidRPr="007D4708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>2.  </w:t>
      </w:r>
      <w:r w:rsidR="0015492F" w:rsidRPr="003B1EC5">
        <w:rPr>
          <w:rFonts w:ascii="Times New Roman" w:eastAsia="Times New Roman" w:hAnsi="Times New Roman" w:cs="Times New Roman"/>
          <w:bCs/>
          <w:i/>
          <w:sz w:val="24"/>
          <w:lang w:val="pl-PL" w:eastAsia="fr-FR"/>
        </w:rPr>
        <w:t>Ocena Trybunału</w:t>
      </w:r>
    </w:p>
    <w:p w14:paraId="5ED16FDB" w14:textId="76D1B1E6" w:rsidR="00EE4064" w:rsidRPr="003B1EC5" w:rsidRDefault="00EE4064" w:rsidP="00EE4064">
      <w:pPr>
        <w:keepNext/>
        <w:keepLines/>
        <w:tabs>
          <w:tab w:val="left" w:pos="975"/>
        </w:tabs>
        <w:spacing w:before="240" w:after="120" w:line="240" w:lineRule="auto"/>
        <w:ind w:left="975" w:hanging="340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</w:pPr>
      <w:r w:rsidRPr="00C52764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>a)  </w:t>
      </w:r>
      <w:r w:rsidR="00C53C60" w:rsidRPr="00C52764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>W odniesieniu do kwestii</w:t>
      </w:r>
      <w:r w:rsidR="00A735EC" w:rsidRPr="00C52764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 xml:space="preserve"> </w:t>
      </w:r>
      <w:r w:rsidR="009C5DFD" w:rsidRPr="00C52764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 xml:space="preserve">stopnia </w:t>
      </w:r>
      <w:r w:rsidR="00C53C60" w:rsidRPr="00C52764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 xml:space="preserve">dolegliwości </w:t>
      </w:r>
      <w:r w:rsidR="009B41A9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>potraktowania skarżącego</w:t>
      </w:r>
    </w:p>
    <w:p w14:paraId="23BD13AE" w14:textId="4CDAFFAD" w:rsidR="00EE4064" w:rsidRDefault="00EE4064" w:rsidP="004154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B1EC5" w:rsidRPr="003B1EC5">
        <w:rPr>
          <w:rFonts w:ascii="Times New Roman" w:hAnsi="Times New Roman" w:cs="Times New Roman"/>
          <w:sz w:val="24"/>
          <w:szCs w:val="24"/>
          <w:lang w:val="pl-PL"/>
        </w:rPr>
        <w:t>Trybunał przypomina, że złe traktowanie, które wchodzi w zakres artykułu 3 Konwencji, powinno odznaczać się pewnym minimalnym stopniem dolegliwości.</w:t>
      </w:r>
      <w:r w:rsidR="003B1E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B1EC5" w:rsidRPr="003B1EC5">
        <w:rPr>
          <w:rFonts w:ascii="Times New Roman" w:hAnsi="Times New Roman" w:cs="Times New Roman"/>
          <w:sz w:val="24"/>
          <w:szCs w:val="24"/>
          <w:lang w:val="pl-PL"/>
        </w:rPr>
        <w:t>Ocena tego minimum jest co do zasady względna; zależy od wszystkich elementów stanu faktycznego, a szczególnie od czasu trwania traktowania, jego skutków dla stanu psychofizycznego, a także niekiedy od płci, wieku i stanu zdrowia ofiary</w:t>
      </w:r>
      <w:r w:rsidR="000F5E18">
        <w:rPr>
          <w:rFonts w:ascii="Times New Roman" w:hAnsi="Times New Roman" w:cs="Times New Roman"/>
          <w:sz w:val="24"/>
          <w:szCs w:val="24"/>
          <w:lang w:val="pl-PL"/>
        </w:rPr>
        <w:t xml:space="preserve">. Pośród innych czynników </w:t>
      </w:r>
      <w:r w:rsidR="00415401">
        <w:rPr>
          <w:rFonts w:ascii="Times New Roman" w:hAnsi="Times New Roman" w:cs="Times New Roman"/>
          <w:sz w:val="24"/>
          <w:szCs w:val="24"/>
          <w:lang w:val="pl-PL"/>
        </w:rPr>
        <w:t>które należy uwzględnić zn</w:t>
      </w:r>
      <w:r w:rsidR="00A72EFE">
        <w:rPr>
          <w:rFonts w:ascii="Times New Roman" w:hAnsi="Times New Roman" w:cs="Times New Roman"/>
          <w:sz w:val="24"/>
          <w:szCs w:val="24"/>
          <w:lang w:val="pl-PL"/>
        </w:rPr>
        <w:t>ajduje</w:t>
      </w:r>
      <w:r w:rsidR="00415401">
        <w:rPr>
          <w:rFonts w:ascii="Times New Roman" w:hAnsi="Times New Roman" w:cs="Times New Roman"/>
          <w:sz w:val="24"/>
          <w:szCs w:val="24"/>
          <w:lang w:val="pl-PL"/>
        </w:rPr>
        <w:t xml:space="preserve"> się cel takiego traktowania, jak również intencje i pobudki, które do niego doprowadziły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t>zob. na przykład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El </w:t>
      </w:r>
      <w:proofErr w:type="spellStart"/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>Masri</w:t>
      </w:r>
      <w:proofErr w:type="spellEnd"/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F5E18"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przeciwko </w:t>
      </w:r>
      <w:r w:rsidR="00E55FD1">
        <w:rPr>
          <w:rFonts w:ascii="Times New Roman" w:eastAsia="Times New Roman" w:hAnsi="Times New Roman" w:cs="Times New Roman"/>
          <w:i/>
          <w:sz w:val="24"/>
          <w:lang w:val="pl-PL" w:eastAsia="fr-FR"/>
        </w:rPr>
        <w:t>„</w:t>
      </w:r>
      <w:r w:rsidR="00E55FD1"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Byłej </w:t>
      </w:r>
      <w:r w:rsidR="0092006F">
        <w:rPr>
          <w:rFonts w:ascii="Times New Roman" w:eastAsia="Times New Roman" w:hAnsi="Times New Roman" w:cs="Times New Roman"/>
          <w:i/>
          <w:sz w:val="24"/>
          <w:lang w:val="pl-PL" w:eastAsia="fr-FR"/>
        </w:rPr>
        <w:t>Jugosłowiańskiej</w:t>
      </w:r>
      <w:r w:rsidR="00415401"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F5E18"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>Republice Macedonii</w:t>
      </w:r>
      <w:r w:rsidR="00E55FD1">
        <w:rPr>
          <w:rFonts w:ascii="Times New Roman" w:eastAsia="Times New Roman" w:hAnsi="Times New Roman" w:cs="Times New Roman"/>
          <w:i/>
          <w:sz w:val="24"/>
          <w:lang w:val="pl-PL" w:eastAsia="fr-FR"/>
        </w:rPr>
        <w:t>”</w:t>
      </w:r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F5E18" w:rsidRPr="00415401">
        <w:rPr>
          <w:rFonts w:ascii="Times New Roman" w:eastAsia="Times New Roman" w:hAnsi="Times New Roman" w:cs="Times New Roman"/>
          <w:sz w:val="24"/>
          <w:lang w:val="pl-PL" w:eastAsia="fr-FR"/>
        </w:rPr>
        <w:t>[Wielka Izba], nr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39630/09, § 196,</w:t>
      </w:r>
      <w:r w:rsidR="000F5E18" w:rsidRPr="00415401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</w:t>
      </w:r>
      <w:proofErr w:type="spellStart"/>
      <w:r w:rsidR="000F5E18" w:rsidRPr="00415401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ETPCz</w:t>
      </w:r>
      <w:proofErr w:type="spellEnd"/>
      <w:r w:rsidRPr="00415401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2012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). 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Trybunał uznawał w przeszłości 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pewne rodzaje traktowania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„nieludzkie”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szczególności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gdy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było ono stosowane </w:t>
      </w:r>
      <w:r w:rsidR="001F4A0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wiele godzin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A72EFE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premedytacją oraz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spowodowało 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albo 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>rz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eczywiste uszkodzenie ciała, 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albo przynajmniej 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>dotkliwe ci</w:t>
      </w:r>
      <w:r w:rsid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>erpienia fizyczne lub psychiczne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także za</w:t>
      </w:r>
      <w:r w:rsid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„poniżające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A735EC">
        <w:rPr>
          <w:rFonts w:ascii="Times New Roman" w:hAnsi="Times New Roman" w:cs="Times New Roman"/>
          <w:color w:val="000000"/>
          <w:sz w:val="24"/>
          <w:szCs w:val="24"/>
          <w:lang w:val="pl-PL"/>
        </w:rPr>
        <w:t>gdy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było ono tego rodzaju, że wywoływało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ofiarach</w:t>
      </w:r>
      <w:r w:rsidR="00415401" w:rsidRPr="004154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uczucie strachu, udręki </w:t>
      </w:r>
      <w:r w:rsidR="00E55FD1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niższości, które mogło powodować ich</w:t>
      </w:r>
      <w:r w:rsidR="00A72E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poniżenie i upokorzenie</w:t>
      </w:r>
      <w:r w:rsidR="00415401" w:rsidRPr="00845383">
        <w:rPr>
          <w:color w:val="000000"/>
          <w:lang w:val="pl-PL"/>
        </w:rPr>
        <w:t xml:space="preserve"> 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415401" w:rsidRPr="00415401">
        <w:rPr>
          <w:rFonts w:ascii="Times New Roman" w:eastAsia="Times New Roman" w:hAnsi="Times New Roman" w:cs="Times New Roman"/>
          <w:sz w:val="24"/>
          <w:lang w:val="pl-PL" w:eastAsia="fr-FR"/>
        </w:rPr>
        <w:t>zob. pośród wielu innych</w:t>
      </w:r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proofErr w:type="spellStart"/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>Labita</w:t>
      </w:r>
      <w:proofErr w:type="spellEnd"/>
      <w:r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415401" w:rsidRPr="00415401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Włochom</w:t>
      </w:r>
      <w:r w:rsidR="00415401"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[Wielka Izba], nr 26772/95, § 120, </w:t>
      </w:r>
      <w:proofErr w:type="spellStart"/>
      <w:r w:rsidR="00415401" w:rsidRPr="00415401">
        <w:rPr>
          <w:rFonts w:ascii="Times New Roman" w:eastAsia="Times New Roman" w:hAnsi="Times New Roman" w:cs="Times New Roman"/>
          <w:sz w:val="24"/>
          <w:lang w:val="pl-PL" w:eastAsia="fr-FR"/>
        </w:rPr>
        <w:t>ETPCz</w:t>
      </w:r>
      <w:proofErr w:type="spellEnd"/>
      <w:r w:rsidRPr="0041540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2000-IV).</w:t>
      </w:r>
    </w:p>
    <w:p w14:paraId="27A8BC00" w14:textId="4D40DA49" w:rsidR="00EE4064" w:rsidRPr="00AE038E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A72EFE" w:rsidRPr="00A72E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Nawet </w:t>
      </w:r>
      <w:r w:rsidR="00A72EFE">
        <w:rPr>
          <w:rFonts w:ascii="Times New Roman" w:eastAsia="Times New Roman" w:hAnsi="Times New Roman" w:cs="Times New Roman"/>
          <w:sz w:val="24"/>
          <w:lang w:val="pl-PL" w:eastAsia="fr-FR"/>
        </w:rPr>
        <w:t>przy</w:t>
      </w:r>
      <w:r w:rsidR="00A72EFE" w:rsidRPr="00A72E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braku poważnych i trwałych obrażeń Trybunał uznał, że</w:t>
      </w:r>
      <w:r w:rsidR="00A72E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kara cielesna wymierzona nastolatkowi powinna być uznana za</w:t>
      </w:r>
      <w:r w:rsidR="002B69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„poniżającą” w zakresie</w:t>
      </w:r>
      <w:r w:rsidR="00E55FD1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2B69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jakim naruszyła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to co</w:t>
      </w:r>
      <w:r w:rsidR="002B6B2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właśnie chroni artykuł 3, to jest godność i nietykalność fizyczną osoby </w:t>
      </w:r>
      <w:r w:rsidRPr="00A72EFE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proofErr w:type="spellStart"/>
      <w:r w:rsidRPr="00A72EFE">
        <w:rPr>
          <w:rFonts w:ascii="Times New Roman" w:eastAsia="Times New Roman" w:hAnsi="Times New Roman" w:cs="Times New Roman"/>
          <w:i/>
          <w:sz w:val="24"/>
          <w:lang w:val="pl-PL" w:eastAsia="fr-FR"/>
        </w:rPr>
        <w:t>Tyrer</w:t>
      </w:r>
      <w:proofErr w:type="spellEnd"/>
      <w:r w:rsidR="00A72EFE" w:rsidRPr="00A72EFE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przeciwko Zjednoczonemu Królestwu, </w:t>
      </w:r>
      <w:r w:rsidR="00A72EFE" w:rsidRPr="00A72EFE">
        <w:rPr>
          <w:rFonts w:ascii="Times New Roman" w:eastAsia="Times New Roman" w:hAnsi="Times New Roman" w:cs="Times New Roman"/>
          <w:sz w:val="24"/>
          <w:lang w:val="pl-PL" w:eastAsia="fr-FR"/>
        </w:rPr>
        <w:t>25 kwietnia</w:t>
      </w:r>
      <w:r w:rsidRPr="00A72EF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1978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="00A72EFE" w:rsidRPr="00A72EFE">
        <w:rPr>
          <w:rFonts w:ascii="Times New Roman" w:eastAsia="Times New Roman" w:hAnsi="Times New Roman" w:cs="Times New Roman"/>
          <w:sz w:val="24"/>
          <w:lang w:val="pl-PL" w:eastAsia="fr-FR"/>
        </w:rPr>
        <w:t>, § 33, seria A nr</w:t>
      </w:r>
      <w:r w:rsidR="00E55FD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26)</w:t>
      </w:r>
      <w:r w:rsidR="0092006F" w:rsidRPr="00A72EFE">
        <w:rPr>
          <w:rFonts w:ascii="Times New Roman" w:eastAsia="Times New Roman" w:hAnsi="Times New Roman" w:cs="Times New Roman"/>
          <w:sz w:val="24"/>
          <w:lang w:val="pl-PL" w:eastAsia="fr-FR"/>
        </w:rPr>
        <w:t>. Podobnie</w:t>
      </w:r>
      <w:r w:rsidR="002B6B2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spra</w:t>
      </w:r>
      <w:r w:rsidR="002B6B29" w:rsidRPr="002B6B29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wie dotyczącej przypadku </w:t>
      </w:r>
      <w:r w:rsidR="002B6B29">
        <w:rPr>
          <w:rFonts w:ascii="Times New Roman" w:eastAsia="Times New Roman" w:hAnsi="Times New Roman" w:cs="Times New Roman"/>
          <w:sz w:val="24"/>
          <w:lang w:val="pl-PL" w:eastAsia="fr-FR"/>
        </w:rPr>
        <w:t xml:space="preserve">nękania osoby </w:t>
      </w:r>
      <w:r w:rsidR="000B00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niepełnosprawnej </w:t>
      </w:r>
      <w:r w:rsidR="002B6B29">
        <w:rPr>
          <w:rFonts w:ascii="Times New Roman" w:eastAsia="Times New Roman" w:hAnsi="Times New Roman" w:cs="Times New Roman"/>
          <w:sz w:val="24"/>
          <w:lang w:val="pl-PL" w:eastAsia="fr-FR"/>
        </w:rPr>
        <w:t>fizycznie i umysłowo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, Trybunał uznał, iż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uczucie strachu i </w:t>
      </w:r>
      <w:r w:rsidR="0092006F">
        <w:rPr>
          <w:rFonts w:ascii="Times New Roman" w:hAnsi="Times New Roman" w:cs="Times New Roman"/>
          <w:color w:val="000000"/>
          <w:sz w:val="24"/>
          <w:szCs w:val="24"/>
          <w:lang w:val="pl-PL"/>
        </w:rPr>
        <w:t>bezradności spowodowane</w:t>
      </w:r>
      <w:r w:rsid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takim traktowaniem</w:t>
      </w:r>
      <w:r w:rsidR="00AE038E" w:rsidRP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były na tyle dolegliwe, aby osiągnąć poziom dolegliwości wymagany w celu zastos</w:t>
      </w:r>
      <w:r w:rsidR="00370D33">
        <w:rPr>
          <w:rFonts w:ascii="Times New Roman" w:hAnsi="Times New Roman" w:cs="Times New Roman"/>
          <w:color w:val="000000"/>
          <w:sz w:val="24"/>
          <w:szCs w:val="24"/>
          <w:lang w:val="pl-PL"/>
        </w:rPr>
        <w:t>owania postanowień artykułu</w:t>
      </w:r>
      <w:r w:rsidR="00AE038E" w:rsidRP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 Konwencji, </w:t>
      </w:r>
      <w:r w:rsid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>chocia</w:t>
      </w:r>
      <w:r w:rsidR="00EA31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 skarżący doznał </w:t>
      </w:r>
      <w:r w:rsidR="00AE038E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obrażeń fizycznych</w:t>
      </w:r>
      <w:r w:rsidR="00EA31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w jednym przypadku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2B6B29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proofErr w:type="spellStart"/>
      <w:r w:rsidRPr="002B6B29">
        <w:rPr>
          <w:rFonts w:ascii="Times New Roman" w:eastAsia="Times New Roman" w:hAnsi="Times New Roman" w:cs="Times New Roman"/>
          <w:i/>
          <w:sz w:val="24"/>
          <w:lang w:val="pl-PL" w:eastAsia="fr-FR"/>
        </w:rPr>
        <w:t>Đorđević</w:t>
      </w:r>
      <w:proofErr w:type="spellEnd"/>
      <w:r w:rsidRPr="002B6B29">
        <w:rPr>
          <w:rFonts w:ascii="Times New Roman" w:eastAsia="Times New Roman" w:hAnsi="Times New Roman" w:cs="Times New Roman"/>
          <w:i/>
          <w:sz w:val="24"/>
          <w:lang w:val="pl-PL" w:eastAsia="fr-FR"/>
        </w:rPr>
        <w:t> </w:t>
      </w:r>
      <w:r w:rsid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Chorwacji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2B6B2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41526/10</w:t>
      </w:r>
      <w:r w:rsidRPr="002B6B29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, § 96, </w:t>
      </w:r>
      <w:proofErr w:type="spellStart"/>
      <w:r w:rsid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ETPCz</w:t>
      </w:r>
      <w:proofErr w:type="spellEnd"/>
      <w:r w:rsidRPr="002B6B29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2012). </w:t>
      </w:r>
      <w:r w:rsidR="00AE038E" w:rsidRP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Trybunał wielokrotnie rozpatrywał pod kątem artykułu 3 sytuacje</w:t>
      </w:r>
      <w:r w:rsidR="00803DBD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,</w:t>
      </w:r>
      <w:r w:rsidR="00AE038E" w:rsidRP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</w:t>
      </w:r>
      <w:r w:rsidR="00803DBD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br/>
      </w:r>
      <w:r w:rsidR="00AE038E" w:rsidRP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w których skarżący nie doznali obrażeń fizycznych</w:t>
      </w:r>
      <w:r w:rsidRP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(</w:t>
      </w:r>
      <w:r w:rsid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zob. na przykład</w:t>
      </w:r>
      <w:r w:rsidRPr="00AE038E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, </w:t>
      </w:r>
      <w:proofErr w:type="spellStart"/>
      <w:r w:rsidRP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>Gäfgen</w:t>
      </w:r>
      <w:proofErr w:type="spellEnd"/>
      <w:r w:rsidRP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Niemcom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[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Wielka Izba], nr 22978/05, § 131, </w:t>
      </w:r>
      <w:proofErr w:type="spellStart"/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>ETP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Cz</w:t>
      </w:r>
      <w:proofErr w:type="spellEnd"/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 2010</w:t>
      </w:r>
      <w:r w:rsidR="00E55FD1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wyrok dotyczący gróźb zastosowania tortur</w:t>
      </w:r>
      <w:r w:rsidR="00E55FD1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Kurt </w:t>
      </w:r>
      <w:r w:rsid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Turcji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>25 maja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1998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>, §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 133-134, </w:t>
      </w:r>
      <w:r w:rsidR="00AE038E">
        <w:rPr>
          <w:rFonts w:ascii="Times New Roman" w:eastAsia="Times New Roman" w:hAnsi="Times New Roman" w:cs="Times New Roman"/>
          <w:i/>
          <w:sz w:val="24"/>
          <w:lang w:val="pl-PL" w:eastAsia="fr-FR"/>
        </w:rPr>
        <w:t>Zbiór wyroków i decyzji</w:t>
      </w:r>
      <w:r w:rsidR="00AE038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1998-III dotyczący zaginięcia bliskiej osoby</w:t>
      </w:r>
      <w:r w:rsidRPr="00AE038E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0F4111E9" w14:textId="3FD06243" w:rsidR="00EE4064" w:rsidRPr="007D4708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38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="002975D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była </w:t>
      </w:r>
      <w:r w:rsidR="00E55FD1">
        <w:rPr>
          <w:rFonts w:ascii="Times New Roman" w:eastAsia="Times New Roman" w:hAnsi="Times New Roman" w:cs="Times New Roman"/>
          <w:sz w:val="24"/>
          <w:lang w:val="pl-PL" w:eastAsia="fr-FR"/>
        </w:rPr>
        <w:t xml:space="preserve">Europejska 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Komisja Praw Człowieka uznała, że dyskryminacja ze względu na rasę może, w niektórych okolicznościach, 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 xml:space="preserve">stanowić sama w sobie poniżające traktowanie w rozumieniu artykułu 3 </w:t>
      </w:r>
      <w:r w:rsidR="007D4708" w:rsidRPr="007D4708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East </w:t>
      </w:r>
      <w:proofErr w:type="spellStart"/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African</w:t>
      </w:r>
      <w:proofErr w:type="spellEnd"/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proofErr w:type="spellStart"/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Asians</w:t>
      </w:r>
      <w:proofErr w:type="spellEnd"/>
      <w:r w:rsidR="005233D7" w:rsidRPr="005233D7">
        <w:rPr>
          <w:lang w:val="pl-PL"/>
        </w:rPr>
        <w:t xml:space="preserve"> </w:t>
      </w:r>
      <w:r w:rsidR="00AE038E" w:rsidRP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przeciwko </w:t>
      </w:r>
      <w:r w:rsidR="007D4708" w:rsidRP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>Zj</w:t>
      </w:r>
      <w:r w:rsid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>e</w:t>
      </w:r>
      <w:r w:rsidR="007D4708" w:rsidRP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>dnoczonemu</w:t>
      </w:r>
      <w:r w:rsidR="00AE038E" w:rsidRP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Królestwu</w:t>
      </w:r>
      <w:r w:rsidR="00AE038E"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nr </w:t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 4403/70 </w:t>
      </w:r>
      <w:r w:rsidR="00AE038E" w:rsidRPr="007D4708">
        <w:rPr>
          <w:rFonts w:ascii="Times New Roman" w:eastAsia="Times New Roman" w:hAnsi="Times New Roman" w:cs="Times New Roman"/>
          <w:sz w:val="24"/>
          <w:lang w:val="pl-PL" w:eastAsia="fr-FR"/>
        </w:rPr>
        <w:t>i inne, raport Komisji z dnia 14 grudnia 1973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="00AE038E"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Decyzje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AE038E"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i raporty </w:t>
      </w:r>
      <w:r w:rsidR="000B001C" w:rsidRPr="007D4708">
        <w:rPr>
          <w:rFonts w:ascii="Times New Roman" w:eastAsia="Times New Roman" w:hAnsi="Times New Roman" w:cs="Times New Roman"/>
          <w:sz w:val="24"/>
          <w:lang w:val="pl-PL" w:eastAsia="fr-FR"/>
        </w:rPr>
        <w:t>78, str. 57 i 62, § 196 i</w:t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207). </w:t>
      </w:r>
      <w:r w:rsidR="007D4708" w:rsidRPr="007D4708">
        <w:rPr>
          <w:rFonts w:ascii="Times New Roman" w:eastAsia="Times New Roman" w:hAnsi="Times New Roman" w:cs="Times New Roman"/>
          <w:sz w:val="24"/>
          <w:lang w:val="pl-PL" w:eastAsia="fr-FR"/>
        </w:rPr>
        <w:t>Uwagi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o</w:t>
      </w:r>
      <w:r w:rsidR="007D4708"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dysk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ryminujący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m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charakter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ze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bądź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obelgi o zabarwieniu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rasistowskim 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mogą być w każdym przypadku uznane za okoliczność obciążającą w trakcie rozpatrywania 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określonego traktowania 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pod kątem artykułu 3 </w:t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proofErr w:type="spellStart"/>
      <w:r w:rsidRPr="007D4708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Moldovan</w:t>
      </w:r>
      <w:proofErr w:type="spellEnd"/>
      <w:r w:rsidRPr="007D4708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 </w:t>
      </w:r>
      <w:r w:rsidR="007D4708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i </w:t>
      </w:r>
      <w:r w:rsidR="005233D7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Inni </w:t>
      </w:r>
      <w:r w:rsidR="007D4708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przeciwko Rumunii (nr</w:t>
      </w:r>
      <w:r w:rsidRPr="007D4708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 2)</w:t>
      </w:r>
      <w:r w:rsidR="007D4708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nr 41138/98 i</w:t>
      </w:r>
      <w:r w:rsidRPr="007D4708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64320/01, § 111, </w:t>
      </w:r>
      <w:proofErr w:type="spellStart"/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>ETPCz</w:t>
      </w:r>
      <w:proofErr w:type="spellEnd"/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2005-VII (fragmenty</w:t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), </w:t>
      </w:r>
      <w:r w:rsidRP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B.S. </w:t>
      </w:r>
      <w:r w:rsidR="007D4708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Hiszpanii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nr</w:t>
      </w:r>
      <w:r w:rsidRPr="007D470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47159/08</w:t>
      </w:r>
      <w:r w:rsidRPr="007D4708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, § 41, 24 </w:t>
      </w:r>
      <w:r w:rsidR="007D4708">
        <w:rPr>
          <w:rFonts w:ascii="Times New Roman" w:eastAsia="Times New Roman" w:hAnsi="Times New Roman" w:cs="Times New Roman"/>
          <w:sz w:val="24"/>
          <w:lang w:val="pl-PL" w:eastAsia="fr-FR"/>
        </w:rPr>
        <w:t>lipca</w:t>
      </w:r>
      <w:r w:rsidRPr="007D4708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2012</w:t>
      </w:r>
      <w:r w:rsidR="00AA5136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roku</w:t>
      </w:r>
      <w:r w:rsidRPr="007D4708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).</w:t>
      </w:r>
      <w:r w:rsidR="00EA31C8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 </w:t>
      </w:r>
    </w:p>
    <w:p w14:paraId="4E58DD2D" w14:textId="6B5B638D" w:rsidR="00EE4064" w:rsidRPr="006843DC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39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675ECF" w:rsidRP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przedmiotowej sprawie skarżący wraz z przyjacielem wdali się 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75ECF" w:rsidRP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bójkę z dwoma młodymi 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>ludźmi, którzy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według ich zeznań, brutalnie ich zaatakowali. W czasie bójki doszło do wymiany ciosów, a skarżącemu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>i jego przyjacielowi grożono nożem. W sporządzonym po wydarzeniu zaświadczeniu lekarskim wskazano, że skarżący doznał szeregu obrażeń ciała -</w:t>
      </w:r>
      <w:r w:rsidR="00675ECF" w:rsidRP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>obrzęk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u podstawy nosa, otarcia sk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óry prawej części nosa oraz miał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1F4A0E">
        <w:rPr>
          <w:rFonts w:ascii="Times New Roman" w:eastAsia="Times New Roman" w:hAnsi="Times New Roman" w:cs="Times New Roman"/>
          <w:sz w:val="24"/>
          <w:lang w:val="pl-PL" w:eastAsia="fr-FR"/>
        </w:rPr>
        <w:t>spuchnięty palec prawej ręku oraz prawe kolano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(zob. powyżej, 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paragraf 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>11). Do tych urazów fizycznych dochodzą również możliwe rasistowskie pobudki zastosowania przemocy: skarżący twierdził, że skiero</w:t>
      </w:r>
      <w:r w:rsidR="006843DC">
        <w:rPr>
          <w:rFonts w:ascii="Times New Roman" w:eastAsia="Times New Roman" w:hAnsi="Times New Roman" w:cs="Times New Roman"/>
          <w:sz w:val="24"/>
          <w:lang w:val="pl-PL" w:eastAsia="fr-FR"/>
        </w:rPr>
        <w:t>wano wobec niego obraźliwe określenia</w:t>
      </w:r>
      <w:r w:rsidR="00675E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 zabarwieniu rasistowskim</w:t>
      </w:r>
      <w:r w:rsidR="006843DC">
        <w:rPr>
          <w:rFonts w:ascii="Times New Roman" w:eastAsia="Times New Roman" w:hAnsi="Times New Roman" w:cs="Times New Roman"/>
          <w:sz w:val="24"/>
          <w:lang w:val="pl-PL" w:eastAsia="fr-FR"/>
        </w:rPr>
        <w:t>, a w raporcie policyjnym, dwaj młodzi ludzie, którzy zaatakowali skarżącego i jego przyjaciela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6843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zostali opisani jako skinheadzi. </w:t>
      </w:r>
      <w:r w:rsidR="006843DC" w:rsidRPr="006843DC">
        <w:rPr>
          <w:rFonts w:ascii="Times New Roman" w:eastAsia="Times New Roman" w:hAnsi="Times New Roman" w:cs="Times New Roman"/>
          <w:sz w:val="24"/>
          <w:lang w:val="pl-PL" w:eastAsia="fr-FR"/>
        </w:rPr>
        <w:t>Trybunał uważa, że wobec tych wszystkich przytoczonych argumentów</w:t>
      </w:r>
      <w:r w:rsidR="006843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a w szczególności z powodu naruszenia godności ludzkiej, jaką stanowią </w:t>
      </w:r>
      <w:r w:rsidR="00C275EC">
        <w:rPr>
          <w:rFonts w:ascii="Times New Roman" w:eastAsia="Times New Roman" w:hAnsi="Times New Roman" w:cs="Times New Roman"/>
          <w:sz w:val="24"/>
          <w:lang w:val="pl-PL" w:eastAsia="fr-FR"/>
        </w:rPr>
        <w:t>rasistowskie pobudki ataku, takie traktowanie, jak zarzucane przez skarżącego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C275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wchodzi w zakres stosowania artykułu 3 Konwencji </w:t>
      </w:r>
      <w:r w:rsidRPr="006843DC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C275EC">
        <w:rPr>
          <w:rFonts w:ascii="Times New Roman" w:eastAsia="Times New Roman" w:hAnsi="Times New Roman" w:cs="Times New Roman"/>
          <w:sz w:val="24"/>
          <w:lang w:val="pl-PL" w:eastAsia="fr-FR"/>
        </w:rPr>
        <w:t>zob.</w:t>
      </w:r>
      <w:r w:rsidRPr="006843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Pr="006843DC">
        <w:rPr>
          <w:rFonts w:ascii="Times New Roman" w:eastAsia="Times New Roman" w:hAnsi="Times New Roman" w:cs="Times New Roman"/>
          <w:i/>
          <w:sz w:val="24"/>
          <w:lang w:val="pl-PL" w:eastAsia="fr-FR"/>
        </w:rPr>
        <w:t>mutatis mutandis</w:t>
      </w:r>
      <w:r w:rsidRPr="006843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Pr="006843DC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B.S. </w:t>
      </w:r>
      <w:r w:rsidR="00C275EC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Hiszpanii</w:t>
      </w:r>
      <w:r w:rsidR="00C275E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6843DC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§ 41</w:t>
      </w:r>
      <w:r w:rsidRPr="006843DC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4229F6C4" w14:textId="2C070000" w:rsidR="00EE4064" w:rsidRPr="00C275EC" w:rsidRDefault="00EE4064" w:rsidP="00EE4064">
      <w:pPr>
        <w:keepNext/>
        <w:keepLines/>
        <w:tabs>
          <w:tab w:val="left" w:pos="975"/>
        </w:tabs>
        <w:spacing w:before="240" w:after="120" w:line="240" w:lineRule="auto"/>
        <w:ind w:left="975" w:hanging="340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</w:pPr>
      <w:r w:rsidRPr="00C275EC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>b)  </w:t>
      </w:r>
      <w:r w:rsidR="005233D7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>W odniesieniu do kwestii wypełnienia</w:t>
      </w:r>
      <w:r w:rsidR="00C275EC" w:rsidRPr="00C275EC">
        <w:rPr>
          <w:rFonts w:ascii="Times New Roman" w:eastAsia="Times New Roman" w:hAnsi="Times New Roman" w:cs="Times New Roman"/>
          <w:b/>
          <w:bCs/>
          <w:iCs/>
          <w:sz w:val="20"/>
          <w:lang w:val="pl-PL" w:eastAsia="fr-FR"/>
        </w:rPr>
        <w:t xml:space="preserve"> pozytywnych obowiązków państwa</w:t>
      </w:r>
    </w:p>
    <w:p w14:paraId="5EEC9ADD" w14:textId="77777777" w:rsidR="00EE4064" w:rsidRPr="00C275EC" w:rsidRDefault="00EE4064" w:rsidP="00EE4064">
      <w:pPr>
        <w:keepNext/>
        <w:keepLines/>
        <w:tabs>
          <w:tab w:val="left" w:pos="1191"/>
        </w:tabs>
        <w:spacing w:before="240" w:after="120" w:line="240" w:lineRule="auto"/>
        <w:ind w:left="1190" w:hanging="357"/>
        <w:jc w:val="both"/>
        <w:outlineLvl w:val="4"/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</w:pPr>
      <w:r w:rsidRPr="00C275EC"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  <w:t>i)  </w:t>
      </w:r>
      <w:r w:rsidR="00C275EC"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  <w:t>Zasady ogólne</w:t>
      </w:r>
    </w:p>
    <w:p w14:paraId="35FDEC13" w14:textId="37B03C84" w:rsidR="00EE4064" w:rsidRPr="00914123" w:rsidRDefault="00EE4064" w:rsidP="009141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92C58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792C58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Trybunał </w:t>
      </w:r>
      <w:r w:rsidR="00792C58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przypomina</w:t>
      </w:r>
      <w:r w:rsid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, że </w:t>
      </w:r>
      <w:r w:rsidR="00F775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obowiązek</w:t>
      </w:r>
      <w:r w:rsidR="005233D7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,</w:t>
      </w:r>
      <w:r w:rsidR="00F775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nałożony </w:t>
      </w:r>
      <w:r w:rsidR="00803DBD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na Wysokie U</w:t>
      </w:r>
      <w:r w:rsidR="005233D7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kładające</w:t>
      </w:r>
      <w:r w:rsidR="00803DBD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się Strony</w:t>
      </w:r>
      <w:r w:rsidR="00803DBD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75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artykuł 1 Konwencji w związku z a</w:t>
      </w:r>
      <w:r w:rsidR="00792C58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rtykułem 3</w:t>
      </w:r>
      <w:r w:rsidR="005233D7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,</w:t>
      </w:r>
      <w:r w:rsid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75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zapewnieni</w:t>
      </w:r>
      <w:r w:rsidR="00F17759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a</w:t>
      </w:r>
      <w:r w:rsidR="00F775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jednostkom pozostającym</w:t>
      </w:r>
      <w:r w:rsidR="00792C58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pod ich jurysdykcją </w:t>
      </w:r>
      <w:r w:rsidR="00F17759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praw</w:t>
      </w:r>
      <w:r w:rsidR="00332EEA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i wolności określonych w Konwencji</w:t>
      </w:r>
      <w:r w:rsidR="00EA31C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,</w:t>
      </w:r>
      <w:r w:rsidR="00914123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17759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wymaga od nich</w:t>
      </w:r>
      <w:r w:rsidR="00914123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p</w:t>
      </w:r>
      <w:r w:rsidR="00F17759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odjęcia </w:t>
      </w:r>
      <w:r w:rsidR="00914123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właściwych działań mających na celu</w:t>
      </w:r>
      <w:r w:rsidR="00792C58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ochronę przed wszelkimi formami z</w:t>
      </w:r>
      <w:r w:rsidR="00914123">
        <w:rPr>
          <w:rStyle w:val="sb8d990e2"/>
          <w:rFonts w:ascii="Times New Roman" w:hAnsi="Times New Roman" w:cs="Times New Roman"/>
          <w:sz w:val="24"/>
          <w:szCs w:val="24"/>
          <w:lang w:val="pl-PL"/>
        </w:rPr>
        <w:t>łego traktowania,</w:t>
      </w:r>
      <w:r w:rsidR="00792C58" w:rsidRPr="00792C58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nawet jeśli sprawcami złego</w:t>
      </w:r>
      <w:r w:rsidR="00914123">
        <w:rPr>
          <w:rStyle w:val="sb8d990e2"/>
          <w:rFonts w:ascii="Times New Roman" w:hAnsi="Times New Roman" w:cs="Times New Roman"/>
          <w:sz w:val="24"/>
          <w:szCs w:val="24"/>
          <w:lang w:val="pl-PL"/>
        </w:rPr>
        <w:t xml:space="preserve"> traktowania są osoby prywatne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A. </w:t>
      </w:r>
      <w:r w:rsidR="00C275EC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Zjednoczonemu Królestwu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C275EC" w:rsidRPr="00914123">
        <w:rPr>
          <w:rFonts w:ascii="Times New Roman" w:eastAsia="Times New Roman" w:hAnsi="Times New Roman" w:cs="Times New Roman"/>
          <w:sz w:val="24"/>
          <w:lang w:val="pl-PL" w:eastAsia="fr-FR"/>
        </w:rPr>
        <w:t>23 września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1998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§ 22, </w:t>
      </w:r>
      <w:r w:rsidR="00C275EC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Zbiór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1998-VI ; </w:t>
      </w:r>
      <w:r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Z. </w:t>
      </w:r>
      <w:r w:rsidR="00C275EC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 </w:t>
      </w:r>
      <w:r w:rsidR="005233D7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Inni </w:t>
      </w:r>
      <w:r w:rsidR="00C275EC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Zjednoczonemu Królestwu</w:t>
      </w:r>
      <w:r w:rsidR="00C275EC"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[Wielka Izba], nr 29392/95, §§ 73-75, </w:t>
      </w:r>
      <w:proofErr w:type="spellStart"/>
      <w:r w:rsidR="00C275EC" w:rsidRPr="00914123">
        <w:rPr>
          <w:rFonts w:ascii="Times New Roman" w:eastAsia="Times New Roman" w:hAnsi="Times New Roman" w:cs="Times New Roman"/>
          <w:sz w:val="24"/>
          <w:lang w:val="pl-PL" w:eastAsia="fr-FR"/>
        </w:rPr>
        <w:t>ETPCz</w:t>
      </w:r>
      <w:proofErr w:type="spellEnd"/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2001-V, </w:t>
      </w:r>
      <w:r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M.C. </w:t>
      </w:r>
      <w:r w:rsidR="00C275EC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Bułgarii</w:t>
      </w:r>
      <w:r w:rsidR="00C275EC" w:rsidRPr="00914123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 39272/98, § 149, </w:t>
      </w:r>
      <w:proofErr w:type="spellStart"/>
      <w:r w:rsidR="00C275EC" w:rsidRPr="00914123">
        <w:rPr>
          <w:rFonts w:ascii="Times New Roman" w:eastAsia="Times New Roman" w:hAnsi="Times New Roman" w:cs="Times New Roman"/>
          <w:sz w:val="24"/>
          <w:lang w:val="pl-PL" w:eastAsia="fr-FR"/>
        </w:rPr>
        <w:t>ETPCz</w:t>
      </w:r>
      <w:proofErr w:type="spellEnd"/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2003-XII).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69565BEF" w14:textId="09B81046" w:rsidR="00EE4064" w:rsidRPr="0066311E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14123" w:rsidRPr="0066311E">
        <w:rPr>
          <w:rFonts w:ascii="Times New Roman" w:eastAsia="Times New Roman" w:hAnsi="Times New Roman" w:cs="Times New Roman"/>
          <w:sz w:val="24"/>
          <w:lang w:val="pl-PL" w:eastAsia="fr-FR"/>
        </w:rPr>
        <w:t>Dla tej ochrony istotne jest</w:t>
      </w:r>
      <w:r w:rsidR="0066311E" w:rsidRPr="0066311E">
        <w:rPr>
          <w:rFonts w:ascii="Times New Roman" w:eastAsia="Times New Roman" w:hAnsi="Times New Roman" w:cs="Times New Roman"/>
          <w:sz w:val="24"/>
          <w:lang w:val="pl-PL" w:eastAsia="fr-FR"/>
        </w:rPr>
        <w:t>, między innymi</w:t>
      </w:r>
      <w:r w:rsid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ustanowienie ram legislacyjnych umożliwiających skuteczną ochronę przed traktowaniem sprzecznym z artykułem 3 </w:t>
      </w:r>
      <w:r w:rsidRPr="0066311E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914123" w:rsidRP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</w:t>
      </w:r>
      <w:r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A. </w:t>
      </w:r>
      <w:r w:rsidR="00914123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Zjednoczonemu Królestwu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op.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lastRenderedPageBreak/>
        <w:t>cit.,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§ 24, </w:t>
      </w:r>
      <w:r w:rsidR="00914123" w:rsidRPr="00914123">
        <w:rPr>
          <w:rFonts w:ascii="Times New Roman" w:eastAsia="Times New Roman" w:hAnsi="Times New Roman" w:cs="Times New Roman"/>
          <w:i/>
          <w:sz w:val="24"/>
          <w:lang w:val="pl-PL" w:eastAsia="fr-FR"/>
        </w:rPr>
        <w:t>M.C. przeciwko Bułgarii</w:t>
      </w:r>
      <w:r w:rsidR="00914123"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914123" w:rsidRPr="00914123">
        <w:rPr>
          <w:rFonts w:ascii="Times New Roman" w:eastAsia="Times New Roman" w:hAnsi="Times New Roman" w:cs="Times New Roman"/>
          <w:sz w:val="24"/>
          <w:lang w:val="pl-PL" w:eastAsia="fr-FR"/>
        </w:rPr>
        <w:t>§ 153,</w:t>
      </w:r>
      <w:r w:rsidRPr="009141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914123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Nikol</w:t>
      </w:r>
      <w:r w:rsidRPr="00914123">
        <w:rPr>
          <w:rFonts w:ascii="Times New Roman" w:eastAsia="Times New Roman" w:hAnsi="Times New Roman" w:cs="Times New Roman"/>
          <w:i/>
          <w:snapToGrid w:val="0"/>
          <w:sz w:val="24"/>
          <w:lang w:val="pl-PL" w:eastAsia="fr-FR"/>
        </w:rPr>
        <w:t xml:space="preserve">ay </w:t>
      </w:r>
      <w:proofErr w:type="spellStart"/>
      <w:r w:rsidRPr="00914123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Dimitrov</w:t>
      </w:r>
      <w:proofErr w:type="spellEnd"/>
      <w:r w:rsidRPr="00914123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 </w:t>
      </w:r>
      <w:r w:rsidR="00914123" w:rsidRPr="00914123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przeciwko Bułgarii</w:t>
      </w:r>
      <w:r w:rsidR="00914123" w:rsidRPr="00914123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nr</w:t>
      </w:r>
      <w:r w:rsidRPr="00914123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72663/01, § 66, </w:t>
      </w:r>
      <w:r w:rsidR="0066311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</w:t>
      </w:r>
      <w:r w:rsidRPr="00914123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27 </w:t>
      </w:r>
      <w:r w:rsidR="0066311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września</w:t>
      </w:r>
      <w:r w:rsidRPr="00914123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2007</w:t>
      </w:r>
      <w:r w:rsidR="00AA513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roku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t>)</w:t>
      </w:r>
      <w:r w:rsidR="0092006F" w:rsidRPr="00914123">
        <w:rPr>
          <w:rFonts w:ascii="Times New Roman" w:eastAsia="Times New Roman" w:hAnsi="Times New Roman" w:cs="Times New Roman"/>
          <w:sz w:val="24"/>
          <w:lang w:val="pl-PL" w:eastAsia="fr-FR"/>
        </w:rPr>
        <w:t>. Ciążące</w:t>
      </w:r>
      <w:r w:rsidR="0066311E" w:rsidRP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państwu pozytywne</w:t>
      </w:r>
      <w:r w:rsidR="005233D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66311E" w:rsidRP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obowiązki mogą </w:t>
      </w:r>
      <w:r w:rsidR="0066311E">
        <w:rPr>
          <w:rFonts w:ascii="Times New Roman" w:eastAsia="Times New Roman" w:hAnsi="Times New Roman" w:cs="Times New Roman"/>
          <w:sz w:val="24"/>
          <w:lang w:val="pl-PL" w:eastAsia="fr-FR"/>
        </w:rPr>
        <w:t>także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spowodować, 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przypadku szczególnie groźnych czynów popełnionych przez osoby prywatne, konieczność 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>ustanowienia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przepisów z zakresu prawa karnego</w:t>
      </w:r>
      <w:r w:rsidRP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wyroki </w:t>
      </w:r>
      <w:r w:rsidRPr="0066311E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M.C. </w:t>
      </w:r>
      <w:r w:rsidR="00F20246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Bułgarii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>§§ 150-153 oraz</w:t>
      </w:r>
      <w:r w:rsidRPr="0066311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66311E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Nikol</w:t>
      </w:r>
      <w:r w:rsidRPr="0066311E">
        <w:rPr>
          <w:rFonts w:ascii="Times New Roman" w:eastAsia="Times New Roman" w:hAnsi="Times New Roman" w:cs="Times New Roman"/>
          <w:i/>
          <w:snapToGrid w:val="0"/>
          <w:sz w:val="24"/>
          <w:lang w:val="pl-PL" w:eastAsia="fr-FR"/>
        </w:rPr>
        <w:t xml:space="preserve">ay </w:t>
      </w:r>
      <w:proofErr w:type="spellStart"/>
      <w:r w:rsidRPr="0066311E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Dimitrov</w:t>
      </w:r>
      <w:proofErr w:type="spellEnd"/>
      <w:r w:rsidR="00F2024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F2024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§ 67</w:t>
      </w:r>
      <w:r w:rsidRPr="0066311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).</w:t>
      </w:r>
    </w:p>
    <w:p w14:paraId="3111C128" w14:textId="7E068615" w:rsidR="00EE4064" w:rsidRPr="00F20246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5B0E52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5B0E52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jeśli osoba zarzuca w </w:t>
      </w:r>
      <w:r w:rsidR="005B0E52">
        <w:rPr>
          <w:rFonts w:ascii="Times New Roman" w:eastAsia="Times New Roman" w:hAnsi="Times New Roman" w:cs="Times New Roman"/>
          <w:sz w:val="24"/>
          <w:lang w:val="pl-PL" w:eastAsia="fr-FR"/>
        </w:rPr>
        <w:t>wiarygodny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sposób, że jest ofiarą czynów sprzecznych z artykułem 3, artykuł ten</w:t>
      </w:r>
      <w:r w:rsidR="00F20246" w:rsidRP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nakłada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władze krajowe</w:t>
      </w:r>
      <w:r w:rsidR="00F20246" w:rsidRP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obowiązek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przeprowadzenia 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 xml:space="preserve">formalnego i </w:t>
      </w:r>
      <w:r w:rsidR="00F20246">
        <w:rPr>
          <w:rFonts w:ascii="Times New Roman" w:eastAsia="Times New Roman" w:hAnsi="Times New Roman" w:cs="Times New Roman"/>
          <w:sz w:val="24"/>
          <w:lang w:val="pl-PL" w:eastAsia="fr-FR"/>
        </w:rPr>
        <w:t>skutecznego śledztwa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>w celu ustalenia stanu faktycznego, zidentyfikowania</w:t>
      </w:r>
      <w:r w:rsidR="00EA31C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sprawcy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03DBD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>i wymierzenia kary osobom odp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owiedzialnym za jego popełnienie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>. Podobne wymagania są zawarte w Konwencji w sprawie zakazu stosowania tortur oraz innego okrutnego, nieludzkiego lub poniżającego traktowania (zob. powyżej,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9C3827">
        <w:rPr>
          <w:rFonts w:ascii="Times New Roman" w:eastAsia="Times New Roman" w:hAnsi="Times New Roman" w:cs="Times New Roman"/>
          <w:sz w:val="24"/>
          <w:lang w:val="pl-PL" w:eastAsia="fr-FR"/>
        </w:rPr>
        <w:t>paragraf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24). Trybunał uznał w swo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 xml:space="preserve">im orzecznictwie, że obowiązki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te </w:t>
      </w:r>
      <w:r w:rsidR="006A3362">
        <w:rPr>
          <w:rFonts w:ascii="Times New Roman" w:eastAsia="Times New Roman" w:hAnsi="Times New Roman" w:cs="Times New Roman"/>
          <w:sz w:val="24"/>
          <w:lang w:val="pl-PL" w:eastAsia="fr-FR"/>
        </w:rPr>
        <w:t>mają zastosowanie bez względu na status osoby, która te czyny popełniła, nawet jeśli jest to osoba prywatna</w:t>
      </w:r>
      <w:r w:rsidRP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proofErr w:type="spellStart"/>
      <w:r w:rsidRPr="00F20246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Pr="00F20246">
        <w:rPr>
          <w:rFonts w:ascii="Times New Roman" w:eastAsia="Times New Roman" w:hAnsi="Times New Roman" w:cs="Times New Roman"/>
          <w:i/>
          <w:sz w:val="24"/>
          <w:lang w:val="pl-PL" w:eastAsia="fr-FR"/>
        </w:rPr>
        <w:t> </w:t>
      </w:r>
      <w:r w:rsidR="00F20246" w:rsidRPr="00F20246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Chorwacji</w:t>
      </w:r>
      <w:r w:rsidR="00F20246" w:rsidRPr="00F20246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40116/02, § 53, </w:t>
      </w:r>
      <w:r w:rsidR="00F20246" w:rsidRPr="00F2024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31 maja 2007 i </w:t>
      </w:r>
      <w:r w:rsidRPr="00F2024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Nikol</w:t>
      </w:r>
      <w:r w:rsidRPr="00F20246">
        <w:rPr>
          <w:rFonts w:ascii="Times New Roman" w:eastAsia="Times New Roman" w:hAnsi="Times New Roman" w:cs="Times New Roman"/>
          <w:i/>
          <w:snapToGrid w:val="0"/>
          <w:sz w:val="24"/>
          <w:lang w:val="pl-PL" w:eastAsia="fr-FR"/>
        </w:rPr>
        <w:t xml:space="preserve">ay </w:t>
      </w:r>
      <w:proofErr w:type="spellStart"/>
      <w:r w:rsidRPr="00F2024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Dimitrov</w:t>
      </w:r>
      <w:proofErr w:type="spellEnd"/>
      <w:r w:rsidR="005233D7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F2024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§ 68</w:t>
      </w:r>
      <w:r w:rsidRPr="00F20246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112BF380" w14:textId="15BA6B81" w:rsidR="00EE4064" w:rsidRPr="005B0E52" w:rsidRDefault="00EE4064" w:rsidP="005B0E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5B0E52" w:rsidRPr="005B0E52">
        <w:rPr>
          <w:rFonts w:ascii="Times New Roman" w:eastAsia="Times New Roman" w:hAnsi="Times New Roman" w:cs="Times New Roman"/>
          <w:sz w:val="24"/>
          <w:lang w:val="pl-PL" w:eastAsia="fr-FR"/>
        </w:rPr>
        <w:t xml:space="preserve">Obowiązek przeprowadzenia skutecznego śledztwa nie jest 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>zobowiązanie</w:t>
      </w:r>
      <w:r w:rsidR="005B0E5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 xml:space="preserve"> rezultatu</w:t>
      </w:r>
      <w:r w:rsidR="00C077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B0E52">
        <w:rPr>
          <w:rFonts w:ascii="Times New Roman" w:hAnsi="Times New Roman" w:cs="Times New Roman"/>
          <w:sz w:val="24"/>
          <w:szCs w:val="24"/>
          <w:lang w:val="pl-PL"/>
        </w:rPr>
        <w:t xml:space="preserve">ale 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>zobowiązanie</w:t>
      </w:r>
      <w:r w:rsidR="005B0E52">
        <w:rPr>
          <w:rFonts w:ascii="Times New Roman" w:hAnsi="Times New Roman" w:cs="Times New Roman"/>
          <w:sz w:val="24"/>
          <w:szCs w:val="24"/>
          <w:lang w:val="pl-PL"/>
        </w:rPr>
        <w:t>m użycia środków: w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 xml:space="preserve">ładze winny podjąć, będące w ich dyspozycji, </w:t>
      </w:r>
      <w:r w:rsidR="00056F66">
        <w:rPr>
          <w:rFonts w:ascii="Times New Roman" w:hAnsi="Times New Roman" w:cs="Times New Roman"/>
          <w:sz w:val="24"/>
          <w:szCs w:val="24"/>
          <w:lang w:val="pl-PL"/>
        </w:rPr>
        <w:t>odpowiednie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975DB">
        <w:rPr>
          <w:rFonts w:ascii="Times New Roman" w:hAnsi="Times New Roman" w:cs="Times New Roman"/>
          <w:sz w:val="24"/>
          <w:szCs w:val="24"/>
          <w:lang w:val="pl-PL"/>
        </w:rPr>
        <w:t>środki</w:t>
      </w:r>
      <w:r w:rsidR="00C077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 xml:space="preserve"> aby uzyskać dowody w sprawie</w:t>
      </w:r>
      <w:r w:rsidR="005B0E5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B0E52" w:rsidRPr="005B0E52">
        <w:rPr>
          <w:lang w:val="pl-PL"/>
        </w:rPr>
        <w:t xml:space="preserve"> </w:t>
      </w:r>
      <w:r w:rsidR="005B0E52" w:rsidRPr="005B0E52">
        <w:rPr>
          <w:rFonts w:ascii="Times New Roman" w:hAnsi="Times New Roman" w:cs="Times New Roman"/>
          <w:sz w:val="24"/>
          <w:szCs w:val="24"/>
          <w:lang w:val="pl-PL"/>
        </w:rPr>
        <w:t>W tym kontekście wymóg przestrzegania terminów i należytej staranności rozumie się sam przez się</w:t>
      </w:r>
      <w:r w:rsidRPr="005B0E5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5B0E52" w:rsidRPr="005B0E52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wyroki </w:t>
      </w:r>
      <w:proofErr w:type="spellStart"/>
      <w:r w:rsidRPr="005B0E52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t>§ 54 oraz</w:t>
      </w:r>
      <w:r w:rsidRPr="005B0E5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5B0E52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Nikolay </w:t>
      </w:r>
      <w:proofErr w:type="spellStart"/>
      <w:r w:rsidRPr="005B0E52">
        <w:rPr>
          <w:rFonts w:ascii="Times New Roman" w:eastAsia="Times New Roman" w:hAnsi="Times New Roman" w:cs="Times New Roman"/>
          <w:i/>
          <w:sz w:val="24"/>
          <w:lang w:val="pl-PL" w:eastAsia="fr-FR"/>
        </w:rPr>
        <w:t>Dimitrov</w:t>
      </w:r>
      <w:proofErr w:type="spellEnd"/>
      <w:r w:rsidR="005B0E52" w:rsidRPr="005B0E52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5B0E52" w:rsidRPr="005B0E52">
        <w:rPr>
          <w:rFonts w:ascii="Times New Roman" w:eastAsia="Times New Roman" w:hAnsi="Times New Roman" w:cs="Times New Roman"/>
          <w:sz w:val="24"/>
          <w:lang w:val="pl-PL" w:eastAsia="fr-FR"/>
        </w:rPr>
        <w:t>§ 69</w:t>
      </w:r>
      <w:r w:rsidR="006A3362" w:rsidRPr="005B0E52">
        <w:rPr>
          <w:rFonts w:ascii="Times New Roman" w:eastAsia="Times New Roman" w:hAnsi="Times New Roman" w:cs="Times New Roman"/>
          <w:sz w:val="24"/>
          <w:lang w:val="pl-PL" w:eastAsia="fr-FR"/>
        </w:rPr>
        <w:t>)</w:t>
      </w:r>
      <w:r w:rsidR="007966DE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</w:p>
    <w:p w14:paraId="5E29326A" w14:textId="6393BFF3" w:rsidR="00EE4064" w:rsidRPr="00727A7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0B1736" w:rsidRPr="000B1736">
        <w:rPr>
          <w:rFonts w:ascii="Times New Roman" w:eastAsia="Times New Roman" w:hAnsi="Times New Roman" w:cs="Times New Roman"/>
          <w:sz w:val="24"/>
          <w:lang w:val="pl-PL" w:eastAsia="fr-FR"/>
        </w:rPr>
        <w:t>Jeśli władze państwowe prowadzą śledztwo w sprawie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przypadków przemocy i gdy istnieje podejrzenie, że u ich podłoża są zachowania rasistowskie, to ponadto obowiązkiem władz jest podjęcie wszelkich </w:t>
      </w:r>
      <w:r w:rsidR="00056F66">
        <w:rPr>
          <w:rFonts w:ascii="Times New Roman" w:eastAsia="Times New Roman" w:hAnsi="Times New Roman" w:cs="Times New Roman"/>
          <w:sz w:val="24"/>
          <w:lang w:val="pl-PL" w:eastAsia="fr-FR"/>
        </w:rPr>
        <w:t>odpowiednich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kroków mających na celu wykrycie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czyny zostały popełnione z pobudek rasistowskich</w:t>
      </w:r>
      <w:r w:rsidR="002975D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u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>stalenie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uczucie nienawiści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lub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uprzedzenia ze względu na po</w:t>
      </w:r>
      <w:r w:rsidR="007966DE">
        <w:rPr>
          <w:rFonts w:ascii="Times New Roman" w:eastAsia="Times New Roman" w:hAnsi="Times New Roman" w:cs="Times New Roman"/>
          <w:sz w:val="24"/>
          <w:lang w:val="pl-PL" w:eastAsia="fr-FR"/>
        </w:rPr>
        <w:t>chodzenie etniczne odegrały rolę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tych wydarzeniach. Traktowanie przemocy i brutalności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 której dochodzi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>z pobudek rasistowskich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równi ze sprawami bez zabarwienia rasistowskiego równałoby się z </w:t>
      </w:r>
      <w:r w:rsidR="00AC44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ignorowaniem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szczególneg</w:t>
      </w:r>
      <w:r w:rsidR="00AC4484">
        <w:rPr>
          <w:rFonts w:ascii="Times New Roman" w:eastAsia="Times New Roman" w:hAnsi="Times New Roman" w:cs="Times New Roman"/>
          <w:sz w:val="24"/>
          <w:lang w:val="pl-PL" w:eastAsia="fr-FR"/>
        </w:rPr>
        <w:t>o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charakter</w:t>
      </w:r>
      <w:r w:rsidR="00AC4484">
        <w:rPr>
          <w:rFonts w:ascii="Times New Roman" w:eastAsia="Times New Roman" w:hAnsi="Times New Roman" w:cs="Times New Roman"/>
          <w:sz w:val="24"/>
          <w:lang w:val="pl-PL" w:eastAsia="fr-FR"/>
        </w:rPr>
        <w:t>u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czynów </w:t>
      </w:r>
      <w:r w:rsidR="002975DB">
        <w:rPr>
          <w:rFonts w:ascii="Times New Roman" w:eastAsia="Times New Roman" w:hAnsi="Times New Roman" w:cs="Times New Roman"/>
          <w:sz w:val="24"/>
          <w:lang w:val="pl-PL" w:eastAsia="fr-FR"/>
        </w:rPr>
        <w:t xml:space="preserve">wpływających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szczególnie 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>destrukcyjnie na prawa podstawowe. Brak p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oczynienia rozróżnienia w sposobie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traktowania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sytuacji</w:t>
      </w:r>
      <w:r w:rsidR="00DE09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całkowicie różnych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może </w:t>
      </w:r>
      <w:r w:rsidR="00F17759">
        <w:rPr>
          <w:rFonts w:ascii="Times New Roman" w:eastAsia="Times New Roman" w:hAnsi="Times New Roman" w:cs="Times New Roman"/>
          <w:sz w:val="24"/>
          <w:lang w:val="pl-PL" w:eastAsia="fr-FR"/>
        </w:rPr>
        <w:t>stanowić nieuzasadnione traktowanie niemożliwe do pogodzenia z artykułem 14 Konwencji</w:t>
      </w:r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5B0E52"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</w:t>
      </w:r>
      <w:proofErr w:type="spellStart"/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§§ 66-67, </w:t>
      </w:r>
      <w:proofErr w:type="spellStart"/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Beganović</w:t>
      </w:r>
      <w:proofErr w:type="spellEnd"/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5B0E52"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Chorwacji</w:t>
      </w:r>
      <w:r w:rsidR="005B0E52" w:rsidRPr="000B1736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46423/06</w:t>
      </w:r>
      <w:r w:rsidR="005B0E52" w:rsidRPr="000B1736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>, §</w:t>
      </w:r>
      <w:r w:rsidRPr="000B1736">
        <w:rPr>
          <w:rFonts w:ascii="Times New Roman" w:eastAsia="Times New Roman" w:hAnsi="Times New Roman" w:cs="Times New Roman"/>
          <w:snapToGrid w:val="0"/>
          <w:sz w:val="24"/>
          <w:lang w:val="pl-PL" w:eastAsia="fr-FR"/>
        </w:rPr>
        <w:t xml:space="preserve"> 93-94, </w:t>
      </w:r>
      <w:r w:rsidR="005B0E52"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25 </w:t>
      </w:r>
      <w:r w:rsidR="000B1736" w:rsidRPr="000B1736">
        <w:rPr>
          <w:rFonts w:ascii="Times New Roman" w:eastAsia="Times New Roman" w:hAnsi="Times New Roman" w:cs="Times New Roman"/>
          <w:sz w:val="24"/>
          <w:lang w:val="pl-PL" w:eastAsia="fr-FR"/>
        </w:rPr>
        <w:t>czerwca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2009</w:t>
      </w:r>
      <w:r w:rsidR="000B1736"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>oku</w:t>
      </w:r>
      <w:r w:rsidR="000B1736"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</w:t>
      </w:r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mutatis mutandis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proofErr w:type="spellStart"/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Seidova</w:t>
      </w:r>
      <w:proofErr w:type="spellEnd"/>
      <w:r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B1736"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 </w:t>
      </w:r>
      <w:r w:rsidR="005233D7"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Inni </w:t>
      </w:r>
      <w:r w:rsidR="000B1736" w:rsidRPr="000B1736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Bułgarii</w:t>
      </w:r>
      <w:r w:rsidR="000B1736" w:rsidRPr="000B1736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310/04</w:t>
      </w:r>
      <w:r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, § 70, </w:t>
      </w:r>
      <w:r w:rsidRPr="000B173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18</w:t>
      </w:r>
      <w:r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0B1736"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listopada</w:t>
      </w:r>
      <w:r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2010</w:t>
      </w:r>
      <w:r w:rsidR="000B1736"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r</w:t>
      </w:r>
      <w:r w:rsidR="00AA51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oku</w:t>
      </w:r>
      <w:r w:rsidR="000B1736" w:rsidRPr="000B17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, i</w:t>
      </w:r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Natchova</w:t>
      </w:r>
      <w:proofErr w:type="spellEnd"/>
      <w:r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 </w:t>
      </w:r>
      <w:r w:rsidR="000B1736"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i </w:t>
      </w:r>
      <w:r w:rsidR="005233D7"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Inni </w:t>
      </w:r>
      <w:r w:rsidR="000B1736"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>przeciwko Bułgarii</w:t>
      </w:r>
      <w:r w:rsidRPr="000B1736">
        <w:rPr>
          <w:rFonts w:ascii="Times New Roman" w:eastAsia="Times New Roman" w:hAnsi="Times New Roman" w:cs="Times New Roman"/>
          <w:i/>
          <w:sz w:val="24"/>
          <w:szCs w:val="24"/>
          <w:lang w:val="pl-PL" w:eastAsia="fr-FR"/>
        </w:rPr>
        <w:t xml:space="preserve"> </w:t>
      </w:r>
      <w:r w:rsidR="000B1736" w:rsidRPr="000B173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[Wielka Izba</w:t>
      </w:r>
      <w:r w:rsidR="000B173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], nr 43577/98 i</w:t>
      </w:r>
      <w:r w:rsidRPr="000B1736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43579/98, § 160, </w:t>
      </w:r>
      <w:proofErr w:type="spellStart"/>
      <w:r w:rsidR="000B1736">
        <w:rPr>
          <w:rFonts w:ascii="Times New Roman" w:eastAsia="Times New Roman" w:hAnsi="Times New Roman" w:cs="Times New Roman"/>
          <w:sz w:val="24"/>
          <w:lang w:val="pl-PL" w:eastAsia="fr-FR"/>
        </w:rPr>
        <w:t>ETPCz</w:t>
      </w:r>
      <w:proofErr w:type="spellEnd"/>
      <w:r w:rsidRPr="000B17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2005-VII). 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>Obowiązek ten ma zastosowanie także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gdy do traktowania sprzecznego z artykułem 3 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doprowadzają osoby prywatne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7966DE">
        <w:rPr>
          <w:rFonts w:ascii="Times New Roman" w:eastAsia="Times New Roman" w:hAnsi="Times New Roman" w:cs="Times New Roman"/>
          <w:sz w:val="24"/>
          <w:lang w:val="pl-PL" w:eastAsia="fr-FR"/>
        </w:rPr>
        <w:t>zob. wyr</w:t>
      </w:r>
      <w:r w:rsidR="000B1736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oki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="000B1736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B1736" w:rsidRPr="00727A71">
        <w:rPr>
          <w:rFonts w:ascii="Times New Roman" w:eastAsia="Times New Roman" w:hAnsi="Times New Roman" w:cs="Times New Roman"/>
          <w:sz w:val="24"/>
          <w:lang w:val="pl-PL" w:eastAsia="fr-FR"/>
        </w:rPr>
        <w:t>§ 67 oraz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Beganović</w:t>
      </w:r>
      <w:proofErr w:type="spellEnd"/>
      <w:r w:rsidR="000B1736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B1736" w:rsidRPr="00727A71">
        <w:rPr>
          <w:rFonts w:ascii="Times New Roman" w:eastAsia="Times New Roman" w:hAnsi="Times New Roman" w:cs="Times New Roman"/>
          <w:sz w:val="24"/>
          <w:lang w:val="pl-PL" w:eastAsia="fr-FR"/>
        </w:rPr>
        <w:t>§ 94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6D800032" w14:textId="109175E2" w:rsidR="00EE4064" w:rsidRPr="00727A7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27A71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szCs w:val="24"/>
          <w:lang w:val="pl-PL" w:eastAsia="fr-FR"/>
        </w:rPr>
        <w:t>45</w:t>
      </w:r>
      <w:r w:rsidRPr="00EE4064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27A71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.  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>Oczywiście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praktyce zdarzają się cz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>ęsto przypadki, w których niezw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>y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>k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le trudno jest udowodnić, że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czyn został popełniony z p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>obudek</w:t>
      </w:r>
      <w:r w:rsidR="00727A71"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rasistowskich.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Obowiązek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pozwanego państwa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przeprowadzenia</w:t>
      </w:r>
      <w:r w:rsidR="00AC44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śledztwa w sprawie ewentualnych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rasistowskich konotacji w akcie przemocy jest zobowiązaniem użycia środków a nie bezwzględnego rezultatu; </w:t>
      </w:r>
      <w:r w:rsidR="00056F66">
        <w:rPr>
          <w:rFonts w:ascii="Times New Roman" w:eastAsia="Times New Roman" w:hAnsi="Times New Roman" w:cs="Times New Roman"/>
          <w:sz w:val="24"/>
          <w:lang w:val="pl-PL" w:eastAsia="fr-FR"/>
        </w:rPr>
        <w:t>władze muszą podjąć odpowiednie kroki biorąc pod uwagę okoliczności sprawy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wyroki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 66,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Beganović</w:t>
      </w:r>
      <w:proofErr w:type="spellEnd"/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 93,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Seidova</w:t>
      </w:r>
      <w:proofErr w:type="spellEnd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 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Inni,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>§ 70 i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>Natchova</w:t>
      </w:r>
      <w:proofErr w:type="spellEnd"/>
      <w:r w:rsidRP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727A7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 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Inni,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727A71">
        <w:rPr>
          <w:rFonts w:ascii="Times New Roman" w:eastAsia="Times New Roman" w:hAnsi="Times New Roman" w:cs="Times New Roman"/>
          <w:sz w:val="24"/>
          <w:lang w:val="pl-PL" w:eastAsia="fr-FR"/>
        </w:rPr>
        <w:t>§ 160</w:t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62946962" w14:textId="19EADCC3" w:rsidR="00EE4064" w:rsidRPr="007A21F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27A71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</w:instrText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>Obowiązek państwa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zbadania istnienia</w:t>
      </w:r>
      <w:r w:rsidR="00FD7EF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wiąz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>k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u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między </w:t>
      </w:r>
      <w:r w:rsidR="00C07764" w:rsidRPr="00466874">
        <w:rPr>
          <w:rFonts w:ascii="Times New Roman" w:eastAsia="Times New Roman" w:hAnsi="Times New Roman" w:cs="Times New Roman"/>
          <w:sz w:val="24"/>
          <w:lang w:val="pl-PL" w:eastAsia="fr-FR"/>
        </w:rPr>
        <w:t>postawami</w:t>
      </w:r>
      <w:r w:rsidR="00056F66" w:rsidRPr="009B41A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rasistowskimi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 aktem przemocy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jest częścią odpow</w:t>
      </w:r>
      <w:r w:rsidR="00FD7EFC">
        <w:rPr>
          <w:rFonts w:ascii="Times New Roman" w:eastAsia="Times New Roman" w:hAnsi="Times New Roman" w:cs="Times New Roman"/>
          <w:sz w:val="24"/>
          <w:lang w:val="pl-PL" w:eastAsia="fr-FR"/>
        </w:rPr>
        <w:t>iedzialności ciążącej na państwie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mocy artkułu 14 </w:t>
      </w:r>
      <w:r w:rsidR="00056F66" w:rsidRPr="00466874">
        <w:rPr>
          <w:rFonts w:ascii="Times New Roman" w:eastAsia="Times New Roman" w:hAnsi="Times New Roman" w:cs="Times New Roman"/>
          <w:sz w:val="24"/>
          <w:lang w:val="pl-PL" w:eastAsia="fr-FR"/>
        </w:rPr>
        <w:t xml:space="preserve">Konwencji w związku z artykułem 3, </w:t>
      </w:r>
      <w:r w:rsidR="00C07764" w:rsidRPr="00466874">
        <w:rPr>
          <w:rFonts w:ascii="Times New Roman" w:eastAsia="Times New Roman" w:hAnsi="Times New Roman" w:cs="Times New Roman"/>
          <w:sz w:val="24"/>
          <w:lang w:val="pl-PL" w:eastAsia="fr-FR"/>
        </w:rPr>
        <w:t xml:space="preserve">ale stanowi </w:t>
      </w:r>
      <w:r w:rsidR="00056F66" w:rsidRPr="009B41A9">
        <w:rPr>
          <w:rFonts w:ascii="Times New Roman" w:eastAsia="Times New Roman" w:hAnsi="Times New Roman" w:cs="Times New Roman"/>
          <w:sz w:val="24"/>
          <w:lang w:val="pl-PL" w:eastAsia="fr-FR"/>
        </w:rPr>
        <w:t xml:space="preserve">również </w:t>
      </w:r>
      <w:r w:rsidR="00C07764" w:rsidRPr="004B29E5">
        <w:rPr>
          <w:rFonts w:ascii="Times New Roman" w:eastAsia="Times New Roman" w:hAnsi="Times New Roman" w:cs="Times New Roman"/>
          <w:sz w:val="24"/>
          <w:lang w:val="pl-PL" w:eastAsia="fr-FR"/>
        </w:rPr>
        <w:t>aspekt obowiązków proceduralnych</w:t>
      </w:r>
      <w:r w:rsidR="00056F66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D6DC1" w:rsidRPr="004B29E5">
        <w:rPr>
          <w:rFonts w:ascii="Times New Roman" w:eastAsia="Times New Roman" w:hAnsi="Times New Roman" w:cs="Times New Roman"/>
          <w:sz w:val="24"/>
          <w:lang w:val="pl-PL" w:eastAsia="fr-FR"/>
        </w:rPr>
        <w:t>w</w:t>
      </w:r>
      <w:r w:rsidR="00C07764" w:rsidRPr="004B29E5">
        <w:rPr>
          <w:rFonts w:ascii="Times New Roman" w:eastAsia="Times New Roman" w:hAnsi="Times New Roman" w:cs="Times New Roman"/>
          <w:sz w:val="24"/>
          <w:lang w:val="pl-PL" w:eastAsia="fr-FR"/>
        </w:rPr>
        <w:t>y</w:t>
      </w:r>
      <w:r w:rsidR="008D6DC1" w:rsidRPr="004B29E5">
        <w:rPr>
          <w:rFonts w:ascii="Times New Roman" w:eastAsia="Times New Roman" w:hAnsi="Times New Roman" w:cs="Times New Roman"/>
          <w:sz w:val="24"/>
          <w:lang w:val="pl-PL" w:eastAsia="fr-FR"/>
        </w:rPr>
        <w:t>nikający</w:t>
      </w:r>
      <w:r w:rsidR="00C07764" w:rsidRPr="004B29E5">
        <w:rPr>
          <w:rFonts w:ascii="Times New Roman" w:eastAsia="Times New Roman" w:hAnsi="Times New Roman" w:cs="Times New Roman"/>
          <w:sz w:val="24"/>
          <w:lang w:val="pl-PL" w:eastAsia="fr-FR"/>
        </w:rPr>
        <w:t>ch</w:t>
      </w:r>
      <w:r w:rsidR="00056F66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artykułu 3 Konwencji</w:t>
      </w:r>
      <w:r w:rsidR="008D6DC1" w:rsidRPr="004B29E5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Zważywszy na wzajemne oddziaływanie tych dwóch p</w:t>
      </w:r>
      <w:r w:rsidR="00C07764">
        <w:rPr>
          <w:rFonts w:ascii="Times New Roman" w:eastAsia="Times New Roman" w:hAnsi="Times New Roman" w:cs="Times New Roman"/>
          <w:sz w:val="24"/>
          <w:lang w:val="pl-PL" w:eastAsia="fr-FR"/>
        </w:rPr>
        <w:t>ostanowień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>, można uznać, że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kwestie,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takie jak w przedmiotowej sprawie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B33E54">
        <w:rPr>
          <w:rFonts w:ascii="Times New Roman" w:eastAsia="Times New Roman" w:hAnsi="Times New Roman" w:cs="Times New Roman"/>
          <w:sz w:val="24"/>
          <w:lang w:val="pl-PL" w:eastAsia="fr-FR"/>
        </w:rPr>
        <w:t xml:space="preserve">albo 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>powinny być rozpatrywane</w:t>
      </w:r>
      <w:r w:rsidR="00B33E5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D6DC1">
        <w:rPr>
          <w:rFonts w:ascii="Times New Roman" w:eastAsia="Times New Roman" w:hAnsi="Times New Roman" w:cs="Times New Roman"/>
          <w:sz w:val="24"/>
          <w:lang w:val="pl-PL" w:eastAsia="fr-FR"/>
        </w:rPr>
        <w:t>jedynie z perspektywy jedneg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o z tych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postanowień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że nie pojawia się żadna odrębna kwestia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 gruncie drugiego z postanowień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>albo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>, że wymagają rozpatrzenia pod kątem obydwu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postanowień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Kwestię tę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należy roz</w:t>
      </w:r>
      <w:r w:rsidR="002975DB">
        <w:rPr>
          <w:rFonts w:ascii="Times New Roman" w:eastAsia="Times New Roman" w:hAnsi="Times New Roman" w:cs="Times New Roman"/>
          <w:sz w:val="24"/>
          <w:lang w:val="pl-PL" w:eastAsia="fr-FR"/>
        </w:rPr>
        <w:t>ważyć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każdym przypadku, biorąc pod uwagę stan faktyczny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i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charakter podniesionych zarzutów</w:t>
      </w:r>
      <w:r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</w:t>
      </w:r>
      <w:r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>mutatis mutandis</w:t>
      </w:r>
      <w:r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proofErr w:type="spellStart"/>
      <w:r w:rsidR="00056F66"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>Natchova</w:t>
      </w:r>
      <w:proofErr w:type="spellEnd"/>
      <w:r w:rsidR="00056F66"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i </w:t>
      </w:r>
      <w:r w:rsidR="005233D7"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>Inni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>§ 161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</w:t>
      </w:r>
      <w:r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B.S. </w:t>
      </w:r>
      <w:r w:rsidR="00056F66" w:rsidRPr="00056F66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Hiszpanii</w:t>
      </w:r>
      <w:r w:rsidR="00056F66" w:rsidRPr="00056F66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056F66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 68). </w:t>
      </w:r>
      <w:r w:rsidR="007A21F1" w:rsidRP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Biorąc pod uwagę </w:t>
      </w:r>
      <w:r w:rsidR="00211BDE" w:rsidRP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zarzuty </w:t>
      </w:r>
      <w:r w:rsidR="007A21F1" w:rsidRP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podniesione w niniejszej sprawie przez skarżącego, który 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twierdził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że brak skuteczności </w:t>
      </w:r>
      <w:r w:rsidR="00FD7EFC">
        <w:rPr>
          <w:rFonts w:ascii="Times New Roman" w:eastAsia="Times New Roman" w:hAnsi="Times New Roman" w:cs="Times New Roman"/>
          <w:sz w:val="24"/>
          <w:lang w:val="pl-PL" w:eastAsia="fr-FR"/>
        </w:rPr>
        <w:t>postępowania w</w:t>
      </w:r>
      <w:r w:rsidR="00396BE9">
        <w:rPr>
          <w:rFonts w:ascii="Times New Roman" w:eastAsia="Times New Roman" w:hAnsi="Times New Roman" w:cs="Times New Roman"/>
          <w:sz w:val="24"/>
          <w:lang w:val="pl-PL" w:eastAsia="fr-FR"/>
        </w:rPr>
        <w:t>ywodził</w:t>
      </w:r>
      <w:r w:rsidR="007A21F1" w:rsidRP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się właśnie z </w:t>
      </w:r>
      <w:r w:rsidR="00396BE9">
        <w:rPr>
          <w:rFonts w:ascii="Times New Roman" w:eastAsia="Times New Roman" w:hAnsi="Times New Roman" w:cs="Times New Roman"/>
          <w:sz w:val="24"/>
          <w:lang w:val="pl-PL" w:eastAsia="fr-FR"/>
        </w:rPr>
        <w:t>faktu</w:t>
      </w:r>
      <w:r w:rsidR="007A21F1" w:rsidRPr="007A21F1">
        <w:rPr>
          <w:rFonts w:ascii="Times New Roman" w:eastAsia="Times New Roman" w:hAnsi="Times New Roman" w:cs="Times New Roman"/>
          <w:sz w:val="24"/>
          <w:lang w:val="pl-PL" w:eastAsia="fr-FR"/>
        </w:rPr>
        <w:t>, że wł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adze niewystarczająco </w:t>
      </w:r>
      <w:r w:rsidR="00396BE9">
        <w:rPr>
          <w:rFonts w:ascii="Times New Roman" w:eastAsia="Times New Roman" w:hAnsi="Times New Roman" w:cs="Times New Roman"/>
          <w:sz w:val="24"/>
          <w:lang w:val="pl-PL" w:eastAsia="fr-FR"/>
        </w:rPr>
        <w:t>zbadały rasistowski aspekt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zastosowanej przemocy, Trybunał uważa, że należy rozpatrzyć zarzut pod kątem dwóch wspominanych p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ostanowień 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- a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>rtykułu 3</w:t>
      </w:r>
      <w:r w:rsidR="00211BD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rozpatrywanego odrębnie</w:t>
      </w:r>
      <w:r w:rsidR="0041217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artykułu 14 w z</w:t>
      </w:r>
      <w:r w:rsidR="007A21F1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wiązku z artykułem 3.  </w:t>
      </w:r>
    </w:p>
    <w:p w14:paraId="729BD21B" w14:textId="77777777" w:rsidR="00EE4064" w:rsidRPr="007A21F1" w:rsidRDefault="00EE4064" w:rsidP="00EE4064">
      <w:pPr>
        <w:keepNext/>
        <w:keepLines/>
        <w:tabs>
          <w:tab w:val="left" w:pos="1191"/>
        </w:tabs>
        <w:spacing w:before="240" w:after="120" w:line="240" w:lineRule="auto"/>
        <w:ind w:left="1190" w:hanging="357"/>
        <w:jc w:val="both"/>
        <w:outlineLvl w:val="4"/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</w:pPr>
      <w:r w:rsidRPr="007A21F1"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  <w:t>ii)  </w:t>
      </w:r>
      <w:r w:rsidR="007A21F1" w:rsidRPr="007A21F1">
        <w:rPr>
          <w:rFonts w:ascii="Times New Roman" w:eastAsia="Times New Roman" w:hAnsi="Times New Roman" w:cs="Times New Roman"/>
          <w:bCs/>
          <w:i/>
          <w:sz w:val="20"/>
          <w:lang w:val="pl-PL" w:eastAsia="fr-FR"/>
        </w:rPr>
        <w:t>Zastosowanie tych zasad w przedmiotowej sprawie</w:t>
      </w:r>
    </w:p>
    <w:p w14:paraId="5ED83929" w14:textId="6223D398" w:rsidR="00042037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2006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Trybunał zauważa</w:t>
      </w:r>
      <w:r w:rsidR="00D0639C" w:rsidRPr="00D0639C">
        <w:rPr>
          <w:rFonts w:ascii="Times New Roman" w:eastAsia="Times New Roman" w:hAnsi="Times New Roman" w:cs="Times New Roman"/>
          <w:sz w:val="24"/>
          <w:lang w:val="pl-PL" w:eastAsia="fr-FR"/>
        </w:rPr>
        <w:t>, że artykuł 162 bułgarskiego Kodeksu karnego u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znaje za przestępstwo stosowanie</w:t>
      </w:r>
      <w:r w:rsidR="00D0639C" w:rsidRPr="00D0639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przemocy wobec innej osoby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D0639C" w:rsidRPr="00D0639C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powodów rasowych oraz przewiduje za nie karę pozbawienia wolności. 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Poprzez przyjęcie tego p</w:t>
      </w:r>
      <w:r w:rsidR="0035627A">
        <w:rPr>
          <w:rFonts w:ascii="Times New Roman" w:eastAsia="Times New Roman" w:hAnsi="Times New Roman" w:cs="Times New Roman"/>
          <w:sz w:val="24"/>
          <w:lang w:val="pl-PL" w:eastAsia="fr-FR"/>
        </w:rPr>
        <w:t>rzepisu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władze bułgarskie wypełniły obowiązek wynikający z </w:t>
      </w:r>
      <w:r w:rsidR="00042037" w:rsidRPr="00042037">
        <w:rPr>
          <w:rFonts w:ascii="Times New Roman" w:eastAsia="Times New Roman" w:hAnsi="Times New Roman" w:cs="Times New Roman"/>
          <w:sz w:val="24"/>
          <w:lang w:val="pl-PL" w:eastAsia="fr-FR"/>
        </w:rPr>
        <w:t>Międzynarodow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ej Konwencji</w:t>
      </w:r>
      <w:r w:rsidR="00042037" w:rsidRPr="0004203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sprawie likwidacji wszelkich form dyskryminacji rasowej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, na podstawie której Państwa Strony zobowiązały się do kryminalizowania przemocy opartej na względach ras</w:t>
      </w:r>
      <w:r w:rsidR="00883B71">
        <w:rPr>
          <w:rFonts w:ascii="Times New Roman" w:eastAsia="Times New Roman" w:hAnsi="Times New Roman" w:cs="Times New Roman"/>
          <w:sz w:val="24"/>
          <w:lang w:val="pl-PL" w:eastAsia="fr-FR"/>
        </w:rPr>
        <w:t>ist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ow</w:t>
      </w:r>
      <w:r w:rsidR="00883B71">
        <w:rPr>
          <w:rFonts w:ascii="Times New Roman" w:eastAsia="Times New Roman" w:hAnsi="Times New Roman" w:cs="Times New Roman"/>
          <w:sz w:val="24"/>
          <w:lang w:val="pl-PL" w:eastAsia="fr-FR"/>
        </w:rPr>
        <w:t>ski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ch</w:t>
      </w:r>
      <w:r w:rsidR="003562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(paragraf 23 powyżej)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. Nie może być wątpliwości, że postanowienia bułgarskiego prawa karnego zakazują złego traktowania</w:t>
      </w:r>
      <w:r w:rsidR="003562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zarzucanego przez 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>skarżąc</w:t>
      </w:r>
      <w:r w:rsidR="0035627A">
        <w:rPr>
          <w:rFonts w:ascii="Times New Roman" w:eastAsia="Times New Roman" w:hAnsi="Times New Roman" w:cs="Times New Roman"/>
          <w:sz w:val="24"/>
          <w:lang w:val="pl-PL" w:eastAsia="fr-FR"/>
        </w:rPr>
        <w:t>ego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którego skarga </w:t>
      </w:r>
      <w:r w:rsidR="0035627A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istocie 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t xml:space="preserve">nie dotyczy obowiązujących ram prawnych. W konsekwencji, Trybunał nie może zarzucić władzom bułgarskim zaniechania wdrożenia ustawodawstwa </w:t>
      </w:r>
      <w:r w:rsidR="00042037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 xml:space="preserve">mającego na celu zapobieganie złemu traktowaniu o wydźwięku rasistowskim. </w:t>
      </w:r>
    </w:p>
    <w:p w14:paraId="2815D48E" w14:textId="1F465CE6" w:rsidR="00EE4064" w:rsidRPr="00024A41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48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Odnośnie obowiązku prowadzenia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skutecznego śledztwa Trybunał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zauważa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że </w:t>
      </w:r>
      <w:r w:rsidR="0092006F">
        <w:rPr>
          <w:rFonts w:ascii="Times New Roman" w:eastAsia="Times New Roman" w:hAnsi="Times New Roman" w:cs="Times New Roman"/>
          <w:sz w:val="24"/>
          <w:lang w:val="pl-PL" w:eastAsia="fr-FR"/>
        </w:rPr>
        <w:t>wszczęto niezwłocznie pos</w:t>
      </w:r>
      <w:r w:rsidR="0092006F" w:rsidRPr="0092006F">
        <w:rPr>
          <w:rFonts w:ascii="Times New Roman" w:eastAsia="Times New Roman" w:hAnsi="Times New Roman" w:cs="Times New Roman"/>
          <w:sz w:val="24"/>
          <w:lang w:val="pl-PL" w:eastAsia="fr-FR"/>
        </w:rPr>
        <w:t xml:space="preserve">tępowanie przygotowawcze 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sprawie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przedmiotowego</w:t>
      </w:r>
      <w:r w:rsid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zajścia. </w:t>
      </w:r>
      <w:r w:rsidR="00024A41" w:rsidRPr="00024A41">
        <w:rPr>
          <w:rFonts w:ascii="Times New Roman" w:eastAsia="Times New Roman" w:hAnsi="Times New Roman" w:cs="Times New Roman"/>
          <w:sz w:val="24"/>
          <w:lang w:val="pl-PL" w:eastAsia="fr-FR"/>
        </w:rPr>
        <w:t>W trakcie tego postępowania przesłuchano skarżącego, jego przyjaciela Z.N.</w:t>
      </w:r>
      <w:r w:rsidR="00024A41">
        <w:rPr>
          <w:rFonts w:ascii="Times New Roman" w:eastAsia="Times New Roman" w:hAnsi="Times New Roman" w:cs="Times New Roman"/>
          <w:sz w:val="24"/>
          <w:lang w:val="pl-PL" w:eastAsia="fr-FR"/>
        </w:rPr>
        <w:t>, dwóch młodych mężczyzn M.V. i R.G., jak również naocznego świadka. Zebrany w czasie śledztwa materiał dowodowy, jak również wydane skarżącemu zaświadczenie lekarskie został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y przekazane do prokuratury, która</w:t>
      </w:r>
      <w:r w:rsid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miał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zadecydować, czy należy postawić zarzut stosowania przemocy na tle rasistowskim, na podstawie artykułu 162 paragraf 2 Kodeksu karnego. </w:t>
      </w:r>
      <w:r w:rsidR="00A04AA6">
        <w:rPr>
          <w:rFonts w:ascii="Times New Roman" w:eastAsia="Times New Roman" w:hAnsi="Times New Roman" w:cs="Times New Roman"/>
          <w:sz w:val="24"/>
          <w:lang w:val="pl-PL" w:eastAsia="fr-FR"/>
        </w:rPr>
        <w:t>Prokuratura stwierdziła jednak, że popełniony czyn nie wypełnia znamion czynu zabronionego oraz w szczególności, że nie ustalono, żeby akt przemocy miał charakter rasistowski. Do Trybunału nie należy wypowiadanie się na temat zastosowania prawa krajowego oraz rozstrzyganie o winie podejrzanych osób, niemniej jednak musi sprawdzić, czy</w:t>
      </w:r>
      <w:r w:rsidR="0029057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można uznać, że przed</w:t>
      </w:r>
      <w:r w:rsidR="00A04AA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90572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dojściem do takiego czy innego wniosku </w:t>
      </w:r>
      <w:r w:rsidR="00A04AA6">
        <w:rPr>
          <w:rFonts w:ascii="Times New Roman" w:eastAsia="Times New Roman" w:hAnsi="Times New Roman" w:cs="Times New Roman"/>
          <w:sz w:val="24"/>
          <w:lang w:val="pl-PL" w:eastAsia="fr-FR"/>
        </w:rPr>
        <w:t>właściwe władze</w:t>
      </w:r>
      <w:r w:rsidR="0029057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D83AE2">
        <w:rPr>
          <w:rFonts w:ascii="Times New Roman" w:eastAsia="Times New Roman" w:hAnsi="Times New Roman" w:cs="Times New Roman"/>
          <w:sz w:val="24"/>
          <w:lang w:val="pl-PL" w:eastAsia="fr-FR"/>
        </w:rPr>
        <w:t>rozpatrzyły sprawę, która do nich wpłynęła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D83AE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sposób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wy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>pe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łniający 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>obowiązki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proceduralne wynikające</w:t>
      </w:r>
      <w:r w:rsidR="00D83AE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Konwencji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>zob.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024A41">
        <w:rPr>
          <w:rFonts w:ascii="Times New Roman" w:eastAsia="Times New Roman" w:hAnsi="Times New Roman" w:cs="Times New Roman"/>
          <w:i/>
          <w:sz w:val="24"/>
          <w:lang w:val="pl-PL" w:eastAsia="fr-FR"/>
        </w:rPr>
        <w:t>mutatis mutandis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proofErr w:type="spellStart"/>
      <w:r w:rsidRPr="00024A41">
        <w:rPr>
          <w:rFonts w:ascii="Times New Roman" w:eastAsia="Times New Roman" w:hAnsi="Times New Roman" w:cs="Times New Roman"/>
          <w:i/>
          <w:sz w:val="24"/>
          <w:lang w:val="pl-PL" w:eastAsia="fr-FR"/>
        </w:rPr>
        <w:t>Vasil</w:t>
      </w:r>
      <w:proofErr w:type="spellEnd"/>
      <w:r w:rsidRPr="00024A4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proofErr w:type="spellStart"/>
      <w:r w:rsidRPr="00024A41">
        <w:rPr>
          <w:rFonts w:ascii="Times New Roman" w:eastAsia="Times New Roman" w:hAnsi="Times New Roman" w:cs="Times New Roman"/>
          <w:i/>
          <w:sz w:val="24"/>
          <w:lang w:val="pl-PL" w:eastAsia="fr-FR"/>
        </w:rPr>
        <w:t>Petrov</w:t>
      </w:r>
      <w:proofErr w:type="spellEnd"/>
      <w:r w:rsidRPr="00024A4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823040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Bułgarii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57883/00, § 78, 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>31 lipca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2008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>).</w:t>
      </w:r>
    </w:p>
    <w:p w14:paraId="68880C52" w14:textId="56BB1330" w:rsidR="00EE4064" w:rsidRPr="00942E02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49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024A41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Trybunał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zauważa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tym względzie, że postępowanie prowadzone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>w prokuraturze skoncentrowało się na ustaleniu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kto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sprowokował 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>bójkę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między dwoma Sudańczykami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</w:t>
      </w:r>
      <w:r w:rsid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dwoma Bułgarami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Ograniczono się w ten sposób do ustalenia 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 xml:space="preserve">elementu 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>materialnego przestępstwa z artykułu 162 paragraf 2 Kodeksu karnego, to jest zastosowanej przemocy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 stwierdzono</w:t>
      </w:r>
      <w:r w:rsidR="0003251C" w:rsidRP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po prostu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>, że brak jest dowodów, że ten akt przemocy miał podłoże</w:t>
      </w:r>
      <w:r w:rsidR="0003251C" w:rsidRP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rasistowskie</w:t>
      </w:r>
      <w:r w:rsidR="00407F02">
        <w:rPr>
          <w:rFonts w:ascii="Times New Roman" w:eastAsia="Times New Roman" w:hAnsi="Times New Roman" w:cs="Times New Roman"/>
          <w:sz w:val="24"/>
          <w:lang w:val="pl-PL" w:eastAsia="fr-FR"/>
        </w:rPr>
        <w:t>. W ten sposób władze nie uznały za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koniecznie, by w czasie przesłuchania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wyraźnie 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zadać świadkowi pytanie dotyczące wymiany zdań w czasie bójki, którą przecież mógł słyszeć, ani też </w:t>
      </w:r>
      <w:r w:rsidR="009D00FC">
        <w:rPr>
          <w:rFonts w:ascii="Times New Roman" w:eastAsia="Times New Roman" w:hAnsi="Times New Roman" w:cs="Times New Roman"/>
          <w:sz w:val="24"/>
          <w:lang w:val="pl-PL" w:eastAsia="fr-FR"/>
        </w:rPr>
        <w:t xml:space="preserve">by 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>z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>dać dwóm Bułgarom pytania dotyczącego możliwych rasistowskich pobudek czynów, których się dopuścili. A przecież skarżący od samego po</w:t>
      </w:r>
      <w:r w:rsidR="002B0022">
        <w:rPr>
          <w:rFonts w:ascii="Times New Roman" w:eastAsia="Times New Roman" w:hAnsi="Times New Roman" w:cs="Times New Roman"/>
          <w:sz w:val="24"/>
          <w:lang w:val="pl-PL" w:eastAsia="fr-FR"/>
        </w:rPr>
        <w:t>czątku śledztwa twierdził, że pa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dały wobec niego rasistowskie obelgi, a 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dwaj Bułgarzy zostali określeni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raporcie policyjnym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jako skinheadzi, znani 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ekstremistycznych i rasistowskich poglądów </w:t>
      </w:r>
      <w:r w:rsidRPr="00823040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zob. </w:t>
      </w:r>
      <w:proofErr w:type="spellStart"/>
      <w:r w:rsidRPr="00823040">
        <w:rPr>
          <w:rFonts w:ascii="Times New Roman" w:eastAsia="Times New Roman" w:hAnsi="Times New Roman" w:cs="Times New Roman"/>
          <w:i/>
          <w:sz w:val="24"/>
          <w:lang w:val="pl-PL" w:eastAsia="fr-FR"/>
        </w:rPr>
        <w:t>Šečić</w:t>
      </w:r>
      <w:proofErr w:type="spellEnd"/>
      <w:r w:rsidR="00942E02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823040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 68). </w:t>
      </w:r>
      <w:r w:rsidR="00942E02" w:rsidRP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Skarżący 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>wskazał</w:t>
      </w:r>
      <w:r w:rsidR="00942E02" w:rsidRPr="00942E02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te uchybienia w zażaleniu na umorzenie postępowania, 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zwracając uwagę prokuratury na ubiór tych młodych ludzi oraz na konieczność przesłuchania ich na okoliczność </w:t>
      </w:r>
      <w:r w:rsidR="0003251C">
        <w:rPr>
          <w:rFonts w:ascii="Times New Roman" w:eastAsia="Times New Roman" w:hAnsi="Times New Roman" w:cs="Times New Roman"/>
          <w:sz w:val="24"/>
          <w:lang w:val="pl-PL" w:eastAsia="fr-FR"/>
        </w:rPr>
        <w:t>pobudek ich działania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lecz wniosek ten został zignorowany przez prokuratora nadrzędnego (zob. powyżej, </w:t>
      </w:r>
      <w:r w:rsidR="009C3827">
        <w:rPr>
          <w:rFonts w:ascii="Times New Roman" w:eastAsia="Times New Roman" w:hAnsi="Times New Roman" w:cs="Times New Roman"/>
          <w:sz w:val="24"/>
          <w:lang w:val="pl-PL" w:eastAsia="fr-FR"/>
        </w:rPr>
        <w:t>paragrafy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7 oraz 14-15).</w:t>
      </w:r>
    </w:p>
    <w:p w14:paraId="464DA398" w14:textId="50010769" w:rsidR="00EE4064" w:rsidRPr="008A7065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Biorąc </w:t>
      </w:r>
      <w:r w:rsidR="008A7065" w:rsidRPr="008A7065">
        <w:rPr>
          <w:rFonts w:ascii="Times New Roman" w:eastAsia="Times New Roman" w:hAnsi="Times New Roman" w:cs="Times New Roman"/>
          <w:sz w:val="24"/>
          <w:lang w:val="pl-PL" w:eastAsia="fr-FR"/>
        </w:rPr>
        <w:t>p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owyższe pod uwagę Trybunał uznaje</w:t>
      </w:r>
      <w:r w:rsidR="008A7065" w:rsidRP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że 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wobec przedstawionych przez skarżącego i popartych dowodami zarzutów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>w zakresie postępowania karnego właściwe władze dysponowały wiar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ygodnymi dowodami wskazującymi n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a możliwe rasistowskie pobudki 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przemocy zastosowanej wobec skarżącego</w:t>
      </w:r>
      <w:r w:rsidR="004B46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uchybiły obowiązkowi podjęci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>a wszelkich uzasadnionych działań</w:t>
      </w:r>
      <w:r w:rsidR="004B46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celu przeprowadzenia śledztwa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4B46A7">
        <w:rPr>
          <w:rFonts w:ascii="Times New Roman" w:eastAsia="Times New Roman" w:hAnsi="Times New Roman" w:cs="Times New Roman"/>
          <w:sz w:val="24"/>
          <w:lang w:val="pl-PL" w:eastAsia="fr-FR"/>
        </w:rPr>
        <w:t>w sprawie ewentualnych rasistowskich pobudek</w:t>
      </w:r>
      <w:r w:rsidR="008A70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4B46A7">
        <w:rPr>
          <w:rFonts w:ascii="Times New Roman" w:eastAsia="Times New Roman" w:hAnsi="Times New Roman" w:cs="Times New Roman"/>
          <w:sz w:val="24"/>
          <w:lang w:val="pl-PL" w:eastAsia="fr-FR"/>
        </w:rPr>
        <w:t>tego aktu przemocy.</w:t>
      </w:r>
    </w:p>
    <w:p w14:paraId="2B89D716" w14:textId="7C8015B1" w:rsidR="00EE4064" w:rsidRPr="00321DDC" w:rsidRDefault="00EE4064" w:rsidP="00321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52B05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1710D5" w:rsidRPr="001710D5">
        <w:rPr>
          <w:rFonts w:ascii="Times New Roman" w:eastAsia="Times New Roman" w:hAnsi="Times New Roman" w:cs="Times New Roman"/>
          <w:sz w:val="24"/>
          <w:lang w:val="pl-PL" w:eastAsia="fr-FR"/>
        </w:rPr>
        <w:t>Rząd podniósł jednak, że skarżący dysponował innymi środkami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prawnymi, z których nie skorzystał, a 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które były w stanie zapewnić realizację 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>ob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o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wiązków proceduralnych wynikających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Konwencji, taki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mi jak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wszczęcie postępow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ania karanego w sprawie doznania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lekkiego uszczerbku na zdrowiu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poprzez wystąpienie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tym wnioskiem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bezpośrednio do sądu lub też 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 xml:space="preserve">wystąpienie 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z powództwem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9D00FC">
        <w:rPr>
          <w:rFonts w:ascii="Times New Roman" w:eastAsia="Times New Roman" w:hAnsi="Times New Roman" w:cs="Times New Roman"/>
          <w:sz w:val="24"/>
          <w:lang w:val="pl-PL" w:eastAsia="fr-FR"/>
        </w:rPr>
        <w:t>cywilnym</w:t>
      </w:r>
      <w:r w:rsidR="009D00FC" w:rsidRPr="00780FC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925045" w:rsidRPr="00780FCF">
        <w:rPr>
          <w:rFonts w:ascii="Times New Roman" w:eastAsia="Times New Roman" w:hAnsi="Times New Roman" w:cs="Times New Roman"/>
          <w:sz w:val="24"/>
          <w:lang w:val="pl-PL" w:eastAsia="fr-FR"/>
        </w:rPr>
        <w:t>przeciw M.V. i R.G.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celu pociągnięcia ich do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>odpowiedzialności cywilnoprawnej za czyn niedozwolony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(zob. powyżej </w:t>
      </w:r>
      <w:r w:rsidR="009C3827">
        <w:rPr>
          <w:rFonts w:ascii="Times New Roman" w:eastAsia="Times New Roman" w:hAnsi="Times New Roman" w:cs="Times New Roman"/>
          <w:sz w:val="24"/>
          <w:lang w:val="pl-PL" w:eastAsia="fr-FR"/>
        </w:rPr>
        <w:t>paragrafy</w:t>
      </w:r>
      <w:r w:rsidR="0092504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28 i 32).</w:t>
      </w:r>
      <w:r w:rsidR="007A03E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>Odnośnie obrażeń fizycznych skarżącego Trybunał zauważ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>, że</w:t>
      </w:r>
      <w:r w:rsidR="007A03E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można było wszcząć postępowanie w sprawie 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>spowodowania lekkiego uszczerbku na zdrowiu</w:t>
      </w:r>
      <w:r w:rsidR="007A03E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poprzez wniesienie sprawy bezpośrednio przez zainteresowaną osobę do sądu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co mogłoby pozwolić na ustalenie okoliczności faktycznych, jak również na zidentyfikowanie i ukaranie 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sprawców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 w ten sposób uznać, że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obowiązki z 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>art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y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>kułu 3</w:t>
      </w:r>
      <w:r w:rsidR="00EA374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zostały dopełnione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Takie postępowanie nie byłoby 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jednak 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 xml:space="preserve">prowadzone w sprawie rasistowskich obelg kierowanych wobec skarżącego, ani w sprawie rasistowskich pobudek 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dokonanego wobec niego </w:t>
      </w:r>
      <w:r w:rsidR="00ED7FF7">
        <w:rPr>
          <w:rFonts w:ascii="Times New Roman" w:eastAsia="Times New Roman" w:hAnsi="Times New Roman" w:cs="Times New Roman"/>
          <w:sz w:val="24"/>
          <w:lang w:val="pl-PL" w:eastAsia="fr-FR"/>
        </w:rPr>
        <w:t>aktu przemocy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>, co jest przecież zasadniczą kwestią w postawionym przez skarżącego zarzuci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 xml:space="preserve">e. Odnośnie </w:t>
      </w:r>
      <w:r w:rsidR="009D00FC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 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możliwości wniesienia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powództwa</w:t>
      </w:r>
      <w:r w:rsidR="00CF0C57" w:rsidRPr="00CF0C5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>cywilnego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>, Trybunał</w:t>
      </w:r>
      <w:r w:rsidR="00545BA7" w:rsidRP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zauważa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>, że w takim postępowaniu mogłoby</w:t>
      </w:r>
      <w:r w:rsidR="00CF0C5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być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orzeczone odszkodowanie, a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le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 zajmowano by się ściganiem sprawców,  takie postępowanie nie 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wy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>pełniłoby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więc </w:t>
      </w:r>
      <w:r w:rsidR="00704B7F">
        <w:rPr>
          <w:rFonts w:ascii="Times New Roman" w:eastAsia="Times New Roman" w:hAnsi="Times New Roman" w:cs="Times New Roman"/>
          <w:sz w:val="24"/>
          <w:lang w:val="pl-PL" w:eastAsia="fr-FR"/>
        </w:rPr>
        <w:t>obowiązków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proceduralnych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jakie ciążą na państwie </w:t>
      </w:r>
      <w:r w:rsidR="00545BA7">
        <w:rPr>
          <w:rFonts w:ascii="Times New Roman" w:eastAsia="Times New Roman" w:hAnsi="Times New Roman" w:cs="Times New Roman"/>
          <w:sz w:val="24"/>
          <w:lang w:val="pl-PL" w:eastAsia="fr-FR"/>
        </w:rPr>
        <w:t>na gruncie</w:t>
      </w:r>
      <w:r w:rsidR="00952B0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artykułu</w:t>
      </w:r>
      <w:r w:rsidR="00321DD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 w przypadku umyślnych aktów przemocy</w:t>
      </w:r>
      <w:r w:rsid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1710D5" w:rsidRPr="001710D5">
        <w:rPr>
          <w:rFonts w:ascii="Times New Roman" w:eastAsia="Times New Roman" w:hAnsi="Times New Roman" w:cs="Times New Roman"/>
          <w:sz w:val="24"/>
          <w:lang w:val="pl-PL" w:eastAsia="fr-FR"/>
        </w:rPr>
        <w:t>(zob.</w:t>
      </w:r>
      <w:r w:rsidRP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1710D5">
        <w:rPr>
          <w:rFonts w:ascii="Times New Roman" w:eastAsia="Times New Roman" w:hAnsi="Times New Roman" w:cs="Times New Roman"/>
          <w:i/>
          <w:sz w:val="24"/>
          <w:lang w:val="pl-PL" w:eastAsia="fr-FR"/>
        </w:rPr>
        <w:t>Biser</w:t>
      </w:r>
      <w:proofErr w:type="spellEnd"/>
      <w:r w:rsidRPr="001710D5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proofErr w:type="spellStart"/>
      <w:r w:rsidRPr="001710D5">
        <w:rPr>
          <w:rFonts w:ascii="Times New Roman" w:eastAsia="Times New Roman" w:hAnsi="Times New Roman" w:cs="Times New Roman"/>
          <w:i/>
          <w:sz w:val="24"/>
          <w:lang w:val="pl-PL" w:eastAsia="fr-FR"/>
        </w:rPr>
        <w:t>Kostov</w:t>
      </w:r>
      <w:proofErr w:type="spellEnd"/>
      <w:r w:rsidRPr="001710D5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1710D5" w:rsidRPr="001710D5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Bułgarii</w:t>
      </w:r>
      <w:r w:rsidR="001710D5" w:rsidRPr="001710D5">
        <w:rPr>
          <w:rFonts w:ascii="Times New Roman" w:eastAsia="Times New Roman" w:hAnsi="Times New Roman" w:cs="Times New Roman"/>
          <w:sz w:val="24"/>
          <w:lang w:val="pl-PL" w:eastAsia="fr-FR"/>
        </w:rPr>
        <w:t>, nr</w:t>
      </w:r>
      <w:r w:rsidRPr="001710D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32662/06</w:t>
      </w:r>
      <w:r w:rsidRPr="001710D5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, § 72, 10 </w:t>
      </w:r>
      <w:r w:rsidR="001710D5" w:rsidRPr="001710D5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stycznia</w:t>
      </w:r>
      <w:r w:rsidRPr="001710D5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2012</w:t>
      </w:r>
      <w:r w:rsidR="00AA5136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roku</w:t>
      </w:r>
      <w:r w:rsidRPr="001710D5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). </w:t>
      </w:r>
      <w:r w:rsidR="00EA374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W</w:t>
      </w:r>
      <w:r w:rsidR="00EA374F" w:rsidRP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okolicznościach przedmiotowej sprawy</w:t>
      </w:r>
      <w:r w:rsidR="00EA374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545BA7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n</w:t>
      </w:r>
      <w:r w:rsidR="00EA374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ie można zatem</w:t>
      </w:r>
      <w:r w:rsid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uznać przywołanych przez Rząd środków prawnych, za 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środki, które</w:t>
      </w:r>
      <w:r w:rsid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mogłyby spełnić</w:t>
      </w:r>
      <w:r w:rsid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ciążące</w:t>
      </w:r>
      <w:r w:rsid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na państwie 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obowiązki proceduralne</w:t>
      </w:r>
      <w:r w:rsidR="009D00F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,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9D00F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a zatem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należy oddalić podniesiony w tym względzie przez Rząd </w:t>
      </w:r>
      <w:r w:rsidR="009D00F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zarzut 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niewyczerpania</w:t>
      </w:r>
      <w:r w:rsidR="00545BA7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</w:t>
      </w:r>
      <w:r w:rsidR="00545BA7" w:rsidRPr="0027509E">
        <w:rPr>
          <w:rFonts w:ascii="Times New Roman" w:eastAsia="Times New Roman" w:hAnsi="Times New Roman" w:cs="Times New Roman"/>
          <w:sz w:val="24"/>
          <w:lang w:val="pl-PL" w:eastAsia="fr-FR"/>
        </w:rPr>
        <w:t>środków</w:t>
      </w:r>
      <w:r w:rsidR="00545BA7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krajowych</w:t>
      </w:r>
      <w:r w:rsidR="00704B7F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>.</w:t>
      </w:r>
      <w:r w:rsidR="00321DDC">
        <w:rPr>
          <w:rFonts w:ascii="Times New Roman" w:eastAsia="Times New Roman" w:hAnsi="Times New Roman" w:cs="Times New Roman"/>
          <w:snapToGrid w:val="0"/>
          <w:sz w:val="24"/>
          <w:szCs w:val="24"/>
          <w:lang w:val="pl-PL" w:eastAsia="fr-FR"/>
        </w:rPr>
        <w:t xml:space="preserve">  </w:t>
      </w:r>
    </w:p>
    <w:p w14:paraId="620D2ACD" w14:textId="00CDAEA9" w:rsidR="00EE4064" w:rsidRPr="006844D9" w:rsidRDefault="00EE4064" w:rsidP="002750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B64EE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B64EEB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="00B64EEB" w:rsidRPr="00B64EE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Trybunał przypomina ustalenia dokonane przez różne </w:t>
      </w:r>
      <w:r w:rsidR="00B64EEB">
        <w:rPr>
          <w:rFonts w:ascii="Times New Roman" w:eastAsia="Times New Roman" w:hAnsi="Times New Roman" w:cs="Times New Roman"/>
          <w:sz w:val="24"/>
          <w:lang w:val="pl-PL" w:eastAsia="fr-FR"/>
        </w:rPr>
        <w:t>organy kraj</w:t>
      </w:r>
      <w:r w:rsidR="006E464E">
        <w:rPr>
          <w:rFonts w:ascii="Times New Roman" w:eastAsia="Times New Roman" w:hAnsi="Times New Roman" w:cs="Times New Roman"/>
          <w:sz w:val="24"/>
          <w:lang w:val="pl-PL" w:eastAsia="fr-FR"/>
        </w:rPr>
        <w:t>owe i międzynarodowe dotyczące</w:t>
      </w:r>
      <w:r w:rsidR="00B64EE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braku skutecznego wdrożenia przez władze bułgarskie przepisów dotyczących kar za akty przemocy</w:t>
      </w:r>
      <w:r w:rsidR="0027509E" w:rsidRPr="0027509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7509E">
        <w:rPr>
          <w:rFonts w:ascii="Times New Roman" w:eastAsia="Times New Roman" w:hAnsi="Times New Roman" w:cs="Times New Roman"/>
          <w:sz w:val="24"/>
          <w:lang w:val="pl-PL" w:eastAsia="fr-FR"/>
        </w:rPr>
        <w:t>rasistowskiej</w:t>
      </w:r>
      <w:r w:rsidR="00FA3857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Europejska Komisja przeciw Rasizmowi i Nietolerancji Rady Europy stwierdziła, w raporcie z 2009 roku, że skargi dotyczące napadów 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 xml:space="preserve">rasistowskich </w:t>
      </w:r>
      <w:r w:rsidR="00FA3857">
        <w:rPr>
          <w:rFonts w:ascii="Times New Roman" w:eastAsia="Times New Roman" w:hAnsi="Times New Roman" w:cs="Times New Roman"/>
          <w:sz w:val="24"/>
          <w:lang w:val="pl-PL" w:eastAsia="fr-FR"/>
        </w:rPr>
        <w:t>„nie są skutecznie rozpatrywane” i zwróciła uwagę władz na konieczność zajmowania się takimi sprawami w skuteczny sposób</w:t>
      </w:r>
      <w:r w:rsidR="006037F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(zob. powyżej, 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>paragraf</w:t>
      </w:r>
      <w:r w:rsidR="006037F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26). Komitet do spraw Likwidacji Dyskryminacji Rasowej ONZ zauważył również, że</w:t>
      </w:r>
      <w:r w:rsidR="006037F9" w:rsidRPr="006037F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6037F9">
        <w:rPr>
          <w:rFonts w:ascii="Times New Roman" w:eastAsia="Times New Roman" w:hAnsi="Times New Roman" w:cs="Times New Roman"/>
          <w:sz w:val="20"/>
          <w:lang w:val="pl-PL" w:eastAsia="fr-FR"/>
        </w:rPr>
        <w:t>„</w:t>
      </w:r>
      <w:r w:rsidR="006037F9" w:rsidRP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przepisy prawa karnego</w:t>
      </w:r>
      <w:r w:rsidR="00B41111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dotyczące aktów rasizmu są nieczęsto</w:t>
      </w:r>
      <w:r w:rsidR="006037F9" w:rsidRP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stosowane</w:t>
      </w:r>
      <w:r w:rsid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”</w:t>
      </w:r>
      <w:r w:rsidR="006037F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6037F9" w:rsidRP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(zob.</w:t>
      </w:r>
      <w:r w:rsid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powyżej, </w:t>
      </w:r>
      <w:r w:rsidR="00E97A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paragraf</w:t>
      </w:r>
      <w:r w:rsidR="00CF0C57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25). Niedawno, bo w 2013 roku </w:t>
      </w:r>
      <w:r w:rsid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Rzecznik Praw Obywatelskich </w:t>
      </w:r>
      <w:r w:rsidR="006037F9" w:rsidRPr="00E97A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Republiki Bułgarii wyraził</w:t>
      </w:r>
      <w:r w:rsidR="006037F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zaniepokojenie wobec 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rosnącej </w:t>
      </w:r>
      <w:r w:rsidR="00E97A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liczby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aktów nienawiści na tle rasowym i 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lastRenderedPageBreak/>
        <w:t>wezwał władze</w:t>
      </w:r>
      <w:r w:rsidR="006844D9" w:rsidRPr="006844D9">
        <w:rPr>
          <w:rFonts w:ascii="Times New Roman" w:eastAsia="Times New Roman" w:hAnsi="Times New Roman" w:cs="Times New Roman"/>
          <w:sz w:val="20"/>
          <w:lang w:val="pl-PL" w:eastAsia="fr-FR"/>
        </w:rPr>
        <w:t xml:space="preserve"> 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by 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„nie </w:t>
      </w:r>
      <w:r w:rsidR="00E97A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sprowadzały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takich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aktów </w:t>
      </w:r>
      <w:r w:rsidR="00E97A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wyłącznie 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do kategorii 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wykroczeń polegających na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zakłócaniu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porządku publicznego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, </w:t>
      </w:r>
      <w:r w:rsidR="00375C8D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[…]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lecz by rozpoznawały i prowadziły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postępowania w sprawie 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popełnienia 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możl</w:t>
      </w:r>
      <w:r w:rsidR="00CF0C57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iwych </w:t>
      </w:r>
      <w:r w:rsid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przestępstw z nienawiści</w:t>
      </w:r>
      <w:r w:rsidR="006844D9" w:rsidRPr="006844D9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”.</w:t>
      </w:r>
      <w:r w:rsidR="00B64EE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  <w:r w:rsidR="00B64EEB" w:rsidRPr="00B64EEB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2E2FE313" w14:textId="6DB23094" w:rsidR="00EE406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6844D9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6844D9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6844D9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6844D9">
        <w:rPr>
          <w:rFonts w:ascii="Times New Roman" w:eastAsia="Times New Roman" w:hAnsi="Times New Roman" w:cs="Times New Roman"/>
          <w:sz w:val="24"/>
          <w:lang w:val="pl-PL" w:eastAsia="fr-FR"/>
        </w:rPr>
        <w:t>W związku z powyższym Trybunał uzna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>je</w:t>
      </w:r>
      <w:r w:rsidR="006844D9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że doszło do naruszenia artykułu 3 w </w:t>
      </w:r>
      <w:r w:rsidR="009D00FC">
        <w:rPr>
          <w:rFonts w:ascii="Times New Roman" w:eastAsia="Times New Roman" w:hAnsi="Times New Roman" w:cs="Times New Roman"/>
          <w:sz w:val="24"/>
          <w:lang w:val="pl-PL" w:eastAsia="fr-FR"/>
        </w:rPr>
        <w:t xml:space="preserve">jego </w:t>
      </w:r>
      <w:r w:rsidR="006844D9">
        <w:rPr>
          <w:rFonts w:ascii="Times New Roman" w:eastAsia="Times New Roman" w:hAnsi="Times New Roman" w:cs="Times New Roman"/>
          <w:sz w:val="24"/>
          <w:lang w:val="pl-PL" w:eastAsia="fr-FR"/>
        </w:rPr>
        <w:t>aspe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 xml:space="preserve">kcie proceduralnym, 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 xml:space="preserve">rozpatrywanego zarówno 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odrębnie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>, jak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</w:t>
      </w:r>
      <w:r w:rsidR="006844D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związku z artykułem 14 Konwencji. </w:t>
      </w:r>
    </w:p>
    <w:p w14:paraId="7E271941" w14:textId="77777777" w:rsidR="001F32EC" w:rsidRPr="006844D9" w:rsidRDefault="001F32EC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3D00CC26" w14:textId="77777777" w:rsidR="00EE4064" w:rsidRPr="009B1584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9B1584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II.  </w:t>
      </w:r>
      <w:r w:rsidR="0015544E" w:rsidRPr="009C09C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INNE</w:t>
      </w:r>
      <w:r w:rsidR="0015544E" w:rsidRPr="009B1584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 xml:space="preserve"> </w:t>
      </w:r>
      <w:r w:rsidR="0015544E" w:rsidRPr="009C09C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ZARZUCANE</w:t>
      </w:r>
      <w:r w:rsidR="0015544E" w:rsidRPr="009B1584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 xml:space="preserve"> </w:t>
      </w:r>
      <w:r w:rsidR="0015544E" w:rsidRPr="009C09CC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NARUSZENIA</w:t>
      </w:r>
    </w:p>
    <w:p w14:paraId="62A4991B" w14:textId="77777777" w:rsidR="00EE4064" w:rsidRPr="0015544E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A.  </w:t>
      </w:r>
      <w:r w:rsidR="0015544E" w:rsidRPr="0015544E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Zarzucane naruszenie artykułu 14 w związku</w:t>
      </w:r>
      <w:r w:rsidR="0015544E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z artykułem 3 d</w:t>
      </w:r>
      <w:r w:rsidR="0015544E" w:rsidRPr="0015544E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otyczące</w:t>
      </w:r>
      <w:r w:rsidR="0015544E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stanowiska prokuratury</w:t>
      </w:r>
      <w:r w:rsidR="0015544E" w:rsidRPr="0015544E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</w:p>
    <w:p w14:paraId="5F928FB3" w14:textId="67FE9DE4" w:rsidR="00EE4064" w:rsidRPr="009C371D" w:rsidRDefault="00EE4064" w:rsidP="001831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C371D" w:rsidRP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Skarżący utrzymywał, że nieprzeprowadzenie skutecznego śledztwa w sprawie</w:t>
      </w:r>
      <w:r w:rsid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zarzucanego z</w:t>
      </w:r>
      <w:r w:rsidR="009C371D" w:rsidRP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łego traktowania było</w:t>
      </w:r>
      <w:r w:rsid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spowodowane uprzedzeniem proku</w:t>
      </w:r>
      <w:r w:rsidR="00375C8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ratury </w:t>
      </w:r>
      <w:r w:rsidR="00E97AF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i </w:t>
      </w:r>
      <w:r w:rsidR="00375C8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z</w:t>
      </w:r>
      <w:r w:rsidR="00E97AF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arzucił</w:t>
      </w:r>
      <w:r w:rsidR="00375C8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</w:t>
      </w:r>
      <w:r w:rsid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nar</w:t>
      </w:r>
      <w:r w:rsidR="0018311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uszenie artykułu 14 w związku z</w:t>
      </w:r>
      <w:r w:rsid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artykułem 3 Konwencji</w:t>
      </w:r>
      <w:r w:rsidR="00E97AF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w tym względzie</w:t>
      </w:r>
      <w:r w:rsidR="009C371D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. </w:t>
      </w:r>
    </w:p>
    <w:p w14:paraId="149FBFA4" w14:textId="67FE959C" w:rsidR="00EE4064" w:rsidRPr="00C61218" w:rsidRDefault="00EE4064" w:rsidP="00C612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C371D" w:rsidRPr="009C371D">
        <w:rPr>
          <w:rFonts w:ascii="Times New Roman" w:eastAsia="Times New Roman" w:hAnsi="Times New Roman" w:cs="Times New Roman"/>
          <w:sz w:val="24"/>
          <w:lang w:val="pl-PL" w:eastAsia="fr-FR"/>
        </w:rPr>
        <w:t>Rząd podniósł, że skarżący nie wykorzystał krajowych środków odwoławczych dotyczących tego zarzutu.</w:t>
      </w:r>
      <w:r w:rsidR="009C371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Rząd uznał, że </w:t>
      </w:r>
      <w:r w:rsidR="009D00FC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zakresie, w jakim </w:t>
      </w:r>
      <w:r w:rsidR="009C371D">
        <w:rPr>
          <w:rFonts w:ascii="Times New Roman" w:eastAsia="Times New Roman" w:hAnsi="Times New Roman" w:cs="Times New Roman"/>
          <w:sz w:val="24"/>
          <w:lang w:val="pl-PL" w:eastAsia="fr-FR"/>
        </w:rPr>
        <w:t>skarżący utrzymuje, że prokuratura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powodów dyskryminacyjnych</w:t>
      </w:r>
      <w:r w:rsidR="009C371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odmówiła wszczęcia postępowania lub nie przeprowadziła skutecznego śledztwa</w:t>
      </w:r>
      <w:r w:rsidR="009C09CC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 xml:space="preserve">mógł </w:t>
      </w:r>
      <w:r w:rsidR="009C09CC">
        <w:rPr>
          <w:rFonts w:ascii="Times New Roman" w:eastAsia="Times New Roman" w:hAnsi="Times New Roman" w:cs="Times New Roman"/>
          <w:sz w:val="24"/>
          <w:lang w:val="pl-PL" w:eastAsia="fr-FR"/>
        </w:rPr>
        <w:t xml:space="preserve">skorzystać ze środków odwoławczych przewidzianych przez ustawę o ochronie przed dyskryminacją. </w:t>
      </w:r>
      <w:r w:rsidR="009C09CC" w:rsidRPr="009C09CC">
        <w:rPr>
          <w:rFonts w:ascii="Times New Roman" w:eastAsia="Times New Roman" w:hAnsi="Times New Roman" w:cs="Times New Roman"/>
          <w:sz w:val="24"/>
          <w:lang w:val="pl-PL" w:eastAsia="fr-FR"/>
        </w:rPr>
        <w:t>Ustawa t</w:t>
      </w:r>
      <w:r w:rsidR="00E97AFF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9C09CC" w:rsidRPr="009C09C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przewiduje między innymi</w:t>
      </w:r>
      <w:r w:rsidR="009C09CC" w:rsidRPr="009C09CC">
        <w:rPr>
          <w:rFonts w:ascii="Times New Roman" w:hAnsi="Times New Roman" w:cs="Times New Roman"/>
          <w:sz w:val="24"/>
          <w:szCs w:val="24"/>
          <w:lang w:val="pl-PL"/>
        </w:rPr>
        <w:t xml:space="preserve"> przesunięcie ciężaru prze</w:t>
      </w:r>
      <w:r w:rsidR="009C09CC" w:rsidRPr="009C09C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dstawienia dowodu, w przypadku gdy </w:t>
      </w:r>
      <w:r w:rsidR="009C09CC">
        <w:rPr>
          <w:rFonts w:ascii="Times New Roman" w:hAnsi="Times New Roman" w:cs="Times New Roman"/>
          <w:bCs/>
          <w:sz w:val="24"/>
          <w:szCs w:val="24"/>
          <w:lang w:val="pl-PL"/>
        </w:rPr>
        <w:t>zgłaszający wykaże okoliczności pozwalające</w:t>
      </w:r>
      <w:r w:rsidR="00E97AF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domniemywać</w:t>
      </w:r>
      <w:r w:rsidR="009C09CC">
        <w:rPr>
          <w:rFonts w:ascii="Times New Roman" w:hAnsi="Times New Roman" w:cs="Times New Roman"/>
          <w:bCs/>
          <w:sz w:val="24"/>
          <w:szCs w:val="24"/>
          <w:lang w:val="pl-PL"/>
        </w:rPr>
        <w:t>, że doszło do dyskrymin</w:t>
      </w:r>
      <w:r w:rsidR="00E97AFF">
        <w:rPr>
          <w:rFonts w:ascii="Times New Roman" w:hAnsi="Times New Roman" w:cs="Times New Roman"/>
          <w:bCs/>
          <w:sz w:val="24"/>
          <w:szCs w:val="24"/>
          <w:lang w:val="pl-PL"/>
        </w:rPr>
        <w:t>acji</w:t>
      </w:r>
      <w:r w:rsidR="009C09CC">
        <w:rPr>
          <w:rFonts w:ascii="Times New Roman" w:hAnsi="Times New Roman" w:cs="Times New Roman"/>
          <w:bCs/>
          <w:sz w:val="24"/>
          <w:szCs w:val="24"/>
          <w:lang w:val="pl-PL"/>
        </w:rPr>
        <w:t>. Rząd uznał, że skarżący miał również możliwość wniesienia powództwa na podstawie artykułu 2</w:t>
      </w:r>
      <w:r w:rsidR="0018311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ustawy o</w:t>
      </w:r>
      <w:r w:rsidR="00C6121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odpowiedzialności państwa</w:t>
      </w:r>
      <w:r w:rsidR="00E97AFF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="00C6121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zgodnie z którym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łużby śledcze i prokuratura są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odpowiedzialne za szkodę będącą 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 xml:space="preserve">skutkiem 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>ich niezgodnych z prawem działań lub zaniechań.</w:t>
      </w:r>
      <w:r w:rsidR="009C371D" w:rsidRPr="009C09C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4F87A27C" w14:textId="2CBE7DD4" w:rsidR="00EE4064" w:rsidRPr="00C61218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56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375C8D">
        <w:rPr>
          <w:rFonts w:ascii="Times New Roman" w:eastAsia="Times New Roman" w:hAnsi="Times New Roman" w:cs="Times New Roman"/>
          <w:sz w:val="24"/>
          <w:lang w:val="pl-PL" w:eastAsia="fr-FR"/>
        </w:rPr>
        <w:t>Skarżący uznał</w:t>
      </w:r>
      <w:r w:rsidR="00C61218" w:rsidRPr="00C61218">
        <w:rPr>
          <w:rFonts w:ascii="Times New Roman" w:eastAsia="Times New Roman" w:hAnsi="Times New Roman" w:cs="Times New Roman"/>
          <w:sz w:val="24"/>
          <w:lang w:val="pl-PL" w:eastAsia="fr-FR"/>
        </w:rPr>
        <w:t>, że te środki odwoławcze nie s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ą skuteczne </w:t>
      </w:r>
      <w:r w:rsidR="00370D3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i podkreślił, że ustawa o odpowiedzialności państwa przewiduje 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ograniczony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katalog przypadków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których można pociągnąć do odpowiedzialności organy wymiaru sprawiedliwości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C6121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oraz, że żaden z nich nie ma zastosowania w przedmiotowej sprawie.</w:t>
      </w:r>
    </w:p>
    <w:p w14:paraId="217159D2" w14:textId="664BF934" w:rsidR="00EE4064" w:rsidRPr="00B24237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57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6C235D" w:rsidRPr="006C235D">
        <w:rPr>
          <w:rFonts w:ascii="Times New Roman" w:eastAsia="Times New Roman" w:hAnsi="Times New Roman" w:cs="Times New Roman"/>
          <w:sz w:val="24"/>
          <w:lang w:val="pl-PL"/>
        </w:rPr>
        <w:t>Trybunał przypom</w:t>
      </w:r>
      <w:r w:rsidR="003F479B">
        <w:rPr>
          <w:rFonts w:ascii="Times New Roman" w:eastAsia="Times New Roman" w:hAnsi="Times New Roman" w:cs="Times New Roman"/>
          <w:sz w:val="24"/>
          <w:lang w:val="pl-PL"/>
        </w:rPr>
        <w:t>ina</w:t>
      </w:r>
      <w:r w:rsidR="006C235D" w:rsidRPr="006C235D">
        <w:rPr>
          <w:rFonts w:ascii="Times New Roman" w:eastAsia="Times New Roman" w:hAnsi="Times New Roman" w:cs="Times New Roman"/>
          <w:sz w:val="24"/>
          <w:lang w:val="pl-PL"/>
        </w:rPr>
        <w:t>, że</w:t>
      </w:r>
      <w:r w:rsidR="006C235D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6C235D" w:rsidRPr="006C235D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zasada wykorzystania dostępnych krajowych środków odwoławczych</w:t>
      </w:r>
      <w:r w:rsidR="006C235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F479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wymaga od skarżących wykorzystania </w:t>
      </w:r>
      <w:r w:rsidR="006C235D" w:rsidRPr="006C235D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środków odwoławczych</w:t>
      </w:r>
      <w:r w:rsidR="003F479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dostępnych w zwykły sposób i wystarczających do uzyskania naprawienia naruszenia, które zarzucają</w:t>
      </w:r>
      <w:r w:rsidR="006C235D" w:rsidRPr="006C235D">
        <w:rPr>
          <w:rFonts w:ascii="Times New Roman" w:hAnsi="Times New Roman" w:cs="Times New Roman"/>
          <w:color w:val="000000"/>
          <w:sz w:val="24"/>
          <w:szCs w:val="24"/>
          <w:lang w:val="pl-PL"/>
        </w:rPr>
        <w:t>. Istnienie takich środków odwoławczych musi być rzeczą wystarczająco pewną nie tylko w teorii, ale i w praktyce, jako że w przeciwnym wypadku nie będą one spełniać wymogu dostępności i skuteczności</w:t>
      </w:r>
      <w:r w:rsidR="003F479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muszą one także zapewniać rozsądne szanse </w:t>
      </w:r>
      <w:r w:rsidR="003F479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powodzenia</w:t>
      </w:r>
      <w:r w:rsidR="006C235D" w:rsidRPr="006C235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; </w:t>
      </w:r>
      <w:r w:rsidRPr="006C235D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>zob. pośród wielu innych</w:t>
      </w:r>
      <w:r w:rsidRPr="006C235D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proofErr w:type="spellStart"/>
      <w:r w:rsidRPr="006C235D">
        <w:rPr>
          <w:rFonts w:ascii="Times New Roman" w:eastAsia="Times New Roman" w:hAnsi="Times New Roman" w:cs="Times New Roman"/>
          <w:i/>
          <w:sz w:val="24"/>
          <w:lang w:val="pl-PL" w:eastAsia="fr-FR"/>
        </w:rPr>
        <w:t>Đorđević</w:t>
      </w:r>
      <w:proofErr w:type="spellEnd"/>
      <w:r w:rsidRPr="006C235D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</w:t>
      </w:r>
      <w:r w:rsidR="005233D7" w:rsidRP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>op. cit.,</w:t>
      </w:r>
      <w:r w:rsidR="005233D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Pr="006C235D">
        <w:rPr>
          <w:rFonts w:ascii="Times New Roman" w:eastAsia="Times New Roman" w:hAnsi="Times New Roman" w:cs="Times New Roman"/>
          <w:sz w:val="24"/>
          <w:lang w:val="pl-PL" w:eastAsia="fr-FR"/>
        </w:rPr>
        <w:t xml:space="preserve">§§ 100-101). </w:t>
      </w:r>
      <w:r w:rsidR="00BC4263" w:rsidRP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przedmiotowej sprawie Trybunał 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zauważa,</w:t>
      </w:r>
      <w:r w:rsidR="00BC4263" w:rsidRP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że artykuł 2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przywołanej przez Rząd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C4263" w:rsidRP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ustawy o odpowiedzialności państwa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przewiduje, że organy wymiaru sprawiedliwości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 takie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jak prokuratura czy sądy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mogą być pociągnięte do odpowiedzialności jedyne w enumeratywnie wymienionych przypadkach, które nie mają zastosowania w niniejszej sprawie (zob. powyżej, 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>paragraf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22). Rząd nie przedstawił zresztą żadnego przykładu </w:t>
      </w:r>
      <w:r w:rsidR="006E464E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 xml:space="preserve">orzecznictwa, w którym przepisy 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 xml:space="preserve">te </w:t>
      </w:r>
      <w:r w:rsidR="00BC4263">
        <w:rPr>
          <w:rFonts w:ascii="Times New Roman" w:eastAsia="Times New Roman" w:hAnsi="Times New Roman" w:cs="Times New Roman"/>
          <w:sz w:val="24"/>
          <w:lang w:val="pl-PL" w:eastAsia="fr-FR"/>
        </w:rPr>
        <w:t>miały</w:t>
      </w:r>
      <w:r w:rsidR="00B2423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zastosowanie w celu wymierzenia kary za dyskryminujące traktowanie przejawiające się w sposobie prowadzenia lub zamknię</w:t>
      </w:r>
      <w:r w:rsidR="001A1B43">
        <w:rPr>
          <w:rFonts w:ascii="Times New Roman" w:eastAsia="Times New Roman" w:hAnsi="Times New Roman" w:cs="Times New Roman"/>
          <w:sz w:val="24"/>
          <w:lang w:val="pl-PL" w:eastAsia="fr-FR"/>
        </w:rPr>
        <w:t>cia postepowania. Jednak</w:t>
      </w:r>
      <w:r w:rsidR="003F479B">
        <w:rPr>
          <w:rFonts w:ascii="Times New Roman" w:eastAsia="Times New Roman" w:hAnsi="Times New Roman" w:cs="Times New Roman"/>
          <w:sz w:val="24"/>
          <w:lang w:val="pl-PL" w:eastAsia="fr-FR"/>
        </w:rPr>
        <w:t xml:space="preserve">że, uznając, że </w:t>
      </w:r>
      <w:r w:rsidR="00774B98">
        <w:rPr>
          <w:rFonts w:ascii="Times New Roman" w:hAnsi="Times New Roman" w:cs="Times New Roman"/>
          <w:sz w:val="24"/>
          <w:szCs w:val="24"/>
          <w:lang w:val="pl-PL"/>
        </w:rPr>
        <w:t>skarga w tym zakresie</w:t>
      </w:r>
      <w:r w:rsidR="003F479B">
        <w:rPr>
          <w:rFonts w:ascii="Times New Roman" w:hAnsi="Times New Roman" w:cs="Times New Roman"/>
          <w:sz w:val="24"/>
          <w:szCs w:val="24"/>
          <w:lang w:val="pl-PL"/>
        </w:rPr>
        <w:t xml:space="preserve"> jest </w:t>
      </w:r>
      <w:r w:rsidR="00B24237" w:rsidRPr="00B24237">
        <w:rPr>
          <w:rFonts w:ascii="Times New Roman" w:hAnsi="Times New Roman" w:cs="Times New Roman"/>
          <w:sz w:val="24"/>
          <w:szCs w:val="24"/>
          <w:lang w:val="pl-PL"/>
        </w:rPr>
        <w:t>niedopuszczaln</w:t>
      </w:r>
      <w:r w:rsidR="00774B9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F479B">
        <w:rPr>
          <w:rFonts w:ascii="Times New Roman" w:hAnsi="Times New Roman" w:cs="Times New Roman"/>
          <w:sz w:val="24"/>
          <w:szCs w:val="24"/>
          <w:lang w:val="pl-PL"/>
        </w:rPr>
        <w:t xml:space="preserve"> z innego powodu</w:t>
      </w:r>
      <w:r w:rsidR="00B24237">
        <w:rPr>
          <w:rFonts w:ascii="Times New Roman" w:hAnsi="Times New Roman" w:cs="Times New Roman"/>
          <w:sz w:val="24"/>
          <w:szCs w:val="24"/>
          <w:lang w:val="pl-PL"/>
        </w:rPr>
        <w:t>, Trybunał nie uważa</w:t>
      </w:r>
      <w:r w:rsidR="0036400B">
        <w:rPr>
          <w:rFonts w:ascii="Times New Roman" w:hAnsi="Times New Roman" w:cs="Times New Roman"/>
          <w:sz w:val="24"/>
          <w:szCs w:val="24"/>
          <w:lang w:val="pl-PL"/>
        </w:rPr>
        <w:t xml:space="preserve"> za konieczne rozstrzyganie kwestii wyczerpania </w:t>
      </w:r>
      <w:r w:rsidR="00774B98">
        <w:rPr>
          <w:rFonts w:ascii="Times New Roman" w:hAnsi="Times New Roman" w:cs="Times New Roman"/>
          <w:sz w:val="24"/>
          <w:szCs w:val="24"/>
          <w:lang w:val="pl-PL"/>
        </w:rPr>
        <w:t xml:space="preserve">krajowych </w:t>
      </w:r>
      <w:r w:rsidR="0036400B">
        <w:rPr>
          <w:rFonts w:ascii="Times New Roman" w:hAnsi="Times New Roman" w:cs="Times New Roman"/>
          <w:sz w:val="24"/>
          <w:szCs w:val="24"/>
          <w:lang w:val="pl-PL"/>
        </w:rPr>
        <w:t xml:space="preserve">środków odwoławczych.   </w:t>
      </w:r>
      <w:r w:rsidR="00B242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8FA0E9" w14:textId="5AE6D91A" w:rsidR="0026572F" w:rsidRPr="00C026C3" w:rsidRDefault="00EE4064" w:rsidP="0026572F">
      <w:pPr>
        <w:pStyle w:val="ECHRPara"/>
        <w:rPr>
          <w:rFonts w:ascii="Times New Roman" w:hAnsi="Times New Roman" w:cs="Times New Roman"/>
          <w:lang w:val="pl-PL"/>
        </w:rPr>
      </w:pPr>
      <w:r w:rsidRPr="00EE4064">
        <w:rPr>
          <w:rFonts w:ascii="Times New Roman" w:hAnsi="Times New Roman" w:cs="Times New Roman"/>
        </w:rPr>
        <w:fldChar w:fldCharType="begin"/>
      </w:r>
      <w:r w:rsidRPr="009B1584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EE4064">
        <w:rPr>
          <w:rFonts w:ascii="Times New Roman" w:hAnsi="Times New Roman" w:cs="Times New Roman"/>
        </w:rPr>
        <w:fldChar w:fldCharType="separate"/>
      </w:r>
      <w:r w:rsidR="00FA3857" w:rsidRPr="009B1584">
        <w:rPr>
          <w:rFonts w:ascii="Times New Roman" w:hAnsi="Times New Roman" w:cs="Times New Roman"/>
          <w:noProof/>
          <w:lang w:val="pl-PL"/>
        </w:rPr>
        <w:t>58</w:t>
      </w:r>
      <w:r w:rsidRPr="00EE4064">
        <w:rPr>
          <w:rFonts w:ascii="Times New Roman" w:hAnsi="Times New Roman" w:cs="Times New Roman"/>
          <w:noProof/>
        </w:rPr>
        <w:fldChar w:fldCharType="end"/>
      </w:r>
      <w:r w:rsidRPr="009B1584">
        <w:rPr>
          <w:rFonts w:ascii="Times New Roman" w:hAnsi="Times New Roman" w:cs="Times New Roman"/>
          <w:lang w:val="pl-PL"/>
        </w:rPr>
        <w:t>.  </w:t>
      </w:r>
      <w:r w:rsidR="0026572F" w:rsidRPr="0026572F">
        <w:rPr>
          <w:rFonts w:ascii="Times New Roman" w:hAnsi="Times New Roman" w:cs="Times New Roman"/>
          <w:lang w:val="pl-PL"/>
        </w:rPr>
        <w:t>Trybun</w:t>
      </w:r>
      <w:r w:rsidR="0026572F">
        <w:rPr>
          <w:rFonts w:ascii="Times New Roman" w:hAnsi="Times New Roman" w:cs="Times New Roman"/>
          <w:lang w:val="pl-PL"/>
        </w:rPr>
        <w:t xml:space="preserve">ał </w:t>
      </w:r>
      <w:r w:rsidR="003F479B">
        <w:rPr>
          <w:rFonts w:ascii="Times New Roman" w:hAnsi="Times New Roman" w:cs="Times New Roman"/>
          <w:lang w:val="pl-PL"/>
        </w:rPr>
        <w:t>zauważa</w:t>
      </w:r>
      <w:r w:rsidR="0026572F">
        <w:rPr>
          <w:rFonts w:ascii="Times New Roman" w:hAnsi="Times New Roman" w:cs="Times New Roman"/>
          <w:lang w:val="pl-PL"/>
        </w:rPr>
        <w:t>, że skarżący nie uzasadnił swoich argumentów. Nie p</w:t>
      </w:r>
      <w:r w:rsidR="003F479B">
        <w:rPr>
          <w:rFonts w:ascii="Times New Roman" w:hAnsi="Times New Roman" w:cs="Times New Roman"/>
          <w:lang w:val="pl-PL"/>
        </w:rPr>
        <w:t>rzywołał</w:t>
      </w:r>
      <w:r w:rsidR="0026572F">
        <w:rPr>
          <w:rFonts w:ascii="Times New Roman" w:hAnsi="Times New Roman" w:cs="Times New Roman"/>
          <w:lang w:val="pl-PL"/>
        </w:rPr>
        <w:t xml:space="preserve"> żadnego obiektywnego faktu na poparcie tezy, że </w:t>
      </w:r>
      <w:r w:rsidR="001A1B43">
        <w:rPr>
          <w:rFonts w:ascii="Times New Roman" w:hAnsi="Times New Roman" w:cs="Times New Roman"/>
          <w:lang w:val="pl-PL"/>
        </w:rPr>
        <w:t>przyczyną takiego a nie innego wykonywania czynności przez funkcjonariuszy policji i prokuraturę</w:t>
      </w:r>
      <w:r w:rsidR="0026572F">
        <w:rPr>
          <w:rFonts w:ascii="Times New Roman" w:hAnsi="Times New Roman" w:cs="Times New Roman"/>
          <w:lang w:val="pl-PL"/>
        </w:rPr>
        <w:t xml:space="preserve"> </w:t>
      </w:r>
      <w:r w:rsidR="001A1B43">
        <w:rPr>
          <w:rFonts w:ascii="Times New Roman" w:hAnsi="Times New Roman" w:cs="Times New Roman"/>
          <w:lang w:val="pl-PL"/>
        </w:rPr>
        <w:t>były</w:t>
      </w:r>
      <w:r w:rsidR="0026572F">
        <w:rPr>
          <w:rFonts w:ascii="Times New Roman" w:hAnsi="Times New Roman" w:cs="Times New Roman"/>
          <w:lang w:val="pl-PL"/>
        </w:rPr>
        <w:t xml:space="preserve"> uprzedzenia rasistowskie. Sam </w:t>
      </w:r>
      <w:r w:rsidR="0026572F" w:rsidRPr="0026572F">
        <w:rPr>
          <w:rFonts w:ascii="Times New Roman" w:hAnsi="Times New Roman" w:cs="Times New Roman"/>
          <w:lang w:val="pl-PL"/>
        </w:rPr>
        <w:t>Trybunał nie znajduje żadn</w:t>
      </w:r>
      <w:r w:rsidR="0026572F">
        <w:rPr>
          <w:rFonts w:ascii="Times New Roman" w:hAnsi="Times New Roman" w:cs="Times New Roman"/>
          <w:lang w:val="pl-PL"/>
        </w:rPr>
        <w:t>ej</w:t>
      </w:r>
      <w:r w:rsidR="0026572F" w:rsidRPr="0026572F">
        <w:rPr>
          <w:rFonts w:ascii="Times New Roman" w:hAnsi="Times New Roman" w:cs="Times New Roman"/>
          <w:lang w:val="pl-PL"/>
        </w:rPr>
        <w:t xml:space="preserve"> </w:t>
      </w:r>
      <w:r w:rsidR="0026572F">
        <w:rPr>
          <w:rFonts w:ascii="Times New Roman" w:hAnsi="Times New Roman" w:cs="Times New Roman"/>
          <w:lang w:val="pl-PL"/>
        </w:rPr>
        <w:t>informacji</w:t>
      </w:r>
      <w:r w:rsidR="003F479B">
        <w:rPr>
          <w:rFonts w:ascii="Times New Roman" w:hAnsi="Times New Roman" w:cs="Times New Roman"/>
          <w:lang w:val="pl-PL"/>
        </w:rPr>
        <w:t>,</w:t>
      </w:r>
      <w:r w:rsidR="0026572F">
        <w:rPr>
          <w:rFonts w:ascii="Times New Roman" w:hAnsi="Times New Roman" w:cs="Times New Roman"/>
          <w:lang w:val="pl-PL"/>
        </w:rPr>
        <w:t xml:space="preserve"> </w:t>
      </w:r>
      <w:r w:rsidR="001A1B43">
        <w:rPr>
          <w:rFonts w:ascii="Times New Roman" w:hAnsi="Times New Roman" w:cs="Times New Roman"/>
          <w:lang w:val="pl-PL"/>
        </w:rPr>
        <w:t xml:space="preserve">takiej </w:t>
      </w:r>
      <w:r w:rsidR="0026572F">
        <w:rPr>
          <w:rFonts w:ascii="Times New Roman" w:hAnsi="Times New Roman" w:cs="Times New Roman"/>
          <w:lang w:val="pl-PL"/>
        </w:rPr>
        <w:t xml:space="preserve">jak tendencyjne uwagi czy obelgi o charakterze rasistowskim, </w:t>
      </w:r>
      <w:r w:rsidR="001A1B43">
        <w:rPr>
          <w:rFonts w:ascii="Times New Roman" w:hAnsi="Times New Roman" w:cs="Times New Roman"/>
          <w:lang w:val="pl-PL"/>
        </w:rPr>
        <w:t xml:space="preserve">na poparcie tezy o takim zachowaniu </w:t>
      </w:r>
      <w:r w:rsidRPr="0026572F">
        <w:rPr>
          <w:rFonts w:ascii="Times New Roman" w:hAnsi="Times New Roman" w:cs="Times New Roman"/>
          <w:lang w:val="pl-PL"/>
        </w:rPr>
        <w:t>(</w:t>
      </w:r>
      <w:r w:rsidR="0026572F">
        <w:rPr>
          <w:rFonts w:ascii="Times New Roman" w:hAnsi="Times New Roman" w:cs="Times New Roman"/>
          <w:lang w:val="pl-PL"/>
        </w:rPr>
        <w:t xml:space="preserve">zob. </w:t>
      </w:r>
      <w:proofErr w:type="spellStart"/>
      <w:r w:rsidRPr="0026572F">
        <w:rPr>
          <w:rFonts w:ascii="Times New Roman" w:hAnsi="Times New Roman" w:cs="Times New Roman"/>
          <w:i/>
          <w:lang w:val="pl-PL"/>
        </w:rPr>
        <w:t>Seidova</w:t>
      </w:r>
      <w:proofErr w:type="spellEnd"/>
      <w:r w:rsidRPr="0026572F">
        <w:rPr>
          <w:rFonts w:ascii="Times New Roman" w:hAnsi="Times New Roman" w:cs="Times New Roman"/>
          <w:i/>
          <w:lang w:val="pl-PL"/>
        </w:rPr>
        <w:t xml:space="preserve"> </w:t>
      </w:r>
      <w:r w:rsidR="0026572F">
        <w:rPr>
          <w:rFonts w:ascii="Times New Roman" w:hAnsi="Times New Roman" w:cs="Times New Roman"/>
          <w:i/>
          <w:lang w:val="pl-PL"/>
        </w:rPr>
        <w:t xml:space="preserve">i </w:t>
      </w:r>
      <w:r w:rsidR="005233D7">
        <w:rPr>
          <w:rFonts w:ascii="Times New Roman" w:hAnsi="Times New Roman" w:cs="Times New Roman"/>
          <w:i/>
          <w:lang w:val="pl-PL"/>
        </w:rPr>
        <w:t>Inni</w:t>
      </w:r>
      <w:r w:rsidR="0026572F">
        <w:rPr>
          <w:rFonts w:ascii="Times New Roman" w:hAnsi="Times New Roman" w:cs="Times New Roman"/>
          <w:lang w:val="pl-PL"/>
        </w:rPr>
        <w:t>,</w:t>
      </w:r>
      <w:r w:rsidRPr="0026572F">
        <w:rPr>
          <w:rFonts w:ascii="Times New Roman" w:hAnsi="Times New Roman" w:cs="Times New Roman"/>
          <w:snapToGrid w:val="0"/>
          <w:szCs w:val="24"/>
          <w:lang w:val="pl-PL"/>
        </w:rPr>
        <w:t xml:space="preserve"> </w:t>
      </w:r>
      <w:r w:rsidR="005233D7" w:rsidRPr="005233D7">
        <w:rPr>
          <w:rFonts w:ascii="Times New Roman" w:hAnsi="Times New Roman" w:cs="Times New Roman"/>
          <w:i/>
          <w:lang w:val="pl-PL"/>
        </w:rPr>
        <w:t>op. cit.,</w:t>
      </w:r>
      <w:r w:rsidR="005233D7">
        <w:rPr>
          <w:rFonts w:ascii="Times New Roman" w:hAnsi="Times New Roman" w:cs="Times New Roman"/>
          <w:i/>
          <w:lang w:val="pl-PL"/>
        </w:rPr>
        <w:t xml:space="preserve"> </w:t>
      </w:r>
      <w:r w:rsidRPr="0026572F">
        <w:rPr>
          <w:rFonts w:ascii="Times New Roman" w:hAnsi="Times New Roman" w:cs="Times New Roman"/>
          <w:snapToGrid w:val="0"/>
          <w:szCs w:val="24"/>
          <w:lang w:val="pl-PL"/>
        </w:rPr>
        <w:t>§ 68</w:t>
      </w:r>
      <w:r w:rsidRPr="0026572F">
        <w:rPr>
          <w:rFonts w:ascii="Times New Roman" w:hAnsi="Times New Roman" w:cs="Times New Roman"/>
          <w:lang w:val="pl-PL"/>
        </w:rPr>
        <w:t xml:space="preserve">). </w:t>
      </w:r>
      <w:r w:rsidR="0026572F">
        <w:rPr>
          <w:rFonts w:ascii="Times New Roman" w:hAnsi="Times New Roman" w:cs="Times New Roman"/>
          <w:szCs w:val="24"/>
          <w:lang w:val="pl-PL"/>
        </w:rPr>
        <w:t>Co za tym idzie</w:t>
      </w:r>
      <w:r w:rsidR="00774B98">
        <w:rPr>
          <w:rFonts w:ascii="Times New Roman" w:hAnsi="Times New Roman" w:cs="Times New Roman"/>
          <w:szCs w:val="24"/>
          <w:lang w:val="pl-PL"/>
        </w:rPr>
        <w:t>, skarga w tym zakresie</w:t>
      </w:r>
      <w:r w:rsidR="00F1153B">
        <w:rPr>
          <w:rFonts w:ascii="Times New Roman" w:hAnsi="Times New Roman" w:cs="Times New Roman"/>
          <w:lang w:val="pl-PL"/>
        </w:rPr>
        <w:t xml:space="preserve"> jest</w:t>
      </w:r>
      <w:r w:rsidR="0026572F" w:rsidRPr="00C026C3">
        <w:rPr>
          <w:rFonts w:ascii="Times New Roman" w:hAnsi="Times New Roman" w:cs="Times New Roman"/>
          <w:lang w:val="pl-PL"/>
        </w:rPr>
        <w:t xml:space="preserve"> </w:t>
      </w:r>
      <w:r w:rsidR="003F479B">
        <w:rPr>
          <w:rFonts w:ascii="Times New Roman" w:hAnsi="Times New Roman" w:cs="Times New Roman"/>
          <w:lang w:val="pl-PL"/>
        </w:rPr>
        <w:t>w sposób oczywisty</w:t>
      </w:r>
      <w:r w:rsidR="0026572F" w:rsidRPr="00C026C3">
        <w:rPr>
          <w:rFonts w:ascii="Times New Roman" w:hAnsi="Times New Roman" w:cs="Times New Roman"/>
          <w:lang w:val="pl-PL"/>
        </w:rPr>
        <w:t xml:space="preserve"> nieuzasadnion</w:t>
      </w:r>
      <w:r w:rsidR="00774B98">
        <w:rPr>
          <w:rFonts w:ascii="Times New Roman" w:hAnsi="Times New Roman" w:cs="Times New Roman"/>
          <w:lang w:val="pl-PL"/>
        </w:rPr>
        <w:t>a</w:t>
      </w:r>
      <w:r w:rsidR="0026572F" w:rsidRPr="00C026C3">
        <w:rPr>
          <w:rFonts w:ascii="Times New Roman" w:hAnsi="Times New Roman" w:cs="Times New Roman"/>
          <w:lang w:val="pl-PL"/>
        </w:rPr>
        <w:t xml:space="preserve"> i na podstawie artykułu 35 </w:t>
      </w:r>
      <w:r w:rsidR="0018311B">
        <w:rPr>
          <w:rFonts w:ascii="Times New Roman" w:hAnsi="Times New Roman" w:cs="Times New Roman"/>
          <w:lang w:val="pl-PL"/>
        </w:rPr>
        <w:t>§</w:t>
      </w:r>
      <w:r w:rsidR="00F1153B">
        <w:rPr>
          <w:rFonts w:ascii="Times New Roman" w:hAnsi="Times New Roman" w:cs="Times New Roman"/>
          <w:lang w:val="pl-PL"/>
        </w:rPr>
        <w:t xml:space="preserve"> 3</w:t>
      </w:r>
      <w:r w:rsidR="003F479B">
        <w:rPr>
          <w:rFonts w:ascii="Times New Roman" w:hAnsi="Times New Roman" w:cs="Times New Roman"/>
          <w:lang w:val="pl-PL"/>
        </w:rPr>
        <w:t xml:space="preserve"> lit.</w:t>
      </w:r>
      <w:r w:rsidR="00F1153B">
        <w:rPr>
          <w:rFonts w:ascii="Times New Roman" w:hAnsi="Times New Roman" w:cs="Times New Roman"/>
          <w:lang w:val="pl-PL"/>
        </w:rPr>
        <w:t xml:space="preserve"> a</w:t>
      </w:r>
      <w:r w:rsidR="003F479B">
        <w:rPr>
          <w:rFonts w:ascii="Times New Roman" w:hAnsi="Times New Roman" w:cs="Times New Roman"/>
          <w:lang w:val="pl-PL"/>
        </w:rPr>
        <w:t>)</w:t>
      </w:r>
      <w:r w:rsidR="0026572F">
        <w:rPr>
          <w:rFonts w:ascii="Times New Roman" w:hAnsi="Times New Roman" w:cs="Times New Roman"/>
          <w:lang w:val="pl-PL"/>
        </w:rPr>
        <w:t xml:space="preserve"> i </w:t>
      </w:r>
      <w:r w:rsidR="003F479B">
        <w:rPr>
          <w:rFonts w:ascii="Times New Roman" w:hAnsi="Times New Roman" w:cs="Times New Roman"/>
          <w:lang w:val="pl-PL"/>
        </w:rPr>
        <w:t xml:space="preserve">§ </w:t>
      </w:r>
      <w:r w:rsidR="00774B98">
        <w:rPr>
          <w:rFonts w:ascii="Times New Roman" w:hAnsi="Times New Roman" w:cs="Times New Roman"/>
          <w:lang w:val="pl-PL"/>
        </w:rPr>
        <w:t xml:space="preserve">4 </w:t>
      </w:r>
      <w:r w:rsidR="00720774">
        <w:rPr>
          <w:rFonts w:ascii="Times New Roman" w:hAnsi="Times New Roman" w:cs="Times New Roman"/>
          <w:lang w:val="pl-PL"/>
        </w:rPr>
        <w:t xml:space="preserve">Konwencji </w:t>
      </w:r>
      <w:r w:rsidR="0026572F">
        <w:rPr>
          <w:rFonts w:ascii="Times New Roman" w:hAnsi="Times New Roman" w:cs="Times New Roman"/>
          <w:lang w:val="pl-PL"/>
        </w:rPr>
        <w:t xml:space="preserve"> </w:t>
      </w:r>
      <w:r w:rsidR="00F1153B">
        <w:rPr>
          <w:rFonts w:ascii="Times New Roman" w:hAnsi="Times New Roman" w:cs="Times New Roman"/>
          <w:lang w:val="pl-PL"/>
        </w:rPr>
        <w:t>win</w:t>
      </w:r>
      <w:r w:rsidR="00774B98">
        <w:rPr>
          <w:rFonts w:ascii="Times New Roman" w:hAnsi="Times New Roman" w:cs="Times New Roman"/>
          <w:lang w:val="pl-PL"/>
        </w:rPr>
        <w:t xml:space="preserve">na </w:t>
      </w:r>
      <w:r w:rsidR="00F1153B">
        <w:rPr>
          <w:rFonts w:ascii="Times New Roman" w:hAnsi="Times New Roman" w:cs="Times New Roman"/>
          <w:lang w:val="pl-PL"/>
        </w:rPr>
        <w:t>być odd</w:t>
      </w:r>
      <w:r w:rsidR="00774B98">
        <w:rPr>
          <w:rFonts w:ascii="Times New Roman" w:hAnsi="Times New Roman" w:cs="Times New Roman"/>
          <w:lang w:val="pl-PL"/>
        </w:rPr>
        <w:t>alona</w:t>
      </w:r>
      <w:r w:rsidR="00F1153B">
        <w:rPr>
          <w:rFonts w:ascii="Times New Roman" w:hAnsi="Times New Roman" w:cs="Times New Roman"/>
          <w:lang w:val="pl-PL"/>
        </w:rPr>
        <w:t>.</w:t>
      </w:r>
      <w:r w:rsidR="0026572F">
        <w:rPr>
          <w:rFonts w:ascii="Times New Roman" w:hAnsi="Times New Roman" w:cs="Times New Roman"/>
          <w:lang w:val="pl-PL"/>
        </w:rPr>
        <w:t xml:space="preserve"> </w:t>
      </w:r>
    </w:p>
    <w:p w14:paraId="651CD964" w14:textId="77777777" w:rsidR="00EE4064" w:rsidRPr="009B158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lang w:val="pl-PL"/>
        </w:rPr>
      </w:pPr>
    </w:p>
    <w:p w14:paraId="1ECCCDDC" w14:textId="77777777" w:rsidR="00EE4064" w:rsidRPr="009B1584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B.  </w:t>
      </w:r>
      <w:r w:rsidR="00F1153B" w:rsidRPr="00F1153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Inne</w:t>
      </w:r>
      <w:r w:rsidR="00F1153B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F1153B" w:rsidRPr="00F1153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zarzuty</w:t>
      </w:r>
      <w:r w:rsidR="00F1153B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F1153B" w:rsidRPr="00F1153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skarżącego</w:t>
      </w:r>
    </w:p>
    <w:p w14:paraId="3202466B" w14:textId="4A350020" w:rsidR="00EE4064" w:rsidRDefault="00EE4064" w:rsidP="00EE4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59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FF6271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Ponadto</w:t>
      </w:r>
      <w:r w:rsidR="0072077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w odniesieniu do zarzutu skarżącego</w:t>
      </w:r>
      <w:r w:rsidR="00F1153B" w:rsidRPr="00F1153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, w świetle artykułów 3 i 13, iż został pozbawiony </w:t>
      </w:r>
      <w:r w:rsidR="00F1153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możliwości dochodzenia odszkodowania cywilnego od sprawców oraz, że władze naruszyły jego prawo do skar</w:t>
      </w:r>
      <w:r w:rsidR="00C6116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gi indywidualnej</w:t>
      </w:r>
      <w:r w:rsidR="0072077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</w:t>
      </w:r>
      <w:r w:rsidR="00C6116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</w:t>
      </w:r>
      <w:r w:rsidR="0072077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przewidziane</w:t>
      </w:r>
      <w:r w:rsidR="00F1153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w artykule 34 Konwe</w:t>
      </w:r>
      <w:r w:rsidR="00C42E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ncji, poprzez odmowę wydania mu</w:t>
      </w:r>
      <w:r w:rsidR="006E46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kopii akt śledztwa, u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względniając będące</w:t>
      </w:r>
      <w:r w:rsidR="00F1153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w jego posiadaniu materiały i </w:t>
      </w:r>
      <w:r w:rsidR="0072077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w zakresie, w jakim</w:t>
      </w:r>
      <w:r w:rsidR="00C42E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sporne kwestie</w:t>
      </w:r>
      <w:r w:rsidR="00F1153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</w:t>
      </w:r>
      <w:r w:rsidR="00C42E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wchodzą w zakres </w:t>
      </w:r>
      <w:r w:rsidR="00720774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jego kompetencji, Trybunał uznaje</w:t>
      </w:r>
      <w:r w:rsidR="00C42EFF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że nie ujawniają one żadnego naruszenia praw i obowiązków wymienionych w Konwencji i jej Protokołach. Ta część skargi jest zatem</w:t>
      </w:r>
      <w:r w:rsidR="00C42EFF" w:rsidRPr="00C42EFF">
        <w:rPr>
          <w:rFonts w:ascii="Times New Roman" w:hAnsi="Times New Roman" w:cs="Times New Roman"/>
          <w:lang w:val="pl-PL"/>
        </w:rPr>
        <w:t xml:space="preserve"> </w:t>
      </w:r>
      <w:r w:rsidR="00720774">
        <w:rPr>
          <w:rFonts w:ascii="Times New Roman" w:hAnsi="Times New Roman" w:cs="Times New Roman"/>
          <w:lang w:val="pl-PL"/>
        </w:rPr>
        <w:t>w sposób oczywisty</w:t>
      </w:r>
      <w:r w:rsidR="00C42EFF">
        <w:rPr>
          <w:rFonts w:ascii="Times New Roman" w:hAnsi="Times New Roman" w:cs="Times New Roman"/>
          <w:sz w:val="24"/>
          <w:szCs w:val="24"/>
          <w:lang w:val="pl-PL"/>
        </w:rPr>
        <w:t xml:space="preserve"> nieuzasadniona</w:t>
      </w:r>
      <w:r w:rsidR="0018311B">
        <w:rPr>
          <w:rFonts w:ascii="Times New Roman" w:hAnsi="Times New Roman" w:cs="Times New Roman"/>
          <w:sz w:val="24"/>
          <w:szCs w:val="24"/>
          <w:lang w:val="pl-PL"/>
        </w:rPr>
        <w:t xml:space="preserve"> i na podstawie artykułu 35 §</w:t>
      </w:r>
      <w:r w:rsidR="00C42EFF" w:rsidRPr="00C42EFF">
        <w:rPr>
          <w:rFonts w:ascii="Times New Roman" w:hAnsi="Times New Roman" w:cs="Times New Roman"/>
          <w:sz w:val="24"/>
          <w:szCs w:val="24"/>
          <w:lang w:val="pl-PL"/>
        </w:rPr>
        <w:t xml:space="preserve"> 3 </w:t>
      </w:r>
      <w:r w:rsidR="00720774">
        <w:rPr>
          <w:rFonts w:ascii="Times New Roman" w:hAnsi="Times New Roman" w:cs="Times New Roman"/>
          <w:sz w:val="24"/>
          <w:szCs w:val="24"/>
          <w:lang w:val="pl-PL"/>
        </w:rPr>
        <w:t xml:space="preserve">lit. </w:t>
      </w:r>
      <w:r w:rsidR="00C42EFF" w:rsidRPr="00C42EF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20774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42EFF" w:rsidRPr="00C42EFF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720774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="00720774" w:rsidRPr="00C42E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2EFF" w:rsidRPr="00C42EFF">
        <w:rPr>
          <w:rFonts w:ascii="Times New Roman" w:hAnsi="Times New Roman" w:cs="Times New Roman"/>
          <w:sz w:val="24"/>
          <w:szCs w:val="24"/>
          <w:lang w:val="pl-PL"/>
        </w:rPr>
        <w:t xml:space="preserve">4 </w:t>
      </w:r>
      <w:r w:rsidR="00C42EFF">
        <w:rPr>
          <w:rFonts w:ascii="Times New Roman" w:hAnsi="Times New Roman" w:cs="Times New Roman"/>
          <w:sz w:val="24"/>
          <w:szCs w:val="24"/>
          <w:lang w:val="pl-PL"/>
        </w:rPr>
        <w:t>winna</w:t>
      </w:r>
      <w:r w:rsidR="00C42EFF" w:rsidRPr="00C42EFF">
        <w:rPr>
          <w:rFonts w:ascii="Times New Roman" w:hAnsi="Times New Roman" w:cs="Times New Roman"/>
          <w:sz w:val="24"/>
          <w:szCs w:val="24"/>
          <w:lang w:val="pl-PL"/>
        </w:rPr>
        <w:t xml:space="preserve"> być </w:t>
      </w:r>
      <w:r w:rsidR="00C42EFF">
        <w:rPr>
          <w:rFonts w:ascii="Times New Roman" w:hAnsi="Times New Roman" w:cs="Times New Roman"/>
          <w:sz w:val="24"/>
          <w:szCs w:val="24"/>
          <w:lang w:val="pl-PL"/>
        </w:rPr>
        <w:t>oddalona.</w:t>
      </w:r>
    </w:p>
    <w:p w14:paraId="1C543404" w14:textId="77777777" w:rsidR="001F32EC" w:rsidRPr="00C42EFF" w:rsidRDefault="001F32EC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</w:pPr>
    </w:p>
    <w:p w14:paraId="655C3952" w14:textId="77777777" w:rsidR="00EE4064" w:rsidRPr="00C42EFF" w:rsidRDefault="00EE4064" w:rsidP="00EE406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</w:pPr>
      <w:r w:rsidRPr="009B1584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III.  </w:t>
      </w:r>
      <w:r w:rsidR="00C42EFF" w:rsidRPr="00C42EFF">
        <w:rPr>
          <w:rFonts w:ascii="Times New Roman" w:eastAsia="Times New Roman" w:hAnsi="Times New Roman" w:cs="Times New Roman"/>
          <w:bCs/>
          <w:sz w:val="24"/>
          <w:szCs w:val="28"/>
          <w:lang w:val="pl-PL" w:eastAsia="fr-FR"/>
        </w:rPr>
        <w:t>ZASTOSOWANIE ARTYKUŁU 41 KONWENCJI</w:t>
      </w:r>
    </w:p>
    <w:p w14:paraId="1E0FDDA7" w14:textId="77777777" w:rsidR="00EE4064" w:rsidRPr="00C42EFF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C42EFF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C42EFF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60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C42EFF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C42EFF" w:rsidRPr="00C42EFF">
        <w:rPr>
          <w:rFonts w:ascii="Times New Roman" w:eastAsia="Times New Roman" w:hAnsi="Times New Roman" w:cs="Times New Roman"/>
          <w:sz w:val="24"/>
          <w:lang w:val="pl-PL" w:eastAsia="fr-FR"/>
        </w:rPr>
        <w:t>Zgodnie z artykułem 41 Konwencji</w:t>
      </w:r>
      <w:r w:rsidRPr="00C42EFF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</w:p>
    <w:p w14:paraId="61B7017E" w14:textId="77777777" w:rsidR="00C42EFF" w:rsidRPr="00BB0DAA" w:rsidRDefault="00C42EFF" w:rsidP="00C42EFF">
      <w:pPr>
        <w:pStyle w:val="ECHRParaQuote"/>
        <w:keepNext/>
        <w:keepLines/>
        <w:rPr>
          <w:rFonts w:ascii="Times New Roman" w:hAnsi="Times New Roman" w:cs="Times New Roman"/>
          <w:lang w:val="pl-PL"/>
        </w:rPr>
      </w:pPr>
      <w:r w:rsidRPr="00BB0DAA">
        <w:rPr>
          <w:rFonts w:ascii="Times New Roman" w:hAnsi="Times New Roman" w:cs="Times New Roman"/>
          <w:lang w:val="pl-PL"/>
        </w:rPr>
        <w:lastRenderedPageBreak/>
        <w:t xml:space="preserve">„Jeśli Trybunał stwierdzi, że nastąpiło naruszenie Konwencji lub jej Protokołów oraz jeśli prawo wewnętrzne Wysokiej Układającej się Strony pozwala tylko na częściowe usunięcie konsekwencji tego naruszenia, Trybunał orzeka, </w:t>
      </w:r>
      <w:r w:rsidRPr="00E40423">
        <w:rPr>
          <w:rFonts w:ascii="Times New Roman" w:hAnsi="Times New Roman" w:cs="Times New Roman"/>
          <w:lang w:val="pl-PL"/>
        </w:rPr>
        <w:t xml:space="preserve">gdy zachodzi taka potrzeba, o przyznaniu słusznego zadośćuczynienia pokrzywdzonej stronie.” </w:t>
      </w:r>
    </w:p>
    <w:p w14:paraId="44C136F5" w14:textId="77777777" w:rsidR="00EE4064" w:rsidRPr="009D0DBB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A.  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Szkoda</w:t>
      </w:r>
    </w:p>
    <w:p w14:paraId="43663C55" w14:textId="77777777" w:rsidR="00EE4064" w:rsidRPr="009B158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61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B1584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Skarżący domagał się</w:t>
      </w:r>
      <w:r w:rsidR="00C25177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8 000 euro (EUR) </w:t>
      </w:r>
      <w:r w:rsidR="00895FB0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z tytułu</w:t>
      </w:r>
      <w:r w:rsidR="009B1584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doznanej szkody niematrialnej. </w:t>
      </w:r>
    </w:p>
    <w:p w14:paraId="44254EDD" w14:textId="77777777" w:rsidR="00EE4064" w:rsidRPr="009B158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62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B1584" w:rsidRPr="009B1584">
        <w:rPr>
          <w:rFonts w:ascii="Times New Roman" w:eastAsia="Times New Roman" w:hAnsi="Times New Roman" w:cs="Times New Roman"/>
          <w:sz w:val="24"/>
          <w:lang w:val="pl-PL" w:eastAsia="fr-FR"/>
        </w:rPr>
        <w:t>Rząd uz</w:t>
      </w:r>
      <w:r w:rsidR="00C25177">
        <w:rPr>
          <w:rFonts w:ascii="Times New Roman" w:eastAsia="Times New Roman" w:hAnsi="Times New Roman" w:cs="Times New Roman"/>
          <w:sz w:val="24"/>
          <w:lang w:val="pl-PL" w:eastAsia="fr-FR"/>
        </w:rPr>
        <w:t>nał te roszczenia za wygórowane</w:t>
      </w:r>
      <w:r w:rsidRPr="009B1584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</w:p>
    <w:p w14:paraId="664F40C9" w14:textId="6E52BAE4" w:rsidR="009B1584" w:rsidRPr="00F6615F" w:rsidRDefault="00EE4064" w:rsidP="009B158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63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B1584">
        <w:rPr>
          <w:rFonts w:ascii="Times New Roman" w:eastAsia="Times New Roman" w:hAnsi="Times New Roman"/>
          <w:sz w:val="24"/>
          <w:szCs w:val="24"/>
          <w:lang w:val="pl-PL" w:eastAsia="pl-PL"/>
        </w:rPr>
        <w:t>Trybunał uzna</w:t>
      </w:r>
      <w:r w:rsidR="00235404">
        <w:rPr>
          <w:rFonts w:ascii="Times New Roman" w:eastAsia="Times New Roman" w:hAnsi="Times New Roman"/>
          <w:sz w:val="24"/>
          <w:szCs w:val="24"/>
          <w:lang w:val="pl-PL" w:eastAsia="pl-PL"/>
        </w:rPr>
        <w:t>je</w:t>
      </w:r>
      <w:r w:rsidR="009B1584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>, że</w:t>
      </w:r>
      <w:r w:rsidR="009B1584" w:rsidRPr="00A16A8C">
        <w:rPr>
          <w:lang w:val="pl-PL"/>
        </w:rPr>
        <w:t xml:space="preserve"> </w:t>
      </w:r>
      <w:r w:rsidR="009B1584">
        <w:rPr>
          <w:rFonts w:ascii="Times New Roman" w:hAnsi="Times New Roman"/>
          <w:sz w:val="24"/>
          <w:szCs w:val="24"/>
          <w:lang w:val="pl-PL"/>
        </w:rPr>
        <w:t xml:space="preserve">należy przyznać skarżącemu </w:t>
      </w:r>
      <w:r w:rsidR="009B1584">
        <w:rPr>
          <w:rFonts w:ascii="Times New Roman" w:eastAsia="Times New Roman" w:hAnsi="Times New Roman"/>
          <w:sz w:val="24"/>
          <w:szCs w:val="24"/>
          <w:lang w:val="pl-PL" w:eastAsia="pl-PL"/>
        </w:rPr>
        <w:t>4 000 EUR</w:t>
      </w:r>
      <w:r w:rsidR="00C25177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895FB0">
        <w:rPr>
          <w:rFonts w:ascii="Times New Roman" w:eastAsia="Times New Roman" w:hAnsi="Times New Roman"/>
          <w:sz w:val="24"/>
          <w:szCs w:val="24"/>
          <w:lang w:val="pl-PL" w:eastAsia="pl-PL"/>
        </w:rPr>
        <w:t>z tytułu</w:t>
      </w:r>
      <w:r w:rsidR="009B1584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szkody </w:t>
      </w:r>
      <w:r w:rsidR="009B1584">
        <w:rPr>
          <w:rFonts w:ascii="Times New Roman" w:eastAsia="Times New Roman" w:hAnsi="Times New Roman"/>
          <w:sz w:val="24"/>
          <w:szCs w:val="24"/>
          <w:lang w:val="pl-PL" w:eastAsia="pl-PL"/>
        </w:rPr>
        <w:t>niematerialnej.</w:t>
      </w:r>
      <w:r w:rsidR="009B1584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</w:p>
    <w:p w14:paraId="09754A52" w14:textId="77777777" w:rsidR="00EE4064" w:rsidRPr="009D0DBB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B.  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Koszty</w:t>
      </w:r>
      <w:r w:rsidR="009B1584"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i 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wydatki</w:t>
      </w:r>
    </w:p>
    <w:p w14:paraId="73B0E375" w14:textId="76D8B2E9" w:rsidR="009B158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64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.  </w:t>
      </w:r>
      <w:r w:rsidR="009B1584" w:rsidRPr="009B1584">
        <w:rPr>
          <w:rFonts w:ascii="Times New Roman" w:eastAsia="MS Mincho" w:hAnsi="Times New Roman" w:cs="Times New Roman"/>
          <w:sz w:val="24"/>
          <w:lang w:val="pl-PL"/>
        </w:rPr>
        <w:t>Skarżący nie przedstawił roszczeń z tytułu</w:t>
      </w:r>
      <w:r w:rsidR="009B1584" w:rsidRPr="009B158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kosztów i wydatków. </w:t>
      </w:r>
      <w:r w:rsidR="00235404">
        <w:rPr>
          <w:rFonts w:ascii="Times New Roman" w:hAnsi="Times New Roman" w:cs="Times New Roman"/>
          <w:noProof/>
          <w:sz w:val="24"/>
          <w:szCs w:val="24"/>
          <w:lang w:val="pl-PL"/>
        </w:rPr>
        <w:t>Trybunał uznaje</w:t>
      </w:r>
      <w:r w:rsidR="009B1584" w:rsidRPr="009B1584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zatem, że nie ma po</w:t>
      </w:r>
      <w:r w:rsidR="009B1584">
        <w:rPr>
          <w:rFonts w:ascii="Times New Roman" w:hAnsi="Times New Roman" w:cs="Times New Roman"/>
          <w:noProof/>
          <w:sz w:val="24"/>
          <w:szCs w:val="24"/>
          <w:lang w:val="pl-PL"/>
        </w:rPr>
        <w:t>trzeby przyznawania mu</w:t>
      </w:r>
      <w:r w:rsidR="009B1584" w:rsidRPr="009B1584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kwoty pieniężnej z tego tytułu</w:t>
      </w:r>
      <w:r w:rsidR="00370D33">
        <w:rPr>
          <w:rFonts w:ascii="Times New Roman" w:hAnsi="Times New Roman" w:cs="Times New Roman"/>
          <w:noProof/>
          <w:sz w:val="24"/>
          <w:szCs w:val="24"/>
          <w:lang w:val="pl-PL"/>
        </w:rPr>
        <w:t>.</w:t>
      </w:r>
      <w:r w:rsidR="009B1584" w:rsidRPr="009B158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6412FE21" w14:textId="77777777" w:rsidR="00EE4064" w:rsidRPr="009D0DBB" w:rsidRDefault="00EE4064" w:rsidP="00EE406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</w:pPr>
      <w:r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C.  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Odsetki</w:t>
      </w:r>
      <w:r w:rsidR="009B1584"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za</w:t>
      </w:r>
      <w:r w:rsidR="009B1584"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  <w:r w:rsidR="009B1584" w:rsidRPr="009B1584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>zwłokę</w:t>
      </w:r>
      <w:r w:rsidR="009B1584" w:rsidRPr="009D0DBB">
        <w:rPr>
          <w:rFonts w:ascii="Times New Roman" w:eastAsia="Times New Roman" w:hAnsi="Times New Roman" w:cs="Times New Roman"/>
          <w:b/>
          <w:bCs/>
          <w:sz w:val="24"/>
          <w:szCs w:val="26"/>
          <w:lang w:val="pl-PL" w:eastAsia="fr-FR"/>
        </w:rPr>
        <w:t xml:space="preserve"> </w:t>
      </w:r>
    </w:p>
    <w:p w14:paraId="47AC3724" w14:textId="77777777" w:rsidR="00EE4064" w:rsidRPr="009D0DBB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instrText xml:space="preserve"> SEQ level0 \*arabic </w:instrText>
      </w:r>
      <w:r w:rsidRPr="00EE4064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FA3857"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65</w:t>
      </w:r>
      <w:r w:rsidRPr="00EE4064">
        <w:rPr>
          <w:rFonts w:ascii="Times New Roman" w:eastAsia="Times New Roman" w:hAnsi="Times New Roman" w:cs="Times New Roman"/>
          <w:noProof/>
          <w:sz w:val="24"/>
          <w:lang w:eastAsia="fr-FR"/>
        </w:rPr>
        <w:fldChar w:fldCharType="end"/>
      </w:r>
      <w:r w:rsidRPr="009D0DB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.  </w:t>
      </w:r>
      <w:r w:rsidR="009B1584" w:rsidRPr="009B1584">
        <w:rPr>
          <w:rFonts w:ascii="Times New Roman" w:hAnsi="Times New Roman" w:cs="Times New Roman"/>
          <w:sz w:val="24"/>
          <w:szCs w:val="24"/>
          <w:lang w:val="pl-PL"/>
        </w:rPr>
        <w:t>Trybunał uznaje, że odsetki z tytułu niewypłacenia</w:t>
      </w:r>
      <w:r w:rsidR="0023540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B1584" w:rsidRPr="009B1584">
        <w:rPr>
          <w:rFonts w:ascii="Times New Roman" w:hAnsi="Times New Roman" w:cs="Times New Roman"/>
          <w:sz w:val="24"/>
          <w:szCs w:val="24"/>
          <w:lang w:val="pl-PL"/>
        </w:rPr>
        <w:t xml:space="preserve">zasądzonych kwot </w:t>
      </w:r>
      <w:r w:rsidR="00235404">
        <w:rPr>
          <w:rFonts w:ascii="Times New Roman" w:hAnsi="Times New Roman" w:cs="Times New Roman"/>
          <w:sz w:val="24"/>
          <w:szCs w:val="24"/>
          <w:lang w:val="pl-PL"/>
        </w:rPr>
        <w:t>w terminie</w:t>
      </w:r>
      <w:r w:rsidR="00235404" w:rsidRPr="009B15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B1584" w:rsidRPr="009B1584">
        <w:rPr>
          <w:rFonts w:ascii="Times New Roman" w:hAnsi="Times New Roman" w:cs="Times New Roman"/>
          <w:sz w:val="24"/>
          <w:szCs w:val="24"/>
          <w:lang w:val="pl-PL"/>
        </w:rPr>
        <w:t>powinny być naliczone według stopy równej krańcowej stopie procentowej Europejskiego Banku Centralnego, powiększonej o trzy punkty procentowe.</w:t>
      </w:r>
      <w:r w:rsidR="009B1584" w:rsidRPr="009B1584">
        <w:rPr>
          <w:rFonts w:ascii="Times New Roman" w:hAnsi="Times New Roman" w:cs="Times New Roman"/>
          <w:lang w:val="pl-PL"/>
        </w:rPr>
        <w:t xml:space="preserve"> </w:t>
      </w:r>
    </w:p>
    <w:p w14:paraId="34CC4349" w14:textId="77777777" w:rsidR="00EE4064" w:rsidRPr="0050315E" w:rsidRDefault="00083D30" w:rsidP="00EE406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val="pl-PL" w:eastAsia="fr-FR"/>
        </w:rPr>
      </w:pPr>
      <w:r w:rsidRPr="009D0DBB">
        <w:rPr>
          <w:rFonts w:ascii="Times New Roman" w:eastAsia="Times New Roman" w:hAnsi="Times New Roman" w:cs="Times New Roman"/>
          <w:sz w:val="28"/>
          <w:lang w:val="pl-PL" w:eastAsia="fr-FR"/>
        </w:rPr>
        <w:t xml:space="preserve">Z </w:t>
      </w:r>
      <w:r w:rsidRPr="00083D30">
        <w:rPr>
          <w:rFonts w:ascii="Times New Roman" w:eastAsia="Times New Roman" w:hAnsi="Times New Roman" w:cs="Times New Roman"/>
          <w:sz w:val="28"/>
          <w:lang w:val="pl-PL" w:eastAsia="fr-FR"/>
        </w:rPr>
        <w:t>TYCH</w:t>
      </w:r>
      <w:r w:rsidRPr="009D0DBB">
        <w:rPr>
          <w:rFonts w:ascii="Times New Roman" w:eastAsia="Times New Roman" w:hAnsi="Times New Roman" w:cs="Times New Roman"/>
          <w:sz w:val="28"/>
          <w:lang w:val="pl-PL" w:eastAsia="fr-FR"/>
        </w:rPr>
        <w:t xml:space="preserve"> </w:t>
      </w:r>
      <w:r w:rsidRPr="00083D30">
        <w:rPr>
          <w:rFonts w:ascii="Times New Roman" w:eastAsia="Times New Roman" w:hAnsi="Times New Roman" w:cs="Times New Roman"/>
          <w:sz w:val="28"/>
          <w:lang w:val="pl-PL" w:eastAsia="fr-FR"/>
        </w:rPr>
        <w:t>PRZYCZYN</w:t>
      </w:r>
      <w:r w:rsidRPr="009D0DBB">
        <w:rPr>
          <w:rFonts w:ascii="Times New Roman" w:eastAsia="Times New Roman" w:hAnsi="Times New Roman" w:cs="Times New Roman"/>
          <w:sz w:val="28"/>
          <w:lang w:val="pl-PL" w:eastAsia="fr-FR"/>
        </w:rPr>
        <w:t xml:space="preserve"> </w:t>
      </w:r>
      <w:r w:rsidRPr="00083D30">
        <w:rPr>
          <w:rFonts w:ascii="Times New Roman" w:eastAsia="Times New Roman" w:hAnsi="Times New Roman" w:cs="Times New Roman"/>
          <w:sz w:val="28"/>
          <w:lang w:val="pl-PL" w:eastAsia="fr-FR"/>
        </w:rPr>
        <w:t>TRYBUNAŁ</w:t>
      </w:r>
    </w:p>
    <w:p w14:paraId="1B3E0DE1" w14:textId="5E5CE480" w:rsidR="00EE4064" w:rsidRPr="00083D30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50315E">
        <w:rPr>
          <w:rFonts w:ascii="Times New Roman" w:eastAsia="Times New Roman" w:hAnsi="Times New Roman" w:cs="Times New Roman"/>
          <w:sz w:val="24"/>
          <w:lang w:val="pl-PL" w:eastAsia="fr-FR"/>
        </w:rPr>
        <w:t>1.  </w:t>
      </w:r>
      <w:r w:rsidR="00235404" w:rsidRPr="00235404">
        <w:rPr>
          <w:rFonts w:ascii="Times New Roman" w:eastAsia="Times New Roman" w:hAnsi="Times New Roman" w:cs="Times New Roman"/>
          <w:i/>
          <w:sz w:val="24"/>
          <w:lang w:val="pl-PL" w:eastAsia="fr-FR"/>
        </w:rPr>
        <w:t>Dołącza</w:t>
      </w:r>
      <w:r w:rsidRPr="00083D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083D30" w:rsidRPr="00083D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jednogłośnie </w:t>
      </w:r>
      <w:r w:rsidR="001A1B43">
        <w:rPr>
          <w:rFonts w:ascii="Times New Roman" w:hAnsi="Times New Roman" w:cs="Times New Roman"/>
          <w:sz w:val="24"/>
          <w:szCs w:val="24"/>
          <w:lang w:val="pl-PL"/>
        </w:rPr>
        <w:t>zarzut</w:t>
      </w:r>
      <w:r w:rsidR="00556EB8" w:rsidRPr="00556E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3D30" w:rsidRPr="00083D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Rządu </w:t>
      </w:r>
      <w:r w:rsidR="002354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dotyczący </w:t>
      </w:r>
      <w:r w:rsidR="00083D30" w:rsidRPr="00083D30">
        <w:rPr>
          <w:rFonts w:ascii="Times New Roman" w:eastAsia="Times New Roman" w:hAnsi="Times New Roman" w:cs="Times New Roman"/>
          <w:sz w:val="24"/>
          <w:lang w:val="pl-PL" w:eastAsia="fr-FR"/>
        </w:rPr>
        <w:t>braku wyczerpania krajowych środków odwoławczych</w:t>
      </w:r>
      <w:r w:rsidR="002354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</w:t>
      </w:r>
      <w:r w:rsidR="00176F1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235404">
        <w:rPr>
          <w:rFonts w:ascii="Times New Roman" w:eastAsia="Times New Roman" w:hAnsi="Times New Roman" w:cs="Times New Roman"/>
          <w:sz w:val="24"/>
          <w:lang w:val="pl-PL" w:eastAsia="fr-FR"/>
        </w:rPr>
        <w:t>badania</w:t>
      </w:r>
      <w:r w:rsidR="007E793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zasadności</w:t>
      </w:r>
      <w:r w:rsidR="00774B9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skargi na podstawie </w:t>
      </w:r>
      <w:r w:rsidR="0050315E">
        <w:rPr>
          <w:rFonts w:ascii="Times New Roman" w:eastAsia="Times New Roman" w:hAnsi="Times New Roman" w:cs="Times New Roman"/>
          <w:sz w:val="24"/>
          <w:lang w:val="pl-PL" w:eastAsia="fr-FR"/>
        </w:rPr>
        <w:t>artykułów 3 i 14 Konwencji;</w:t>
      </w:r>
      <w:r w:rsidR="00083D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36A739B8" w14:textId="77777777" w:rsidR="00EE4064" w:rsidRPr="00083D30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485E1E89" w14:textId="101FCE69" w:rsidR="00EE4064" w:rsidRPr="0050315E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2.  </w:t>
      </w:r>
      <w:r w:rsidR="0050315E" w:rsidRPr="0050315E">
        <w:rPr>
          <w:rFonts w:ascii="Times New Roman" w:eastAsia="Times New Roman" w:hAnsi="Times New Roman" w:cs="Times New Roman"/>
          <w:i/>
          <w:sz w:val="24"/>
          <w:lang w:val="pl-PL" w:eastAsia="fr-FR"/>
        </w:rPr>
        <w:t>Uznaje</w:t>
      </w:r>
      <w:r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jednogłośnie skargę za dopus</w:t>
      </w:r>
      <w:r w:rsidR="001A1B4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zczalną w </w:t>
      </w:r>
      <w:r w:rsidR="00774B98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części dotyczącej</w:t>
      </w:r>
      <w:r w:rsidR="001A1B4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zarzutu 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</w:t>
      </w:r>
      <w:r w:rsidR="001A1B4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nie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przeprowadzenia skutecznego śledztwa </w:t>
      </w:r>
      <w:r w:rsidR="000941E0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na podstawie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artykułu 3 Konwencji, </w:t>
      </w:r>
      <w:r w:rsidR="0023540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rozpatrywanego 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odrębnie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i w związku z artykułem 14</w:t>
      </w:r>
      <w:r w:rsidR="0023540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,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oraz za niedopuszczalną w pozostałej części;</w:t>
      </w:r>
    </w:p>
    <w:p w14:paraId="5DC64DAD" w14:textId="77777777" w:rsidR="00EE4064" w:rsidRPr="0050315E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1B9ED2DF" w14:textId="4B4BC1D5" w:rsidR="00EE4064" w:rsidRPr="0050315E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3.  </w:t>
      </w:r>
      <w:r w:rsidR="0050315E" w:rsidRPr="0050315E">
        <w:rPr>
          <w:rFonts w:ascii="Times New Roman" w:eastAsia="Times New Roman" w:hAnsi="Times New Roman" w:cs="Times New Roman"/>
          <w:i/>
          <w:sz w:val="24"/>
          <w:lang w:val="pl-PL" w:eastAsia="fr-FR"/>
        </w:rPr>
        <w:t>Stwierdza</w:t>
      </w:r>
      <w:r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, </w:t>
      </w:r>
      <w:r w:rsidR="007E793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stosunkiem głosów pięć</w:t>
      </w:r>
      <w:r w:rsidR="0050315E" w:rsidRP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do dwóch, że doszło do naruszenia artykułu 3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w </w:t>
      </w:r>
      <w:r w:rsidR="000941E0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jego 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aspekcie proceduralnym</w:t>
      </w:r>
      <w:r w:rsidR="0023540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, rozpatrywanego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odrębnie i w związku z artykułem 14</w:t>
      </w:r>
      <w:r w:rsidR="00235404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,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oraz </w:t>
      </w:r>
      <w:r w:rsidR="0050315E" w:rsidRPr="006704E3">
        <w:rPr>
          <w:rFonts w:ascii="Times New Roman" w:eastAsia="Times New Roman" w:hAnsi="Times New Roman" w:cs="Times New Roman"/>
          <w:i/>
          <w:noProof/>
          <w:sz w:val="24"/>
          <w:lang w:val="pl-PL" w:eastAsia="fr-FR"/>
        </w:rPr>
        <w:t>oddala</w:t>
      </w:r>
      <w:r w:rsidR="0050315E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 podniesiony </w:t>
      </w:r>
      <w:r w:rsid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przez Rząd zarzut niewyczerpania krajowych środków odwoławczych</w:t>
      </w:r>
      <w:r w:rsidRPr="0050315E">
        <w:rPr>
          <w:rFonts w:ascii="Times New Roman" w:eastAsia="Times New Roman" w:hAnsi="Times New Roman" w:cs="Times New Roman"/>
          <w:sz w:val="24"/>
          <w:lang w:val="pl-PL" w:eastAsia="fr-FR"/>
        </w:rPr>
        <w:t>;</w:t>
      </w:r>
    </w:p>
    <w:p w14:paraId="370C7381" w14:textId="77777777" w:rsidR="00EE4064" w:rsidRPr="0050315E" w:rsidRDefault="00EE4064" w:rsidP="00EE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73B7E211" w14:textId="77777777" w:rsidR="00EE4064" w:rsidRPr="006704E3" w:rsidRDefault="00EE4064" w:rsidP="00EE406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4.  </w:t>
      </w:r>
      <w:r w:rsidR="006704E3" w:rsidRPr="006704E3">
        <w:rPr>
          <w:rFonts w:ascii="Times New Roman" w:eastAsia="Times New Roman" w:hAnsi="Times New Roman" w:cs="Times New Roman"/>
          <w:i/>
          <w:sz w:val="24"/>
          <w:lang w:val="pl-PL" w:eastAsia="fr-FR"/>
        </w:rPr>
        <w:t>Stwierdza</w:t>
      </w:r>
      <w:r w:rsidRP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 xml:space="preserve">, </w:t>
      </w:r>
      <w:r w:rsidR="006704E3" w:rsidRP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stosunkiem głosów sześć do jednego</w:t>
      </w:r>
      <w:r w:rsidRP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,</w:t>
      </w:r>
    </w:p>
    <w:p w14:paraId="7068ADF1" w14:textId="34C5A66F" w:rsidR="006704E3" w:rsidRPr="006704E3" w:rsidRDefault="006704E3" w:rsidP="006704E3">
      <w:pPr>
        <w:pStyle w:val="JuLista"/>
        <w:ind w:left="360"/>
        <w:rPr>
          <w:rFonts w:ascii="Times New Roman" w:hAnsi="Times New Roman" w:cs="Times New Roman"/>
          <w:szCs w:val="24"/>
          <w:lang w:val="pl-PL"/>
        </w:rPr>
      </w:pPr>
      <w:r w:rsidRPr="00F6615F">
        <w:rPr>
          <w:rFonts w:ascii="Times New Roman" w:hAnsi="Times New Roman" w:cs="Times New Roman"/>
          <w:lang w:val="pl-PL"/>
        </w:rPr>
        <w:t>a)  </w:t>
      </w:r>
      <w:r w:rsidRPr="00AC6DF2">
        <w:rPr>
          <w:szCs w:val="24"/>
          <w:lang w:val="pl-PL"/>
        </w:rPr>
        <w:t> </w:t>
      </w:r>
      <w:r w:rsidRPr="00F6615F">
        <w:rPr>
          <w:rFonts w:ascii="Times New Roman" w:hAnsi="Times New Roman" w:cs="Times New Roman"/>
          <w:szCs w:val="24"/>
          <w:lang w:val="pl-PL"/>
        </w:rPr>
        <w:t xml:space="preserve">że </w:t>
      </w:r>
      <w:r w:rsidRPr="00F6615F">
        <w:rPr>
          <w:rFonts w:ascii="Times New Roman" w:hAnsi="Times New Roman" w:cs="Times New Roman"/>
          <w:szCs w:val="24"/>
          <w:lang w:val="pl-PL" w:eastAsia="en-GB"/>
        </w:rPr>
        <w:t xml:space="preserve">pozwane Państwo </w:t>
      </w:r>
      <w:r>
        <w:rPr>
          <w:rFonts w:ascii="Times New Roman" w:hAnsi="Times New Roman" w:cs="Times New Roman"/>
          <w:szCs w:val="24"/>
          <w:lang w:val="pl-PL"/>
        </w:rPr>
        <w:t>winno wypłacić skarżącemu</w:t>
      </w:r>
      <w:r w:rsidRPr="00F6615F">
        <w:rPr>
          <w:rFonts w:ascii="Times New Roman" w:hAnsi="Times New Roman" w:cs="Times New Roman"/>
          <w:szCs w:val="24"/>
          <w:lang w:val="pl-PL"/>
        </w:rPr>
        <w:t xml:space="preserve"> w ciągu trzech miesięcy od dnia, w którym wyrok stanie się </w:t>
      </w:r>
      <w:r w:rsidR="00235404">
        <w:rPr>
          <w:rFonts w:ascii="Times New Roman" w:hAnsi="Times New Roman" w:cs="Times New Roman"/>
          <w:szCs w:val="24"/>
          <w:lang w:val="pl-PL"/>
        </w:rPr>
        <w:t>ostateczny</w:t>
      </w:r>
      <w:r w:rsidRPr="00F6615F">
        <w:rPr>
          <w:rFonts w:ascii="Times New Roman" w:hAnsi="Times New Roman" w:cs="Times New Roman"/>
          <w:szCs w:val="24"/>
          <w:lang w:val="pl-PL"/>
        </w:rPr>
        <w:t xml:space="preserve"> zgodnie z arty</w:t>
      </w:r>
      <w:r>
        <w:rPr>
          <w:rFonts w:ascii="Times New Roman" w:hAnsi="Times New Roman" w:cs="Times New Roman"/>
          <w:szCs w:val="24"/>
          <w:lang w:val="pl-PL"/>
        </w:rPr>
        <w:t>kułem 44 § 2 Konwencji</w:t>
      </w:r>
      <w:r w:rsidR="00235404">
        <w:rPr>
          <w:rFonts w:ascii="Times New Roman" w:hAnsi="Times New Roman" w:cs="Times New Roman"/>
          <w:szCs w:val="24"/>
          <w:lang w:val="pl-PL"/>
        </w:rPr>
        <w:t>,</w:t>
      </w:r>
      <w:r>
        <w:rPr>
          <w:rFonts w:ascii="Times New Roman" w:hAnsi="Times New Roman" w:cs="Times New Roman"/>
          <w:szCs w:val="24"/>
          <w:lang w:val="pl-PL"/>
        </w:rPr>
        <w:t xml:space="preserve"> kwotę 4 000 EUR</w:t>
      </w:r>
      <w:r w:rsidRPr="00F6615F">
        <w:rPr>
          <w:rFonts w:ascii="Times New Roman" w:hAnsi="Times New Roman" w:cs="Times New Roman"/>
          <w:szCs w:val="24"/>
          <w:lang w:val="pl-PL"/>
        </w:rPr>
        <w:t xml:space="preserve"> (</w:t>
      </w:r>
      <w:r>
        <w:rPr>
          <w:rFonts w:ascii="Times New Roman" w:hAnsi="Times New Roman" w:cs="Times New Roman"/>
          <w:szCs w:val="24"/>
          <w:lang w:val="pl-PL"/>
        </w:rPr>
        <w:t>cztery tysiące</w:t>
      </w:r>
      <w:r w:rsidRPr="00F6615F">
        <w:rPr>
          <w:rFonts w:ascii="Times New Roman" w:hAnsi="Times New Roman" w:cs="Times New Roman"/>
          <w:szCs w:val="24"/>
          <w:lang w:val="pl-PL"/>
        </w:rPr>
        <w:t xml:space="preserve"> euro</w:t>
      </w:r>
      <w:r w:rsidR="00235404">
        <w:rPr>
          <w:rFonts w:ascii="Times New Roman" w:hAnsi="Times New Roman" w:cs="Times New Roman"/>
          <w:szCs w:val="24"/>
          <w:lang w:val="pl-PL"/>
        </w:rPr>
        <w:t>)</w:t>
      </w:r>
      <w:r w:rsidR="00235404" w:rsidRPr="00235404">
        <w:rPr>
          <w:rStyle w:val="FontStyle26"/>
          <w:sz w:val="24"/>
          <w:szCs w:val="24"/>
          <w:lang w:val="pl-PL"/>
        </w:rPr>
        <w:t xml:space="preserve"> </w:t>
      </w:r>
      <w:r w:rsidR="00235404" w:rsidRPr="006704E3">
        <w:rPr>
          <w:rStyle w:val="FontStyle26"/>
          <w:sz w:val="24"/>
          <w:szCs w:val="24"/>
          <w:lang w:val="pl-PL"/>
        </w:rPr>
        <w:t>z tytułu szkody niematerialnej</w:t>
      </w:r>
      <w:r w:rsidRPr="00F6615F">
        <w:rPr>
          <w:rFonts w:ascii="Times New Roman" w:hAnsi="Times New Roman" w:cs="Times New Roman"/>
          <w:szCs w:val="24"/>
          <w:lang w:val="pl-PL"/>
        </w:rPr>
        <w:t>,</w:t>
      </w:r>
      <w:r w:rsidRPr="00F6615F">
        <w:rPr>
          <w:rStyle w:val="FontStyle26"/>
          <w:szCs w:val="24"/>
          <w:lang w:val="pl-PL"/>
        </w:rPr>
        <w:t xml:space="preserve"> </w:t>
      </w:r>
      <w:r w:rsidRPr="006704E3">
        <w:rPr>
          <w:rStyle w:val="FontStyle26"/>
          <w:sz w:val="24"/>
          <w:szCs w:val="24"/>
          <w:lang w:val="pl-PL"/>
        </w:rPr>
        <w:t>powiększoną o</w:t>
      </w:r>
      <w:r w:rsidR="00235404">
        <w:rPr>
          <w:rStyle w:val="FontStyle26"/>
          <w:sz w:val="24"/>
          <w:szCs w:val="24"/>
          <w:lang w:val="pl-PL"/>
        </w:rPr>
        <w:t xml:space="preserve"> wszelkie możliwe podatki</w:t>
      </w:r>
      <w:r w:rsidRPr="006704E3">
        <w:rPr>
          <w:rFonts w:ascii="Times New Roman" w:hAnsi="Times New Roman" w:cs="Times New Roman"/>
          <w:szCs w:val="24"/>
          <w:lang w:val="pl-PL"/>
        </w:rPr>
        <w:t xml:space="preserve">, </w:t>
      </w:r>
      <w:r w:rsidRPr="006704E3">
        <w:rPr>
          <w:rStyle w:val="FontStyle26"/>
          <w:sz w:val="24"/>
          <w:szCs w:val="24"/>
          <w:lang w:val="pl-PL"/>
        </w:rPr>
        <w:t xml:space="preserve">która będzie przeliczona na </w:t>
      </w:r>
      <w:r>
        <w:rPr>
          <w:rStyle w:val="FontStyle26"/>
          <w:sz w:val="24"/>
          <w:szCs w:val="24"/>
          <w:lang w:val="pl-PL"/>
        </w:rPr>
        <w:t>lewy bułgarskie</w:t>
      </w:r>
      <w:r w:rsidRPr="006704E3">
        <w:rPr>
          <w:rStyle w:val="FontStyle26"/>
          <w:sz w:val="24"/>
          <w:szCs w:val="24"/>
          <w:lang w:val="pl-PL"/>
        </w:rPr>
        <w:t xml:space="preserve"> po kursie z dnia zapłaty; </w:t>
      </w:r>
    </w:p>
    <w:p w14:paraId="7AE5FBD8" w14:textId="0A811856" w:rsidR="006704E3" w:rsidRPr="00F6615F" w:rsidRDefault="007E7934" w:rsidP="006704E3">
      <w:pPr>
        <w:pStyle w:val="JuLista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b)  że od </w:t>
      </w:r>
      <w:r w:rsidR="00235404">
        <w:rPr>
          <w:rFonts w:ascii="Times New Roman" w:hAnsi="Times New Roman" w:cs="Times New Roman"/>
          <w:szCs w:val="24"/>
          <w:lang w:val="pl-PL"/>
        </w:rPr>
        <w:t>upływu</w:t>
      </w:r>
      <w:r>
        <w:rPr>
          <w:rFonts w:ascii="Times New Roman" w:hAnsi="Times New Roman" w:cs="Times New Roman"/>
          <w:szCs w:val="24"/>
          <w:lang w:val="pl-PL"/>
        </w:rPr>
        <w:t xml:space="preserve"> </w:t>
      </w:r>
      <w:r w:rsidR="006704E3" w:rsidRPr="00F6615F">
        <w:rPr>
          <w:rFonts w:ascii="Times New Roman" w:hAnsi="Times New Roman" w:cs="Times New Roman"/>
          <w:szCs w:val="24"/>
          <w:lang w:val="pl-PL"/>
        </w:rPr>
        <w:t xml:space="preserve">wyżej wspomnianego terminu do momentu zapłaty </w:t>
      </w:r>
      <w:r w:rsidR="00235404">
        <w:rPr>
          <w:rFonts w:ascii="Times New Roman" w:hAnsi="Times New Roman" w:cs="Times New Roman"/>
          <w:szCs w:val="24"/>
          <w:lang w:val="pl-PL"/>
        </w:rPr>
        <w:t xml:space="preserve">należne </w:t>
      </w:r>
      <w:r w:rsidR="006704E3" w:rsidRPr="00F6615F">
        <w:rPr>
          <w:rFonts w:ascii="Times New Roman" w:hAnsi="Times New Roman" w:cs="Times New Roman"/>
          <w:szCs w:val="24"/>
          <w:lang w:val="pl-PL"/>
        </w:rPr>
        <w:t>będą zwykłe odsetki według stopy procentowej równej krańcowej stopie Europejskiego Banku Centralnego stosowanej w tym okresie, powiększon</w:t>
      </w:r>
      <w:r w:rsidR="006704E3">
        <w:rPr>
          <w:rFonts w:ascii="Times New Roman" w:hAnsi="Times New Roman" w:cs="Times New Roman"/>
          <w:szCs w:val="24"/>
          <w:lang w:val="pl-PL"/>
        </w:rPr>
        <w:t>ej o trzy punkty procentowe.</w:t>
      </w:r>
      <w:r w:rsidR="006704E3" w:rsidRPr="00F6615F">
        <w:rPr>
          <w:rFonts w:ascii="Times New Roman" w:hAnsi="Times New Roman" w:cs="Times New Roman"/>
          <w:szCs w:val="24"/>
          <w:lang w:val="pl-PL"/>
        </w:rPr>
        <w:t xml:space="preserve"> </w:t>
      </w:r>
    </w:p>
    <w:p w14:paraId="63FB9310" w14:textId="77777777" w:rsidR="00EE4064" w:rsidRPr="009D0DBB" w:rsidRDefault="00EE4064" w:rsidP="0067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4545C7EB" w14:textId="158F6247" w:rsidR="006704E3" w:rsidRDefault="00EE4064" w:rsidP="00C67FE2">
      <w:pPr>
        <w:pStyle w:val="JuList"/>
        <w:spacing w:after="240"/>
        <w:rPr>
          <w:rFonts w:ascii="Times New Roman" w:hAnsi="Times New Roman" w:cs="Times New Roman"/>
          <w:lang w:val="pl-PL"/>
        </w:rPr>
      </w:pPr>
      <w:r w:rsidRPr="006704E3">
        <w:rPr>
          <w:rFonts w:ascii="Times New Roman" w:hAnsi="Times New Roman" w:cs="Times New Roman"/>
          <w:lang w:val="pl-PL"/>
        </w:rPr>
        <w:t>5.  </w:t>
      </w:r>
      <w:r w:rsidR="006704E3" w:rsidRPr="00223DA4">
        <w:rPr>
          <w:rFonts w:ascii="Times New Roman" w:hAnsi="Times New Roman" w:cs="Times New Roman"/>
          <w:i/>
          <w:lang w:val="pl-PL"/>
        </w:rPr>
        <w:t xml:space="preserve">Oddala </w:t>
      </w:r>
      <w:r w:rsidR="006704E3" w:rsidRPr="00223DA4">
        <w:rPr>
          <w:rFonts w:ascii="Times New Roman" w:hAnsi="Times New Roman" w:cs="Times New Roman"/>
          <w:lang w:val="pl-PL"/>
        </w:rPr>
        <w:t>pozostałą</w:t>
      </w:r>
      <w:r w:rsidR="006704E3">
        <w:rPr>
          <w:rFonts w:ascii="Times New Roman" w:hAnsi="Times New Roman" w:cs="Times New Roman"/>
          <w:lang w:val="pl-PL"/>
        </w:rPr>
        <w:t xml:space="preserve"> część roszczenia </w:t>
      </w:r>
      <w:r w:rsidR="00235404">
        <w:rPr>
          <w:rFonts w:ascii="Times New Roman" w:hAnsi="Times New Roman" w:cs="Times New Roman"/>
          <w:lang w:val="pl-PL"/>
        </w:rPr>
        <w:t>dotyczącego</w:t>
      </w:r>
      <w:r w:rsidR="006704E3" w:rsidRPr="00223DA4">
        <w:rPr>
          <w:rFonts w:ascii="Times New Roman" w:hAnsi="Times New Roman" w:cs="Times New Roman"/>
          <w:lang w:val="pl-PL"/>
        </w:rPr>
        <w:t xml:space="preserve"> słusznego zadośćuczynienia.</w:t>
      </w:r>
    </w:p>
    <w:p w14:paraId="21136CEC" w14:textId="77777777" w:rsidR="001F32EC" w:rsidRDefault="001F32EC" w:rsidP="00C67FE2">
      <w:pPr>
        <w:pStyle w:val="JuList"/>
        <w:spacing w:after="240"/>
        <w:rPr>
          <w:rFonts w:ascii="Times New Roman" w:hAnsi="Times New Roman" w:cs="Times New Roman"/>
          <w:lang w:val="pl-PL"/>
        </w:rPr>
      </w:pPr>
    </w:p>
    <w:p w14:paraId="01465874" w14:textId="77777777" w:rsidR="006704E3" w:rsidRDefault="006704E3" w:rsidP="0067280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3F70">
        <w:rPr>
          <w:rFonts w:ascii="Times New Roman" w:hAnsi="Times New Roman" w:cs="Times New Roman"/>
          <w:sz w:val="24"/>
          <w:szCs w:val="24"/>
          <w:lang w:val="pl-PL"/>
        </w:rPr>
        <w:t xml:space="preserve">Sporządzono w języku francuskim i obwieszczono pisemnie w dniu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11 marca </w:t>
      </w:r>
      <w:r w:rsidRPr="00F23F70">
        <w:rPr>
          <w:rFonts w:ascii="Times New Roman" w:hAnsi="Times New Roman" w:cs="Times New Roman"/>
          <w:sz w:val="24"/>
          <w:szCs w:val="24"/>
          <w:lang w:val="pl-PL"/>
        </w:rPr>
        <w:t>2014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roku, zgodnie z artykułem 77 §</w:t>
      </w:r>
      <w:r w:rsidRPr="00F23F70">
        <w:rPr>
          <w:rFonts w:ascii="Times New Roman" w:hAnsi="Times New Roman" w:cs="Times New Roman"/>
          <w:sz w:val="24"/>
          <w:szCs w:val="24"/>
          <w:lang w:val="pl-PL"/>
        </w:rPr>
        <w:t xml:space="preserve"> 2 i 3 Regulaminu Trybunału. </w:t>
      </w:r>
    </w:p>
    <w:p w14:paraId="02BC0EE5" w14:textId="77777777" w:rsidR="001F32EC" w:rsidRPr="00F23F70" w:rsidRDefault="001F32EC" w:rsidP="00C67FE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9415E0" w14:textId="38B9F8C3" w:rsidR="00EE4064" w:rsidRDefault="00EE4064" w:rsidP="00C67FE2">
      <w:pPr>
        <w:keepNext/>
        <w:keepLines/>
        <w:tabs>
          <w:tab w:val="center" w:pos="851"/>
          <w:tab w:val="center" w:pos="6407"/>
        </w:tabs>
        <w:spacing w:before="480" w:after="0" w:line="240" w:lineRule="auto"/>
        <w:rPr>
          <w:rFonts w:ascii="Times New Roman" w:eastAsia="Times New Roman" w:hAnsi="Times New Roman" w:cs="Times New Roman"/>
          <w:noProof/>
          <w:sz w:val="24"/>
          <w:lang w:val="pl-PL" w:eastAsia="fr-FR"/>
        </w:rPr>
      </w:pPr>
      <w:r w:rsidRPr="009D0DBB">
        <w:rPr>
          <w:rFonts w:ascii="Times New Roman" w:eastAsia="Times New Roman" w:hAnsi="Times New Roman" w:cs="Times New Roman"/>
          <w:noProof/>
          <w:sz w:val="24"/>
          <w:lang w:val="pl-PL" w:eastAsia="fr-FR"/>
        </w:rPr>
        <w:tab/>
      </w:r>
      <w:r w:rsidRP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Françoise Elens-Passos</w:t>
      </w:r>
      <w:r w:rsidRPr="006704E3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r w:rsidRPr="006704E3">
        <w:rPr>
          <w:rFonts w:ascii="Times New Roman" w:eastAsia="Times New Roman" w:hAnsi="Times New Roman" w:cs="Times New Roman"/>
          <w:noProof/>
          <w:sz w:val="24"/>
          <w:szCs w:val="24"/>
          <w:lang w:val="pl-PL" w:eastAsia="fr-FR"/>
        </w:rPr>
        <w:t>Ineta Ziemele</w:t>
      </w:r>
      <w:r w:rsidRPr="006704E3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Pr="006704E3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r w:rsidR="00AA5136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Kanclerz</w:t>
      </w:r>
      <w:r w:rsidRPr="006704E3">
        <w:rPr>
          <w:rFonts w:ascii="Times New Roman" w:eastAsia="Times New Roman" w:hAnsi="Times New Roman" w:cs="Times New Roman"/>
          <w:sz w:val="24"/>
          <w:lang w:val="pl-PL" w:eastAsia="fr-FR"/>
        </w:rPr>
        <w:tab/>
      </w:r>
      <w:r w:rsidR="006704E3" w:rsidRPr="006704E3">
        <w:rPr>
          <w:rFonts w:ascii="Times New Roman" w:eastAsia="Times New Roman" w:hAnsi="Times New Roman" w:cs="Times New Roman"/>
          <w:noProof/>
          <w:sz w:val="24"/>
          <w:lang w:val="pl-PL" w:eastAsia="fr-FR"/>
        </w:rPr>
        <w:t>Przewodniczący</w:t>
      </w:r>
    </w:p>
    <w:p w14:paraId="6317F791" w14:textId="77777777" w:rsidR="001F32EC" w:rsidRDefault="001F32EC" w:rsidP="00C67FE2">
      <w:pPr>
        <w:keepNext/>
        <w:keepLines/>
        <w:tabs>
          <w:tab w:val="center" w:pos="851"/>
          <w:tab w:val="center" w:pos="6407"/>
        </w:tabs>
        <w:spacing w:before="480" w:after="0" w:line="240" w:lineRule="auto"/>
        <w:rPr>
          <w:rFonts w:ascii="Times New Roman" w:eastAsia="Times New Roman" w:hAnsi="Times New Roman" w:cs="Times New Roman"/>
          <w:noProof/>
          <w:sz w:val="24"/>
          <w:lang w:val="pl-PL" w:eastAsia="fr-FR"/>
        </w:rPr>
      </w:pPr>
    </w:p>
    <w:p w14:paraId="2981684A" w14:textId="77777777" w:rsidR="00C67FE2" w:rsidRDefault="00C67FE2" w:rsidP="00C67FE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8AADDB" w14:textId="32F7B76E" w:rsidR="00C67FE2" w:rsidRDefault="006704E3" w:rsidP="0067280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704E3">
        <w:rPr>
          <w:rFonts w:ascii="Times New Roman" w:hAnsi="Times New Roman" w:cs="Times New Roman"/>
          <w:sz w:val="24"/>
          <w:szCs w:val="24"/>
          <w:lang w:val="pl-PL"/>
        </w:rPr>
        <w:t>Zgodnie z artykułami 45 § 2 Konwencji oraz 74 § 2 Regulaminu Trybunału, do niniejszego wyroku zostaje d</w:t>
      </w:r>
      <w:r>
        <w:rPr>
          <w:rFonts w:ascii="Times New Roman" w:hAnsi="Times New Roman" w:cs="Times New Roman"/>
          <w:sz w:val="24"/>
          <w:szCs w:val="24"/>
          <w:lang w:val="pl-PL"/>
        </w:rPr>
        <w:t>ołączon</w:t>
      </w:r>
      <w:r w:rsidR="00C67FE2">
        <w:rPr>
          <w:rFonts w:ascii="Times New Roman" w:hAnsi="Times New Roman" w:cs="Times New Roman"/>
          <w:sz w:val="24"/>
          <w:szCs w:val="24"/>
          <w:lang w:val="pl-PL"/>
        </w:rPr>
        <w:t>a opinia odrębna</w:t>
      </w:r>
      <w:r w:rsidR="00774B98">
        <w:rPr>
          <w:rFonts w:ascii="Times New Roman" w:hAnsi="Times New Roman" w:cs="Times New Roman"/>
          <w:sz w:val="24"/>
          <w:szCs w:val="24"/>
          <w:lang w:val="pl-PL"/>
        </w:rPr>
        <w:t>, którą złożyli sędziowie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941E0">
        <w:rPr>
          <w:rFonts w:ascii="Times New Roman" w:hAnsi="Times New Roman" w:cs="Times New Roman"/>
          <w:sz w:val="24"/>
          <w:szCs w:val="24"/>
          <w:lang w:val="pl-PL"/>
        </w:rPr>
        <w:t xml:space="preserve">P. </w:t>
      </w:r>
      <w:proofErr w:type="spellStart"/>
      <w:r w:rsidRPr="000941E0">
        <w:rPr>
          <w:rFonts w:ascii="Times New Roman" w:hAnsi="Times New Roman" w:cs="Times New Roman"/>
          <w:sz w:val="24"/>
          <w:szCs w:val="24"/>
          <w:lang w:val="pl-PL"/>
        </w:rPr>
        <w:t>Mahoney</w:t>
      </w:r>
      <w:proofErr w:type="spellEnd"/>
      <w:r w:rsidRPr="000941E0">
        <w:rPr>
          <w:rFonts w:ascii="Times New Roman" w:hAnsi="Times New Roman" w:cs="Times New Roman"/>
          <w:sz w:val="24"/>
          <w:szCs w:val="24"/>
          <w:lang w:val="pl-PL"/>
        </w:rPr>
        <w:t xml:space="preserve"> i K. </w:t>
      </w:r>
      <w:proofErr w:type="spellStart"/>
      <w:r w:rsidRPr="000941E0">
        <w:rPr>
          <w:rFonts w:ascii="Times New Roman" w:hAnsi="Times New Roman" w:cs="Times New Roman"/>
          <w:sz w:val="24"/>
          <w:szCs w:val="24"/>
          <w:lang w:val="pl-PL"/>
        </w:rPr>
        <w:t>Wojtycz</w:t>
      </w:r>
      <w:r w:rsidR="00774B98" w:rsidRPr="000941E0">
        <w:rPr>
          <w:rFonts w:ascii="Times New Roman" w:hAnsi="Times New Roman" w:cs="Times New Roman"/>
          <w:sz w:val="24"/>
          <w:szCs w:val="24"/>
          <w:lang w:val="pl-PL"/>
        </w:rPr>
        <w:t>ek</w:t>
      </w:r>
      <w:proofErr w:type="spellEnd"/>
      <w:r w:rsidRPr="006704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C95A2" w14:textId="77777777" w:rsidR="00EE4064" w:rsidRPr="00C67FE2" w:rsidRDefault="00EE4064" w:rsidP="00C67FE2">
      <w:pPr>
        <w:jc w:val="right"/>
        <w:rPr>
          <w:rFonts w:ascii="Times New Roman" w:eastAsia="Times New Roman" w:hAnsi="Times New Roman" w:cs="Times New Roman"/>
          <w:sz w:val="20"/>
          <w:lang w:val="pl-PL" w:eastAsia="fr-FR"/>
        </w:rPr>
      </w:pPr>
      <w:r w:rsidRPr="00C67FE2">
        <w:rPr>
          <w:rFonts w:ascii="Times New Roman" w:eastAsia="Times New Roman" w:hAnsi="Times New Roman" w:cs="Times New Roman"/>
          <w:sz w:val="20"/>
          <w:lang w:val="pl-PL" w:eastAsia="fr-FR"/>
        </w:rPr>
        <w:t>I.Z.</w:t>
      </w:r>
      <w:r w:rsidRPr="00C67FE2">
        <w:rPr>
          <w:rFonts w:ascii="Times New Roman" w:eastAsia="Times New Roman" w:hAnsi="Times New Roman" w:cs="Times New Roman"/>
          <w:sz w:val="20"/>
          <w:lang w:val="pl-PL" w:eastAsia="fr-FR"/>
        </w:rPr>
        <w:br/>
        <w:t>F.E.P.</w:t>
      </w:r>
    </w:p>
    <w:p w14:paraId="2A4530FC" w14:textId="10B34B0C" w:rsidR="00EE4064" w:rsidRPr="006704E3" w:rsidRDefault="00EE4064" w:rsidP="00EE4064">
      <w:pPr>
        <w:keepNext/>
        <w:keepLine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lang w:val="pl-PL" w:eastAsia="fr-FR"/>
        </w:rPr>
        <w:sectPr w:rsidR="00EE4064" w:rsidRPr="006704E3" w:rsidSect="00CE4FF8">
          <w:headerReference w:type="even" r:id="rId14"/>
          <w:headerReference w:type="default" r:id="rId15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14:paraId="106D903B" w14:textId="77C7A405" w:rsidR="006704E3" w:rsidRDefault="00774B98" w:rsidP="006704E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6704E3">
        <w:rPr>
          <w:rFonts w:ascii="Times New Roman" w:hAnsi="Times New Roman" w:cs="Times New Roman"/>
          <w:sz w:val="28"/>
          <w:szCs w:val="28"/>
          <w:lang w:val="pl-PL"/>
        </w:rPr>
        <w:lastRenderedPageBreak/>
        <w:t xml:space="preserve">CZĘŚCIOWO </w:t>
      </w:r>
      <w:r>
        <w:rPr>
          <w:rFonts w:ascii="Times New Roman" w:hAnsi="Times New Roman" w:cs="Times New Roman"/>
          <w:sz w:val="28"/>
          <w:szCs w:val="28"/>
          <w:lang w:val="pl-PL"/>
        </w:rPr>
        <w:t>ROZBIEŻNA</w:t>
      </w:r>
      <w:r w:rsidRPr="006704E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3A7497">
        <w:rPr>
          <w:rFonts w:ascii="Times New Roman" w:hAnsi="Times New Roman" w:cs="Times New Roman"/>
          <w:sz w:val="28"/>
          <w:szCs w:val="28"/>
          <w:lang w:val="pl-PL"/>
        </w:rPr>
        <w:t>OPINIA ODRĘBNA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="00305D71">
        <w:rPr>
          <w:rFonts w:ascii="Times New Roman" w:hAnsi="Times New Roman" w:cs="Times New Roman"/>
          <w:sz w:val="28"/>
          <w:szCs w:val="28"/>
          <w:lang w:val="pl-PL"/>
        </w:rPr>
        <w:br/>
      </w:r>
      <w:r>
        <w:rPr>
          <w:rFonts w:ascii="Times New Roman" w:hAnsi="Times New Roman" w:cs="Times New Roman"/>
          <w:sz w:val="28"/>
          <w:szCs w:val="28"/>
          <w:lang w:val="pl-PL"/>
        </w:rPr>
        <w:t>KTÓRĄ ZŁOŻYLI SĘDZIOWIE MAHONEY I WOJTYCZEK</w:t>
      </w:r>
      <w:r w:rsidR="003A749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5642EED7" w14:textId="77777777" w:rsidR="003A7497" w:rsidRPr="006704E3" w:rsidRDefault="003A7497" w:rsidP="006704E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14:paraId="60D18BEA" w14:textId="78BCFAE8" w:rsidR="00EE4064" w:rsidRPr="0054144E" w:rsidRDefault="00EE4064" w:rsidP="001F32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1.  </w:t>
      </w:r>
      <w:r w:rsidR="0018311B" w:rsidRPr="001F32EC">
        <w:rPr>
          <w:rFonts w:ascii="Times New Roman" w:eastAsia="Times New Roman" w:hAnsi="Times New Roman" w:cs="Times New Roman"/>
          <w:sz w:val="24"/>
          <w:lang w:val="pl-PL" w:eastAsia="fr-FR"/>
        </w:rPr>
        <w:t>Pozostaje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nam</w:t>
      </w:r>
      <w:r w:rsidR="0054144E" w:rsidRP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jedynie całkowicie zgodzić się z naszymi kolegami </w:t>
      </w:r>
      <w:r w:rsidR="0078643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w kwestii</w:t>
      </w:r>
      <w:r w:rsidR="0054144E" w:rsidRP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potępienia rasizmu,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który</w:t>
      </w:r>
      <w:r w:rsidR="00F96A30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</w:t>
      </w:r>
      <w:r w:rsidR="0018311B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naruszając godność ludzką</w:t>
      </w:r>
      <w:r w:rsidR="0054144E" w:rsidRP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 jest szczególnie nikczemną formą łamania praw człowieka</w:t>
      </w:r>
      <w:r w:rsidR="00F96A30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,</w:t>
      </w:r>
      <w:r w:rsidR="0054144E" w:rsidRP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i w pełni popieramy ich stanowisko,</w:t>
      </w:r>
      <w:r w:rsid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że zgodnie z treścią szeregu obowiązujących </w:t>
      </w:r>
      <w:r w:rsidR="007B7228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>aktów</w:t>
      </w:r>
      <w:r w:rsidR="003C3861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 </w:t>
      </w:r>
      <w:r w:rsidR="0054144E">
        <w:rPr>
          <w:rFonts w:ascii="Times New Roman" w:eastAsia="Times New Roman" w:hAnsi="Times New Roman" w:cs="Times New Roman"/>
          <w:sz w:val="24"/>
          <w:szCs w:val="24"/>
          <w:lang w:val="pl-PL" w:eastAsia="fr-FR"/>
        </w:rPr>
        <w:t xml:space="preserve">międzynarodowych </w:t>
      </w:r>
      <w:r w:rsidR="0078643E">
        <w:rPr>
          <w:rFonts w:ascii="Times New Roman" w:hAnsi="Times New Roman" w:cs="Times New Roman"/>
          <w:sz w:val="24"/>
          <w:szCs w:val="24"/>
          <w:lang w:val="pl-PL"/>
        </w:rPr>
        <w:t>obowiązkiem państwa jest podjęcie</w:t>
      </w:r>
      <w:r w:rsidR="0054144E" w:rsidRPr="0054144E">
        <w:rPr>
          <w:rFonts w:ascii="Times New Roman" w:hAnsi="Times New Roman" w:cs="Times New Roman"/>
          <w:sz w:val="24"/>
          <w:szCs w:val="24"/>
          <w:lang w:val="pl-PL"/>
        </w:rPr>
        <w:t xml:space="preserve"> działań zwalczających </w:t>
      </w:r>
      <w:r w:rsidR="0078643E">
        <w:rPr>
          <w:rFonts w:ascii="Times New Roman" w:hAnsi="Times New Roman" w:cs="Times New Roman"/>
          <w:sz w:val="24"/>
          <w:szCs w:val="24"/>
          <w:lang w:val="pl-PL"/>
        </w:rPr>
        <w:t>tę</w:t>
      </w:r>
      <w:r w:rsidR="0054144E">
        <w:rPr>
          <w:rFonts w:ascii="Times New Roman" w:hAnsi="Times New Roman" w:cs="Times New Roman"/>
          <w:sz w:val="24"/>
          <w:szCs w:val="24"/>
          <w:lang w:val="pl-PL"/>
        </w:rPr>
        <w:t xml:space="preserve"> plagę</w:t>
      </w:r>
      <w:r w:rsidR="00F96A30" w:rsidRPr="00F96A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96A30">
        <w:rPr>
          <w:rFonts w:ascii="Times New Roman" w:hAnsi="Times New Roman" w:cs="Times New Roman"/>
          <w:sz w:val="24"/>
          <w:szCs w:val="24"/>
          <w:lang w:val="pl-PL"/>
        </w:rPr>
        <w:t>społeczną</w:t>
      </w:r>
      <w:r w:rsidR="005414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1F179BB" w14:textId="057617D0" w:rsidR="00EE4064" w:rsidRDefault="00F211E9" w:rsidP="003C38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F211E9">
        <w:rPr>
          <w:rFonts w:ascii="Times New Roman" w:eastAsia="Times New Roman" w:hAnsi="Times New Roman" w:cs="Times New Roman"/>
          <w:sz w:val="24"/>
          <w:lang w:val="pl-PL" w:eastAsia="fr-FR"/>
        </w:rPr>
        <w:t xml:space="preserve">Natomiast 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nie zgadzamy się ze zdaniem większości 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>w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kwestiach związanych</w:t>
      </w:r>
      <w:r w:rsidRPr="00F211E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>z interpretacją</w:t>
      </w:r>
      <w:r w:rsidRPr="00F211E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Konwencji o ochronie praw człowieka i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podstawowych wolności. Po pierwsze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należy tu podkreślić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, że właściwość</w:t>
      </w:r>
      <w:r w:rsidR="00F24E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Europejskiego Trybunału Praw Człowieka został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F24E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określona</w:t>
      </w:r>
      <w:r w:rsidR="007B722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24E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artykule 19 Konwencji w sposób zawężający. Trybunał został utworzony w celu zapewnienia przestrzegania zobowiązań wynikających dla Wysokich Układających się Stron 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</w:t>
      </w:r>
      <w:r w:rsidR="00F24E0E">
        <w:rPr>
          <w:rFonts w:ascii="Times New Roman" w:eastAsia="Times New Roman" w:hAnsi="Times New Roman" w:cs="Times New Roman"/>
          <w:sz w:val="24"/>
          <w:lang w:val="pl-PL" w:eastAsia="fr-FR"/>
        </w:rPr>
        <w:t xml:space="preserve">Konwencji i jej protokołów. </w:t>
      </w:r>
      <w:r w:rsidR="00F24E0E" w:rsidRPr="009B41A9">
        <w:rPr>
          <w:rFonts w:ascii="Times New Roman" w:eastAsia="Times New Roman" w:hAnsi="Times New Roman" w:cs="Times New Roman"/>
          <w:sz w:val="24"/>
          <w:lang w:val="pl-PL" w:eastAsia="fr-FR"/>
        </w:rPr>
        <w:t>Konwencja i jej protokoły przewidują zbiorowe zagwarantowanie niektórych praw człowieka</w:t>
      </w:r>
      <w:r w:rsidR="007934C7" w:rsidRPr="009B41A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3C3861" w:rsidRPr="009B41A9">
        <w:rPr>
          <w:rFonts w:ascii="Times New Roman" w:eastAsia="Times New Roman" w:hAnsi="Times New Roman" w:cs="Times New Roman"/>
          <w:sz w:val="24"/>
          <w:lang w:val="pl-PL" w:eastAsia="fr-FR"/>
        </w:rPr>
        <w:t>uznanych</w:t>
      </w:r>
      <w:r w:rsidR="007934C7" w:rsidRPr="009B41A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normą </w:t>
      </w:r>
      <w:r w:rsidR="00F96A30" w:rsidRPr="009B41A9">
        <w:rPr>
          <w:rFonts w:ascii="Times New Roman" w:eastAsia="Times New Roman" w:hAnsi="Times New Roman" w:cs="Times New Roman"/>
          <w:sz w:val="24"/>
          <w:lang w:val="pl-PL" w:eastAsia="fr-FR"/>
        </w:rPr>
        <w:t>powszechnie</w:t>
      </w:r>
      <w:r w:rsidR="007934C7" w:rsidRPr="009B41A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obowiązującą,</w:t>
      </w:r>
      <w:r w:rsidR="007934C7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poprzez określ</w:t>
      </w:r>
      <w:r w:rsidR="00370D33" w:rsidRPr="004B29E5">
        <w:rPr>
          <w:rFonts w:ascii="Times New Roman" w:eastAsia="Times New Roman" w:hAnsi="Times New Roman" w:cs="Times New Roman"/>
          <w:sz w:val="24"/>
          <w:lang w:val="pl-PL" w:eastAsia="fr-FR"/>
        </w:rPr>
        <w:t>e</w:t>
      </w:r>
      <w:r w:rsidR="007934C7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nie, w stosunku do selektywnego katalogu praw i wolności w nich wymienionych, minimalnego standardu </w:t>
      </w:r>
      <w:r w:rsidR="00030106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ochrony, </w:t>
      </w:r>
      <w:r w:rsidR="003C3861" w:rsidRPr="004B29E5">
        <w:rPr>
          <w:rFonts w:ascii="Times New Roman" w:eastAsia="Times New Roman" w:hAnsi="Times New Roman" w:cs="Times New Roman"/>
          <w:sz w:val="24"/>
          <w:lang w:val="pl-PL" w:eastAsia="fr-FR"/>
        </w:rPr>
        <w:t>który obowiązuje</w:t>
      </w:r>
      <w:r w:rsidR="00030106" w:rsidRPr="004B29E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wszystkie Państwa Strony</w:t>
      </w:r>
      <w:r w:rsidR="00030106" w:rsidRPr="009B41A9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  <w:r w:rsidR="007B722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Jeśli ustawodawstwo krajowe państw lub </w:t>
      </w:r>
      <w:r w:rsidR="00922077">
        <w:rPr>
          <w:rFonts w:ascii="Times New Roman" w:eastAsia="Times New Roman" w:hAnsi="Times New Roman" w:cs="Times New Roman"/>
          <w:sz w:val="24"/>
          <w:lang w:val="pl-PL" w:eastAsia="fr-FR"/>
        </w:rPr>
        <w:t>akty</w:t>
      </w:r>
      <w:r w:rsidR="007B722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międzynarodowe mogą narzucać</w:t>
      </w:r>
      <w:r w:rsidR="0092207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wyższy standard ochrony bądź uzupełniać luki w ochronie praw człowieka przyznanej przez Konwencj</w:t>
      </w:r>
      <w:r w:rsidR="0018311B">
        <w:rPr>
          <w:rFonts w:ascii="Times New Roman" w:eastAsia="Times New Roman" w:hAnsi="Times New Roman" w:cs="Times New Roman"/>
          <w:sz w:val="24"/>
          <w:lang w:val="pl-PL" w:eastAsia="fr-FR"/>
        </w:rPr>
        <w:t xml:space="preserve">ę i jej protokoły dodatkowe, </w:t>
      </w:r>
      <w:r w:rsidR="00922077">
        <w:rPr>
          <w:rFonts w:ascii="Times New Roman" w:eastAsia="Times New Roman" w:hAnsi="Times New Roman" w:cs="Times New Roman"/>
          <w:sz w:val="24"/>
          <w:lang w:val="pl-PL" w:eastAsia="fr-FR"/>
        </w:rPr>
        <w:t>nie rozszerza to samo w sobie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 xml:space="preserve">uprawnień 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>przyznanych Trybunałowi.</w:t>
      </w:r>
      <w:r w:rsidR="0092207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  <w:r w:rsidR="007B722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  <w:r w:rsidRPr="00F211E9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07D7E017" w14:textId="77777777" w:rsidR="003C3861" w:rsidRPr="00F211E9" w:rsidRDefault="003C3861" w:rsidP="00081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7FBC8E12" w14:textId="4D031927" w:rsidR="00EE4064" w:rsidRPr="00A77A04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3C3861">
        <w:rPr>
          <w:rFonts w:ascii="Times New Roman" w:eastAsia="Times New Roman" w:hAnsi="Times New Roman" w:cs="Times New Roman"/>
          <w:sz w:val="24"/>
          <w:lang w:val="pl-PL" w:eastAsia="fr-FR"/>
        </w:rPr>
        <w:t>2.  </w:t>
      </w:r>
      <w:r w:rsidR="003C3861" w:rsidRP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Artykuł 3 Konwencji zakazuje stosowania tortur, jak również </w:t>
      </w:r>
      <w:r w:rsidR="0078643E">
        <w:rPr>
          <w:rFonts w:ascii="Times New Roman" w:eastAsia="Times New Roman" w:hAnsi="Times New Roman" w:cs="Times New Roman"/>
          <w:sz w:val="24"/>
          <w:lang w:val="pl-PL" w:eastAsia="fr-FR"/>
        </w:rPr>
        <w:t>karania o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>raz nieludzkiego i poniżającego traktowania. Przepis te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t>n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nakł</w:t>
      </w:r>
      <w:r w:rsidR="00EC06C6">
        <w:rPr>
          <w:rFonts w:ascii="Times New Roman" w:eastAsia="Times New Roman" w:hAnsi="Times New Roman" w:cs="Times New Roman"/>
          <w:sz w:val="24"/>
          <w:lang w:val="pl-PL" w:eastAsia="fr-FR"/>
        </w:rPr>
        <w:t>a</w:t>
      </w:r>
      <w:r w:rsid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da na Państwa Strony Konwencji nie tylko obowiązek </w:t>
      </w:r>
      <w:r w:rsidR="00EC06C6">
        <w:rPr>
          <w:rFonts w:ascii="Times New Roman" w:eastAsia="Times New Roman" w:hAnsi="Times New Roman" w:cs="Times New Roman"/>
          <w:sz w:val="24"/>
          <w:lang w:val="pl-PL" w:eastAsia="fr-FR"/>
        </w:rPr>
        <w:t xml:space="preserve">powstrzymania się od jakichkolwiek działań, których ten przepis zakazuje, lecz także obowiązek zapewnienia skutecznej ochrony przed 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takimi działaniami</w:t>
      </w:r>
      <w:r w:rsidR="00EC06C6">
        <w:rPr>
          <w:rFonts w:ascii="Times New Roman" w:eastAsia="Times New Roman" w:hAnsi="Times New Roman" w:cs="Times New Roman"/>
          <w:sz w:val="24"/>
          <w:lang w:val="pl-PL" w:eastAsia="fr-FR"/>
        </w:rPr>
        <w:t>, niezależnie czy byłyby one popełnione przez funkcjonariuszy państwowych</w:t>
      </w:r>
      <w:r w:rsidR="00F96A30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EC06C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czy przez osoby prywatne. Nieludzki lub poniżający charakter działania winien być jednak oceniany z uwzględnieniem wszystkich istotnych okoliczności. I tak, by </w:t>
      </w:r>
      <w:r w:rsidR="00EC06C6" w:rsidRPr="003B1EC5">
        <w:rPr>
          <w:rFonts w:ascii="Times New Roman" w:hAnsi="Times New Roman" w:cs="Times New Roman"/>
          <w:sz w:val="24"/>
          <w:szCs w:val="24"/>
          <w:lang w:val="pl-PL"/>
        </w:rPr>
        <w:t>wchodzi</w:t>
      </w:r>
      <w:r w:rsidR="00EC06C6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EC06C6" w:rsidRPr="003B1EC5">
        <w:rPr>
          <w:rFonts w:ascii="Times New Roman" w:hAnsi="Times New Roman" w:cs="Times New Roman"/>
          <w:sz w:val="24"/>
          <w:szCs w:val="24"/>
          <w:lang w:val="pl-PL"/>
        </w:rPr>
        <w:t xml:space="preserve"> w zakres artykułu 3 </w:t>
      </w:r>
      <w:r w:rsidR="00EC06C6">
        <w:rPr>
          <w:rFonts w:ascii="Times New Roman" w:hAnsi="Times New Roman" w:cs="Times New Roman"/>
          <w:sz w:val="24"/>
          <w:szCs w:val="24"/>
          <w:lang w:val="pl-PL"/>
        </w:rPr>
        <w:t xml:space="preserve">złe traktowanie </w:t>
      </w:r>
      <w:r w:rsidR="00EC06C6" w:rsidRPr="003B1EC5">
        <w:rPr>
          <w:rFonts w:ascii="Times New Roman" w:hAnsi="Times New Roman" w:cs="Times New Roman"/>
          <w:sz w:val="24"/>
          <w:szCs w:val="24"/>
          <w:lang w:val="pl-PL"/>
        </w:rPr>
        <w:t>powinno odznaczać się pewnym minimalnym stopniem dolegliwości.</w:t>
      </w:r>
      <w:r w:rsidR="005D4170">
        <w:rPr>
          <w:rFonts w:ascii="Times New Roman" w:hAnsi="Times New Roman" w:cs="Times New Roman"/>
          <w:sz w:val="24"/>
          <w:szCs w:val="24"/>
          <w:lang w:val="pl-PL"/>
        </w:rPr>
        <w:t xml:space="preserve"> Wynika z tego, </w:t>
      </w:r>
      <w:r w:rsidR="00F96A30">
        <w:rPr>
          <w:rFonts w:ascii="Times New Roman" w:hAnsi="Times New Roman" w:cs="Times New Roman"/>
          <w:sz w:val="24"/>
          <w:szCs w:val="24"/>
          <w:lang w:val="pl-PL"/>
        </w:rPr>
        <w:t xml:space="preserve">że </w:t>
      </w:r>
      <w:r w:rsidR="005D4170">
        <w:rPr>
          <w:rFonts w:ascii="Times New Roman" w:hAnsi="Times New Roman" w:cs="Times New Roman"/>
          <w:sz w:val="24"/>
          <w:szCs w:val="24"/>
          <w:lang w:val="pl-PL"/>
        </w:rPr>
        <w:t xml:space="preserve">mogą się zdarzyć akty przemocy, które choć są godne potępienia z moralnego punktu widzenia i na ogół podlegają karze przewidzianej w prawie krajowym </w:t>
      </w:r>
      <w:r w:rsidR="00305D71">
        <w:rPr>
          <w:rFonts w:ascii="Times New Roman" w:hAnsi="Times New Roman" w:cs="Times New Roman"/>
          <w:sz w:val="24"/>
          <w:szCs w:val="24"/>
          <w:lang w:val="pl-PL"/>
        </w:rPr>
        <w:t xml:space="preserve">Układających </w:t>
      </w:r>
      <w:r w:rsidR="005D4170">
        <w:rPr>
          <w:rFonts w:ascii="Times New Roman" w:hAnsi="Times New Roman" w:cs="Times New Roman"/>
          <w:sz w:val="24"/>
          <w:szCs w:val="24"/>
          <w:lang w:val="pl-PL"/>
        </w:rPr>
        <w:t xml:space="preserve">się Stron, nie są </w:t>
      </w:r>
      <w:r w:rsidR="00A011E9">
        <w:rPr>
          <w:rFonts w:ascii="Times New Roman" w:hAnsi="Times New Roman" w:cs="Times New Roman"/>
          <w:sz w:val="24"/>
          <w:szCs w:val="24"/>
          <w:lang w:val="pl-PL"/>
        </w:rPr>
        <w:t xml:space="preserve">jednak </w:t>
      </w:r>
      <w:r w:rsidR="005D4170">
        <w:rPr>
          <w:rFonts w:ascii="Times New Roman" w:hAnsi="Times New Roman" w:cs="Times New Roman"/>
          <w:sz w:val="24"/>
          <w:szCs w:val="24"/>
          <w:lang w:val="pl-PL"/>
        </w:rPr>
        <w:t xml:space="preserve">objęte zakresem artykułu 3 Konwencji </w:t>
      </w:r>
      <w:r w:rsidRPr="003C3861">
        <w:rPr>
          <w:rFonts w:ascii="Times New Roman" w:eastAsia="Times New Roman" w:hAnsi="Times New Roman" w:cs="Times New Roman"/>
          <w:sz w:val="24"/>
          <w:lang w:val="pl-PL" w:eastAsia="fr-FR"/>
        </w:rPr>
        <w:t>(</w:t>
      </w:r>
      <w:r w:rsidR="005D4170">
        <w:rPr>
          <w:rFonts w:ascii="Times New Roman" w:eastAsia="Times New Roman" w:hAnsi="Times New Roman" w:cs="Times New Roman"/>
          <w:i/>
          <w:sz w:val="24"/>
          <w:lang w:val="pl-PL" w:eastAsia="fr-FR"/>
        </w:rPr>
        <w:t>Irlandia</w:t>
      </w:r>
      <w:r w:rsidRPr="003C3861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5D4170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Zjednoczonemu Królestwu,</w:t>
      </w:r>
      <w:r w:rsidRP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18 </w:t>
      </w:r>
      <w:r w:rsidR="005D4170">
        <w:rPr>
          <w:rFonts w:ascii="Times New Roman" w:eastAsia="Times New Roman" w:hAnsi="Times New Roman" w:cs="Times New Roman"/>
          <w:sz w:val="24"/>
          <w:lang w:val="pl-PL" w:eastAsia="fr-FR"/>
        </w:rPr>
        <w:t>stycznia</w:t>
      </w:r>
      <w:r w:rsidRP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 1978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Pr="003C3861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5D4170">
        <w:rPr>
          <w:rFonts w:ascii="Times New Roman" w:eastAsia="Times New Roman" w:hAnsi="Times New Roman" w:cs="Times New Roman"/>
          <w:sz w:val="24"/>
          <w:lang w:val="pl-PL" w:eastAsia="fr-FR"/>
        </w:rPr>
        <w:t xml:space="preserve"> § 167, seria A nr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 25)</w:t>
      </w:r>
      <w:r w:rsidR="00F124CE" w:rsidRPr="003C38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Pon</w:t>
      </w:r>
      <w:r w:rsidR="00F124CE" w:rsidRPr="003C3861">
        <w:rPr>
          <w:rFonts w:ascii="Times New Roman" w:eastAsia="Times New Roman" w:hAnsi="Times New Roman" w:cs="Times New Roman"/>
          <w:sz w:val="24"/>
          <w:lang w:val="pl-PL" w:eastAsia="fr-FR"/>
        </w:rPr>
        <w:t>adto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5D4170" w:rsidRPr="00A77A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standard stosowany wobec </w:t>
      </w:r>
      <w:r w:rsidR="00A77A04" w:rsidRPr="00A77A04">
        <w:rPr>
          <w:rFonts w:ascii="Times New Roman" w:eastAsia="Times New Roman" w:hAnsi="Times New Roman" w:cs="Times New Roman"/>
          <w:sz w:val="24"/>
          <w:lang w:val="pl-PL" w:eastAsia="fr-FR"/>
        </w:rPr>
        <w:t>funkcjonariuszy publicznych jest</w:t>
      </w:r>
      <w:r w:rsidR="005D4170" w:rsidRPr="00A77A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nieuchronnie</w:t>
      </w:r>
      <w:r w:rsidR="00A77A04" w:rsidRPr="00A77A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bardziej wymagający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niż standard stosowany w relacjach między osobami prywatnymi. W konsekwencji 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>próg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od którego zaczyna się 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nieludzkie lub poniżające traktowanie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jest niższy w przypadku czynów pop</w:t>
      </w:r>
      <w:r w:rsidR="00CA7099">
        <w:rPr>
          <w:rFonts w:ascii="Times New Roman" w:eastAsia="Times New Roman" w:hAnsi="Times New Roman" w:cs="Times New Roman"/>
          <w:sz w:val="24"/>
          <w:lang w:val="pl-PL" w:eastAsia="fr-FR"/>
        </w:rPr>
        <w:t>ełnionych przez władzę publiczną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niż w przypadku czynów popełnionych przez osoby prywatne.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Pon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>adto, zgodnie z u</w:t>
      </w:r>
      <w:r w:rsidR="0078643E">
        <w:rPr>
          <w:rFonts w:ascii="Times New Roman" w:eastAsia="Times New Roman" w:hAnsi="Times New Roman" w:cs="Times New Roman"/>
          <w:sz w:val="24"/>
          <w:lang w:val="pl-PL" w:eastAsia="fr-FR"/>
        </w:rPr>
        <w:t>stalonym orzecznictwem Trybunału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 tym ostatnim przypadku obowiązek </w:t>
      </w:r>
      <w:r w:rsidR="0078643E">
        <w:rPr>
          <w:rFonts w:ascii="Times New Roman" w:eastAsia="Times New Roman" w:hAnsi="Times New Roman" w:cs="Times New Roman"/>
          <w:sz w:val="24"/>
          <w:lang w:val="pl-PL" w:eastAsia="fr-FR"/>
        </w:rPr>
        <w:t xml:space="preserve">prowadzenia śledztwa </w:t>
      </w:r>
      <w:r w:rsidR="00DF6761">
        <w:rPr>
          <w:rFonts w:ascii="Times New Roman" w:eastAsia="Times New Roman" w:hAnsi="Times New Roman" w:cs="Times New Roman"/>
          <w:sz w:val="24"/>
          <w:lang w:val="pl-PL" w:eastAsia="fr-FR"/>
        </w:rPr>
        <w:t>ma zastosowanie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jedynie</w:t>
      </w:r>
      <w:r w:rsidR="00A011E9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gdy istnieją wystraczające dowody na potwierdzenie p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odejrzenia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>, że doszło do popełnienia przez osobę prywatną czynów o d</w:t>
      </w:r>
      <w:r w:rsidR="00FF76E4">
        <w:rPr>
          <w:rFonts w:ascii="Times New Roman" w:eastAsia="Times New Roman" w:hAnsi="Times New Roman" w:cs="Times New Roman"/>
          <w:sz w:val="24"/>
          <w:lang w:val="pl-PL" w:eastAsia="fr-FR"/>
        </w:rPr>
        <w:t>ostateczn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ej dolegliwości</w:t>
      </w:r>
      <w:r w:rsidR="00101926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F124CE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  <w:r w:rsidR="00A77A04" w:rsidRPr="00A77A0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</w:p>
    <w:p w14:paraId="7FA33FD2" w14:textId="6114437E" w:rsidR="00E039B7" w:rsidRPr="00E039B7" w:rsidRDefault="00FF76E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W niniejszej sprawie skarżący przyznał, że doznane przez niego obrażenia nie były ciężkie. </w:t>
      </w:r>
      <w:r w:rsidR="00FF6271">
        <w:rPr>
          <w:rFonts w:ascii="Times New Roman" w:eastAsia="Times New Roman" w:hAnsi="Times New Roman" w:cs="Times New Roman"/>
          <w:sz w:val="24"/>
          <w:lang w:val="pl-PL" w:eastAsia="fr-FR"/>
        </w:rPr>
        <w:t>Ponadto</w:t>
      </w:r>
      <w:r w:rsidRPr="00FF76E4">
        <w:rPr>
          <w:rFonts w:ascii="Times New Roman" w:eastAsia="Times New Roman" w:hAnsi="Times New Roman" w:cs="Times New Roman"/>
          <w:sz w:val="24"/>
          <w:lang w:val="pl-PL" w:eastAsia="fr-FR"/>
        </w:rPr>
        <w:t xml:space="preserve"> istnieją cztery wersje okoliczności faktycznych: pierwsza, przedstawiona przez skarżąceg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t>o, druga przedstawiona przez M.C</w:t>
      </w:r>
      <w:r w:rsidRPr="00FF76E4">
        <w:rPr>
          <w:rFonts w:ascii="Times New Roman" w:eastAsia="Times New Roman" w:hAnsi="Times New Roman" w:cs="Times New Roman"/>
          <w:sz w:val="24"/>
          <w:lang w:val="pl-PL" w:eastAsia="fr-FR"/>
        </w:rPr>
        <w:t>., trzecia przedstawiona przez R.G. i w końcu wersja świadka zdarzenia, która nie potwierdzała żadnej z poprzednich wersji.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Pr="00A165ED">
        <w:rPr>
          <w:rFonts w:ascii="Times New Roman" w:eastAsia="Times New Roman" w:hAnsi="Times New Roman" w:cs="Times New Roman"/>
          <w:sz w:val="24"/>
          <w:lang w:val="pl-PL" w:eastAsia="fr-FR"/>
        </w:rPr>
        <w:t>Naszym zadaniem, w szczególnych okolicznościach tej sprawy</w:t>
      </w:r>
      <w:r w:rsidR="0078643E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Pr="00A165ED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 został osiągnięty mi</w:t>
      </w:r>
      <w:r w:rsidR="00A165ED">
        <w:rPr>
          <w:rFonts w:ascii="Times New Roman" w:eastAsia="Times New Roman" w:hAnsi="Times New Roman" w:cs="Times New Roman"/>
          <w:sz w:val="24"/>
          <w:lang w:val="pl-PL" w:eastAsia="fr-FR"/>
        </w:rPr>
        <w:t>ni</w:t>
      </w:r>
      <w:r w:rsidRPr="00A165ED">
        <w:rPr>
          <w:rFonts w:ascii="Times New Roman" w:eastAsia="Times New Roman" w:hAnsi="Times New Roman" w:cs="Times New Roman"/>
          <w:sz w:val="24"/>
          <w:lang w:val="pl-PL" w:eastAsia="fr-FR"/>
        </w:rPr>
        <w:t>malny stopień uruchamiający obo</w:t>
      </w:r>
      <w:r w:rsidR="00A165ED" w:rsidRPr="00A165ED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wiązek przeprowadzenia śledztwa, </w:t>
      </w:r>
      <w:r w:rsidRPr="00A165ED">
        <w:rPr>
          <w:rFonts w:ascii="Times New Roman" w:eastAsia="Times New Roman" w:hAnsi="Times New Roman" w:cs="Times New Roman"/>
          <w:sz w:val="24"/>
          <w:lang w:val="pl-PL" w:eastAsia="fr-FR"/>
        </w:rPr>
        <w:t>wynikający z artykułu 3</w:t>
      </w:r>
      <w:r w:rsidR="00A165ED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A165ED" w:rsidRPr="00E039B7">
        <w:rPr>
          <w:rFonts w:ascii="Times New Roman" w:eastAsia="Times New Roman" w:hAnsi="Times New Roman" w:cs="Times New Roman"/>
          <w:sz w:val="24"/>
          <w:lang w:val="pl-PL" w:eastAsia="fr-FR"/>
        </w:rPr>
        <w:t>W tym względzie uważamy, że zacytowanie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(</w:t>
      </w:r>
      <w:r w:rsidR="00A165ED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paragrafie</w:t>
      </w:r>
      <w:r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39 </w:t>
      </w:r>
      <w:r w:rsidR="00195C8C">
        <w:rPr>
          <w:rFonts w:ascii="Times New Roman" w:eastAsia="Times New Roman" w:hAnsi="Times New Roman" w:cs="Times New Roman"/>
          <w:i/>
          <w:sz w:val="24"/>
          <w:lang w:val="pl-PL" w:eastAsia="fr-FR"/>
        </w:rPr>
        <w:t>in fine</w:t>
      </w:r>
      <w:r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wyroku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) </w:t>
      </w:r>
      <w:r w:rsidR="00A165ED" w:rsidRPr="00E039B7">
        <w:rPr>
          <w:rFonts w:ascii="Times New Roman" w:eastAsia="Times New Roman" w:hAnsi="Times New Roman" w:cs="Times New Roman"/>
          <w:sz w:val="24"/>
          <w:lang w:val="pl-PL" w:eastAsia="fr-FR"/>
        </w:rPr>
        <w:t>sprawy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EE4064" w:rsidRPr="00E039B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B.S. </w:t>
      </w:r>
      <w:r w:rsidR="00A165ED" w:rsidRPr="00E039B7">
        <w:rPr>
          <w:rFonts w:ascii="Times New Roman" w:eastAsia="Times New Roman" w:hAnsi="Times New Roman" w:cs="Times New Roman"/>
          <w:i/>
          <w:sz w:val="24"/>
          <w:lang w:val="pl-PL" w:eastAsia="fr-FR"/>
        </w:rPr>
        <w:t>przeciwko Hiszpanii</w:t>
      </w:r>
      <w:r w:rsidR="00EE4064" w:rsidRPr="00E039B7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 </w:t>
      </w:r>
      <w:r w:rsidR="00A165ED" w:rsidRPr="00E039B7">
        <w:rPr>
          <w:rFonts w:ascii="Times New Roman" w:eastAsia="Times New Roman" w:hAnsi="Times New Roman" w:cs="Times New Roman"/>
          <w:sz w:val="24"/>
          <w:lang w:val="pl-PL" w:eastAsia="fr-FR"/>
        </w:rPr>
        <w:t>(nr 47159/08, §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39-40, </w:t>
      </w:r>
      <w:r w:rsidR="00E039B7" w:rsidRPr="00E039B7">
        <w:rPr>
          <w:rFonts w:ascii="Times New Roman" w:eastAsia="Times New Roman" w:hAnsi="Times New Roman" w:cs="Times New Roman"/>
          <w:sz w:val="24"/>
          <w:lang w:val="pl-PL" w:eastAsia="fr-FR"/>
        </w:rPr>
        <w:t>24 lipca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2012</w:t>
      </w:r>
      <w:r w:rsidR="00AA5136">
        <w:rPr>
          <w:rFonts w:ascii="Times New Roman" w:eastAsia="Times New Roman" w:hAnsi="Times New Roman" w:cs="Times New Roman"/>
          <w:sz w:val="24"/>
          <w:lang w:val="pl-PL" w:eastAsia="fr-FR"/>
        </w:rPr>
        <w:t xml:space="preserve"> roku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) </w:t>
      </w:r>
      <w:r w:rsidR="00E039B7" w:rsidRPr="00E039B7">
        <w:rPr>
          <w:rFonts w:ascii="Times New Roman" w:eastAsia="Times New Roman" w:hAnsi="Times New Roman" w:cs="Times New Roman"/>
          <w:sz w:val="24"/>
          <w:lang w:val="pl-PL" w:eastAsia="fr-FR"/>
        </w:rPr>
        <w:t>nie potwierdza wniosku, do jakiego doszła większość</w:t>
      </w:r>
      <w:r w:rsidR="00E039B7">
        <w:rPr>
          <w:rFonts w:ascii="Times New Roman" w:eastAsia="Times New Roman" w:hAnsi="Times New Roman" w:cs="Times New Roman"/>
          <w:sz w:val="24"/>
          <w:lang w:val="pl-PL" w:eastAsia="fr-FR"/>
        </w:rPr>
        <w:t>, gdyż w odróżnieniu do okoliczności faktycznych przedstawionych w</w:t>
      </w:r>
      <w:r w:rsidR="00EE4064" w:rsidRP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EE4064" w:rsidRPr="00E039B7">
        <w:rPr>
          <w:rFonts w:ascii="Times New Roman" w:eastAsia="Times New Roman" w:hAnsi="Times New Roman" w:cs="Times New Roman"/>
          <w:i/>
          <w:sz w:val="24"/>
          <w:lang w:val="pl-PL" w:eastAsia="fr-FR"/>
        </w:rPr>
        <w:t>B.S.</w:t>
      </w:r>
      <w:r w:rsidR="00E039B7">
        <w:rPr>
          <w:rFonts w:ascii="Times New Roman" w:eastAsia="Times New Roman" w:hAnsi="Times New Roman" w:cs="Times New Roman"/>
          <w:sz w:val="24"/>
          <w:lang w:val="pl-PL" w:eastAsia="fr-FR"/>
        </w:rPr>
        <w:t xml:space="preserve">, w niniejszej sprawie 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złego traktowania o charakterze rasistowskim </w:t>
      </w:r>
      <w:r w:rsidR="00E039B7">
        <w:rPr>
          <w:rFonts w:ascii="Times New Roman" w:eastAsia="Times New Roman" w:hAnsi="Times New Roman" w:cs="Times New Roman"/>
          <w:sz w:val="24"/>
          <w:lang w:val="pl-PL" w:eastAsia="fr-FR"/>
        </w:rPr>
        <w:t>nie można zarzucić urzędnikom państwowym sprawującym kontrolę nad ofiarą.</w:t>
      </w:r>
    </w:p>
    <w:p w14:paraId="34D46216" w14:textId="78A7CD38" w:rsidR="00EE4064" w:rsidRPr="00E039B7" w:rsidRDefault="00E039B7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E039B7">
        <w:rPr>
          <w:rFonts w:ascii="Times New Roman" w:eastAsia="Times New Roman" w:hAnsi="Times New Roman" w:cs="Times New Roman"/>
          <w:sz w:val="24"/>
          <w:lang w:val="pl-PL" w:eastAsia="fr-FR"/>
        </w:rPr>
        <w:t>Podzielamy stanowisko, i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>ż pobudki, a w szczególności pobudki rasistowskie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stanowią istotny element dla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oceny dolegliwości traktowania </w:t>
      </w:r>
      <w:r w:rsidR="00B46501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>w świetle artykułu 3 Konwencji. Niemniej jednak, przywołanie przez większość domniemanych pobudek rasistowskich, w okolicznościach niniejszej sprawy, po to by przedstawić popełniony przez osoby prywatne akt przemocy o niewielkiej wadze jako złe traktowanie, które miałoby osiągnąć stopień dolegliwości przewidziany w artykule 3 Konwencji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nie jest przekonując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e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>. W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nasz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ej opinii, rozumując w ten sposób, większość, </w:t>
      </w:r>
      <w:r w:rsidR="00B46501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>w dążeniu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chwalebnych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powodów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do uzupełnienia luki w ochronie, którą daje Konwencja, wypaczyła </w:t>
      </w:r>
      <w:r w:rsidR="00195C8C">
        <w:rPr>
          <w:rFonts w:ascii="Times New Roman" w:eastAsia="Times New Roman" w:hAnsi="Times New Roman" w:cs="Times New Roman"/>
          <w:sz w:val="24"/>
          <w:lang w:val="pl-PL" w:eastAsia="fr-FR"/>
        </w:rPr>
        <w:t>sens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 tekstu artykułu 3. </w:t>
      </w:r>
      <w:r>
        <w:rPr>
          <w:rFonts w:ascii="Times New Roman" w:eastAsia="Times New Roman" w:hAnsi="Times New Roman" w:cs="Times New Roman"/>
          <w:sz w:val="24"/>
          <w:lang w:val="pl-PL" w:eastAsia="fr-FR"/>
        </w:rPr>
        <w:t xml:space="preserve">  </w:t>
      </w:r>
    </w:p>
    <w:p w14:paraId="52C3B724" w14:textId="77777777" w:rsidR="00EE4064" w:rsidRPr="00E039B7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3955AF0E" w14:textId="316A410F" w:rsidR="00EE4064" w:rsidRPr="001A1EFA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9D0DBB">
        <w:rPr>
          <w:rFonts w:ascii="Times New Roman" w:eastAsia="Times New Roman" w:hAnsi="Times New Roman" w:cs="Times New Roman"/>
          <w:sz w:val="24"/>
          <w:lang w:val="pl-PL" w:eastAsia="fr-FR"/>
        </w:rPr>
        <w:t>3.  </w:t>
      </w:r>
      <w:r w:rsidR="001A1EFA" w:rsidRP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Władze bułgarskie stwierdziły, że osoby zamieszane w tę sytuację nie popełniły przestępstwa. 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>Wyrok Trybunału stwierdza jedynie naruszenie artykułu 3 Konwencji z powodu ni</w:t>
      </w:r>
      <w:r w:rsidR="00144A5F">
        <w:rPr>
          <w:rFonts w:ascii="Times New Roman" w:eastAsia="Times New Roman" w:hAnsi="Times New Roman" w:cs="Times New Roman"/>
          <w:sz w:val="24"/>
          <w:lang w:val="pl-PL" w:eastAsia="fr-FR"/>
        </w:rPr>
        <w:t>eprzeprowadzenia śledztwa w spra</w:t>
      </w:r>
      <w:r w:rsidR="001A1EFA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wie </w:t>
      </w:r>
      <w:r w:rsidR="00144A5F">
        <w:rPr>
          <w:rFonts w:ascii="Times New Roman" w:eastAsia="Times New Roman" w:hAnsi="Times New Roman" w:cs="Times New Roman"/>
          <w:sz w:val="24"/>
          <w:lang w:val="pl-PL" w:eastAsia="fr-FR"/>
        </w:rPr>
        <w:t>możliwych pobudek rasistowskich zastosowanej przemocy. Większość nie wypowiada się na temat samego śledztwa w sprawie aktu przemocy i nie kwestionuje stanu faktycznego ustalonego w następstwie śledztwa. W tym kontekście metodologia przyjęta przez większość budzi zastrzeżenia. Pierwsze logicznie pojawiające się pytanie to, czy skarżący</w:t>
      </w:r>
      <w:r w:rsidR="00BE05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 faktycznie padł ofiarą napaści</w:t>
      </w:r>
      <w:r w:rsidR="00144A5F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BE0565">
        <w:rPr>
          <w:rFonts w:ascii="Times New Roman" w:eastAsia="Times New Roman" w:hAnsi="Times New Roman" w:cs="Times New Roman"/>
          <w:sz w:val="24"/>
          <w:lang w:val="pl-PL" w:eastAsia="fr-FR"/>
        </w:rPr>
        <w:t xml:space="preserve">Dopiero po ustaleniu, że </w:t>
      </w:r>
      <w:r w:rsidR="00144A5F">
        <w:rPr>
          <w:rFonts w:ascii="Times New Roman" w:eastAsia="Times New Roman" w:hAnsi="Times New Roman" w:cs="Times New Roman"/>
          <w:sz w:val="24"/>
          <w:lang w:val="pl-PL" w:eastAsia="fr-FR"/>
        </w:rPr>
        <w:t>doszło do napaści, można się zastan</w:t>
      </w:r>
      <w:r w:rsidR="00B34E8C">
        <w:rPr>
          <w:rFonts w:ascii="Times New Roman" w:eastAsia="Times New Roman" w:hAnsi="Times New Roman" w:cs="Times New Roman"/>
          <w:sz w:val="24"/>
          <w:lang w:val="pl-PL" w:eastAsia="fr-FR"/>
        </w:rPr>
        <w:t>owić</w:t>
      </w:r>
      <w:r w:rsidR="00BE0565">
        <w:rPr>
          <w:rFonts w:ascii="Times New Roman" w:eastAsia="Times New Roman" w:hAnsi="Times New Roman" w:cs="Times New Roman"/>
          <w:sz w:val="24"/>
          <w:lang w:val="pl-PL" w:eastAsia="fr-FR"/>
        </w:rPr>
        <w:t>,</w:t>
      </w:r>
      <w:r w:rsidR="00B34E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z jakiego powodu miała miejsce. Obowiązek przeprowadzenia śledztwa w sprawie aktu przemocy powstaje jedynie w przypadku, gdy funkcjonariusze ustalą, że taki fakt miał miejsce. Nie można karać państwa </w:t>
      </w:r>
      <w:r w:rsidR="00B34E8C">
        <w:rPr>
          <w:rFonts w:ascii="Times New Roman" w:eastAsia="Times New Roman" w:hAnsi="Times New Roman" w:cs="Times New Roman"/>
          <w:sz w:val="24"/>
          <w:lang w:val="pl-PL" w:eastAsia="fr-FR"/>
        </w:rPr>
        <w:lastRenderedPageBreak/>
        <w:t>za nieprzeprowadzenie śledztwa w sprawie napaści z pobudek rasistowskich bez uprzedniego ustalenia, że taki fakt miał miejsce, lub przynajmniej bez stwierdzenia istnienia nieprawidłowości w samym śledztwie w sprawie napaści.</w:t>
      </w:r>
    </w:p>
    <w:p w14:paraId="272970CC" w14:textId="77777777" w:rsidR="00EE4064" w:rsidRPr="001A1EFA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7BD90B3C" w14:textId="544EAA73" w:rsidR="00EE4064" w:rsidRPr="00B34E8C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144A5F">
        <w:rPr>
          <w:rFonts w:ascii="Times New Roman" w:eastAsia="Times New Roman" w:hAnsi="Times New Roman" w:cs="Times New Roman"/>
          <w:sz w:val="24"/>
          <w:lang w:val="pl-PL" w:eastAsia="fr-FR"/>
        </w:rPr>
        <w:t>4.  </w:t>
      </w:r>
      <w:r w:rsidR="00B34E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Większość kładzie nacisk na szereg dokumentów międzynarodowych, w których można znaleźć potwierdzenie istnienia problemu </w:t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rasizmu </w:t>
      </w:r>
      <w:r w:rsidR="00B46501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Bułgarii, starając się przedstawić specyfikę sytuacji w tym kraju. Szczególnie niepokojący charakter sytuacji w Bułgarii jest przytaczany </w:t>
      </w:r>
      <w:r w:rsidR="00F909A8">
        <w:rPr>
          <w:rFonts w:ascii="Times New Roman" w:eastAsia="Times New Roman" w:hAnsi="Times New Roman" w:cs="Times New Roman"/>
          <w:sz w:val="24"/>
          <w:lang w:val="pl-PL" w:eastAsia="fr-FR"/>
        </w:rPr>
        <w:br/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w celu uzasadnienia obniżenia progu stosowania artykułu 3 Konwencji. Podejście to nie wydaje się nam przekonujące, gdyż rasizm jest problemem, który generalnie dotyczy wszystkich krajów Rady Europy. </w:t>
      </w:r>
      <w:r w:rsidR="00BE0565">
        <w:rPr>
          <w:rFonts w:ascii="Times New Roman" w:eastAsia="Times New Roman" w:hAnsi="Times New Roman" w:cs="Times New Roman"/>
          <w:sz w:val="24"/>
          <w:lang w:val="pl-PL" w:eastAsia="fr-FR"/>
        </w:rPr>
        <w:t>Ponadto,</w:t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cytowane dokumenty dotyczą ogólnych kwestii i nie wydają się być właściwe do dokonania oceny okoliczności niniejszej sprawy. </w:t>
      </w:r>
      <w:r w:rsidR="00B34E8C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</w:p>
    <w:p w14:paraId="509107CA" w14:textId="77777777" w:rsidR="00EE4064" w:rsidRPr="00B34E8C" w:rsidRDefault="00EE4064" w:rsidP="00EE40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66E4A81F" w14:textId="0B8AC5BC" w:rsidR="00944D85" w:rsidRPr="00C546E8" w:rsidRDefault="00EE4064" w:rsidP="006728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C546E8">
        <w:rPr>
          <w:rFonts w:ascii="Times New Roman" w:eastAsia="Times New Roman" w:hAnsi="Times New Roman" w:cs="Times New Roman"/>
          <w:sz w:val="24"/>
          <w:lang w:val="pl-PL" w:eastAsia="fr-FR"/>
        </w:rPr>
        <w:t>5.  </w:t>
      </w:r>
      <w:r w:rsidR="00C546E8" w:rsidRPr="00C546E8">
        <w:rPr>
          <w:rFonts w:ascii="Times New Roman" w:eastAsia="Times New Roman" w:hAnsi="Times New Roman" w:cs="Times New Roman"/>
          <w:sz w:val="24"/>
          <w:lang w:val="pl-PL" w:eastAsia="fr-FR"/>
        </w:rPr>
        <w:t>Głosowaliśmy odmiennie w kwestii przyznania odszkodowania</w:t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</w:t>
      </w:r>
      <w:r w:rsidR="00DF6761">
        <w:rPr>
          <w:rFonts w:ascii="Times New Roman" w:eastAsia="Times New Roman" w:hAnsi="Times New Roman" w:cs="Times New Roman"/>
          <w:sz w:val="24"/>
          <w:lang w:val="pl-PL" w:eastAsia="fr-FR"/>
        </w:rPr>
        <w:t xml:space="preserve">Z szacunku dla większości sędzia </w:t>
      </w:r>
      <w:proofErr w:type="spellStart"/>
      <w:r w:rsidR="00DF6761">
        <w:rPr>
          <w:rFonts w:ascii="Times New Roman" w:eastAsia="Times New Roman" w:hAnsi="Times New Roman" w:cs="Times New Roman"/>
          <w:sz w:val="24"/>
          <w:lang w:val="pl-PL" w:eastAsia="fr-FR"/>
        </w:rPr>
        <w:t>Mahoney</w:t>
      </w:r>
      <w:proofErr w:type="spellEnd"/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głosował za przyznaniem odszkodowania skarżące</w:t>
      </w:r>
      <w:r w:rsidR="00672801">
        <w:rPr>
          <w:rFonts w:ascii="Times New Roman" w:eastAsia="Times New Roman" w:hAnsi="Times New Roman" w:cs="Times New Roman"/>
          <w:sz w:val="24"/>
          <w:lang w:val="pl-PL" w:eastAsia="fr-FR"/>
        </w:rPr>
        <w:t>mu</w:t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. Sędzia </w:t>
      </w:r>
      <w:proofErr w:type="spellStart"/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>Wojtyczek</w:t>
      </w:r>
      <w:proofErr w:type="spellEnd"/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 xml:space="preserve"> sprzeciwił się </w:t>
      </w:r>
      <w:r w:rsidR="00065907">
        <w:rPr>
          <w:rFonts w:ascii="Times New Roman" w:eastAsia="Times New Roman" w:hAnsi="Times New Roman" w:cs="Times New Roman"/>
          <w:sz w:val="24"/>
          <w:lang w:val="pl-PL" w:eastAsia="fr-FR"/>
        </w:rPr>
        <w:t>temu rozstrzygnięciu</w:t>
      </w:r>
      <w:r w:rsidR="00C546E8">
        <w:rPr>
          <w:rFonts w:ascii="Times New Roman" w:eastAsia="Times New Roman" w:hAnsi="Times New Roman" w:cs="Times New Roman"/>
          <w:sz w:val="24"/>
          <w:lang w:val="pl-PL" w:eastAsia="fr-FR"/>
        </w:rPr>
        <w:t>.</w:t>
      </w:r>
    </w:p>
    <w:sectPr w:rsidR="00944D85" w:rsidRPr="00C546E8" w:rsidSect="00CE4FF8">
      <w:headerReference w:type="even" r:id="rId16"/>
      <w:headerReference w:type="default" r:id="rId17"/>
      <w:pgSz w:w="11906" w:h="16838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3CBF" w14:textId="77777777" w:rsidR="005605A1" w:rsidRDefault="005605A1" w:rsidP="00CE4FF8">
      <w:pPr>
        <w:spacing w:after="0" w:line="240" w:lineRule="auto"/>
      </w:pPr>
      <w:r>
        <w:separator/>
      </w:r>
    </w:p>
  </w:endnote>
  <w:endnote w:type="continuationSeparator" w:id="0">
    <w:p w14:paraId="2E93111A" w14:textId="77777777" w:rsidR="005605A1" w:rsidRDefault="005605A1" w:rsidP="00CE4FF8">
      <w:pPr>
        <w:spacing w:after="0" w:line="240" w:lineRule="auto"/>
      </w:pPr>
      <w:r>
        <w:continuationSeparator/>
      </w:r>
    </w:p>
  </w:endnote>
  <w:endnote w:type="continuationNotice" w:id="1">
    <w:p w14:paraId="3CF1C7B5" w14:textId="77777777" w:rsidR="005605A1" w:rsidRDefault="00560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05AFC" w14:textId="77777777" w:rsidR="003540D6" w:rsidRDefault="003540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8220" w14:textId="77777777" w:rsidR="003540D6" w:rsidRDefault="003540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0AD94" w14:textId="77777777" w:rsidR="00A735EC" w:rsidRPr="00150BFA" w:rsidRDefault="00A735EC" w:rsidP="00CE4FF8">
    <w:pPr>
      <w:jc w:val="center"/>
    </w:pPr>
    <w:r>
      <w:rPr>
        <w:noProof/>
        <w:lang w:val="pl-PL" w:eastAsia="pl-PL"/>
      </w:rPr>
      <w:drawing>
        <wp:inline distT="0" distB="0" distL="0" distR="0" wp14:anchorId="73D97413" wp14:editId="7846E905">
          <wp:extent cx="771525" cy="619125"/>
          <wp:effectExtent l="0" t="0" r="9525" b="9525"/>
          <wp:docPr id="6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FF8CE" w14:textId="77777777" w:rsidR="00A735EC" w:rsidRDefault="00A735EC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AC5CC" w14:textId="77777777" w:rsidR="005605A1" w:rsidRDefault="005605A1" w:rsidP="00CE4FF8">
      <w:pPr>
        <w:spacing w:after="0" w:line="240" w:lineRule="auto"/>
      </w:pPr>
      <w:r>
        <w:separator/>
      </w:r>
    </w:p>
  </w:footnote>
  <w:footnote w:type="continuationSeparator" w:id="0">
    <w:p w14:paraId="2C1116A3" w14:textId="77777777" w:rsidR="005605A1" w:rsidRDefault="005605A1" w:rsidP="00CE4FF8">
      <w:pPr>
        <w:spacing w:after="0" w:line="240" w:lineRule="auto"/>
      </w:pPr>
      <w:r>
        <w:continuationSeparator/>
      </w:r>
    </w:p>
  </w:footnote>
  <w:footnote w:type="continuationNotice" w:id="1">
    <w:p w14:paraId="1F75EB26" w14:textId="77777777" w:rsidR="005605A1" w:rsidRDefault="00560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55CA7" w14:textId="77777777" w:rsidR="003540D6" w:rsidRDefault="003540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A1FF" w14:textId="77777777" w:rsidR="00A735EC" w:rsidRPr="00DE593D" w:rsidRDefault="00A735EC" w:rsidP="00CE4FF8">
    <w:pPr>
      <w:pStyle w:val="ECHR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3511D" w14:textId="77777777" w:rsidR="00A735EC" w:rsidRPr="00A45145" w:rsidRDefault="00A735EC" w:rsidP="00CE4FF8">
    <w:pPr>
      <w:jc w:val="center"/>
    </w:pPr>
    <w:r>
      <w:rPr>
        <w:noProof/>
        <w:lang w:val="pl-PL" w:eastAsia="pl-PL"/>
      </w:rPr>
      <w:drawing>
        <wp:inline distT="0" distB="0" distL="0" distR="0" wp14:anchorId="14013C53" wp14:editId="0E73EF7B">
          <wp:extent cx="2962275" cy="1219200"/>
          <wp:effectExtent l="0" t="0" r="9525" b="0"/>
          <wp:docPr id="5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B87D9" w14:textId="77777777" w:rsidR="00A735EC" w:rsidRDefault="00A735EC" w:rsidP="00CE4FF8">
    <w:pPr>
      <w:pStyle w:val="ECHR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F055" w14:textId="77777777" w:rsidR="00A735EC" w:rsidRPr="00DE593D" w:rsidRDefault="00A735EC" w:rsidP="00CE4FF8">
    <w:pPr>
      <w:pStyle w:val="ECHRHead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  <w:r w:rsidRPr="00DE593D">
      <w:rPr>
        <w:rStyle w:val="Numerstrony"/>
      </w:rPr>
      <w:tab/>
    </w:r>
    <w:r>
      <w:rPr>
        <w:noProof/>
        <w:lang w:val="en-GB"/>
      </w:rPr>
      <w:t>ARRÊT</w:t>
    </w:r>
    <w:r w:rsidRPr="00DE593D">
      <w:t xml:space="preserve"> </w:t>
    </w:r>
    <w:r>
      <w:t>ABDU c. BULGARIE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3051" w14:textId="77777777" w:rsidR="00A735EC" w:rsidRPr="00202123" w:rsidRDefault="00A735EC" w:rsidP="00CE4FF8">
    <w:pPr>
      <w:pStyle w:val="ECHRHeader"/>
      <w:rPr>
        <w:rStyle w:val="Numerstrony"/>
        <w:lang w:val="pl-PL"/>
      </w:rPr>
    </w:pPr>
    <w:r>
      <w:tab/>
    </w:r>
    <w:r w:rsidRPr="00CE4FF8">
      <w:rPr>
        <w:rFonts w:ascii="Times New Roman" w:hAnsi="Times New Roman" w:cs="Times New Roman"/>
        <w:noProof/>
        <w:lang w:val="pl-PL"/>
      </w:rPr>
      <w:t>WYROK W SPRAWIE</w:t>
    </w:r>
    <w:r w:rsidRPr="00CE4FF8">
      <w:rPr>
        <w:rFonts w:ascii="Times New Roman" w:hAnsi="Times New Roman" w:cs="Times New Roman"/>
        <w:lang w:val="pl-PL"/>
      </w:rPr>
      <w:t xml:space="preserve"> ABDU przeciwko BUŁGARII</w:t>
    </w:r>
    <w:r w:rsidRPr="00CE4FF8">
      <w:rPr>
        <w:lang w:val="pl-PL"/>
      </w:rPr>
      <w:tab/>
    </w:r>
    <w:r>
      <w:rPr>
        <w:rStyle w:val="Numerstrony"/>
      </w:rPr>
      <w:fldChar w:fldCharType="begin"/>
    </w:r>
    <w:r w:rsidRPr="00CE4FF8"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 w:rsidR="00B767F3">
      <w:rPr>
        <w:rStyle w:val="Numerstrony"/>
        <w:noProof/>
        <w:lang w:val="pl-PL"/>
      </w:rPr>
      <w:t>20</w:t>
    </w:r>
    <w:r>
      <w:rPr>
        <w:rStyle w:val="Numerstrony"/>
      </w:rPr>
      <w:fldChar w:fldCharType="end"/>
    </w:r>
  </w:p>
  <w:p w14:paraId="410D738F" w14:textId="77777777" w:rsidR="00A735EC" w:rsidRDefault="00A735EC" w:rsidP="00CE4FF8">
    <w:pPr>
      <w:pStyle w:val="ECHRHeader"/>
      <w:rPr>
        <w:lang w:val="pl-PL"/>
      </w:rPr>
    </w:pPr>
  </w:p>
  <w:p w14:paraId="3C171083" w14:textId="77777777" w:rsidR="00A735EC" w:rsidRDefault="00A735EC" w:rsidP="00CE4FF8">
    <w:pPr>
      <w:pStyle w:val="ECHRHeader"/>
      <w:rPr>
        <w:lang w:val="pl-PL"/>
      </w:rPr>
    </w:pPr>
  </w:p>
  <w:p w14:paraId="5BE14A14" w14:textId="77777777" w:rsidR="00A735EC" w:rsidRPr="00CE4FF8" w:rsidRDefault="00A735EC" w:rsidP="00CE4FF8">
    <w:pPr>
      <w:pStyle w:val="ECHRHeader"/>
      <w:rPr>
        <w:lang w:val="pl-PL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78A35" w14:textId="77777777" w:rsidR="00A735EC" w:rsidRPr="0090234A" w:rsidRDefault="00A735EC" w:rsidP="00CE4FF8">
    <w:pPr>
      <w:pStyle w:val="ECHRHead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  <w:r w:rsidRPr="00DE593D">
      <w:rPr>
        <w:rStyle w:val="Numerstrony"/>
      </w:rPr>
      <w:tab/>
    </w:r>
    <w:r w:rsidRPr="0090234A">
      <w:rPr>
        <w:noProof/>
      </w:rPr>
      <w:t>ARRÊT</w:t>
    </w:r>
    <w:r w:rsidRPr="00DE593D">
      <w:t xml:space="preserve"> </w:t>
    </w:r>
    <w:r>
      <w:t xml:space="preserve">ABDU c. </w:t>
    </w:r>
    <w:r w:rsidRPr="00F843F9">
      <w:t>BULGARIE – OPINION SÉPARÉE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E0CE" w14:textId="07F6F441" w:rsidR="00A735EC" w:rsidRPr="00FC4C17" w:rsidRDefault="00A735EC" w:rsidP="00CE4FF8">
    <w:pPr>
      <w:pStyle w:val="ECHRHeader"/>
      <w:rPr>
        <w:rStyle w:val="Numerstrony"/>
        <w:lang w:val="pl-PL"/>
      </w:rPr>
    </w:pPr>
    <w:r>
      <w:tab/>
    </w:r>
    <w:r w:rsidRPr="00CE4FF8">
      <w:rPr>
        <w:rFonts w:ascii="Times New Roman" w:hAnsi="Times New Roman" w:cs="Times New Roman"/>
        <w:noProof/>
        <w:lang w:val="pl-PL"/>
      </w:rPr>
      <w:t xml:space="preserve">WYROK W SPRAWIE ABDU przeciwko BUŁGARII – </w:t>
    </w:r>
    <w:r>
      <w:rPr>
        <w:rFonts w:ascii="Times New Roman" w:hAnsi="Times New Roman" w:cs="Times New Roman"/>
        <w:noProof/>
        <w:lang w:val="pl-PL"/>
      </w:rPr>
      <w:t>OPINIA ODRĘBNA</w:t>
    </w:r>
    <w:r w:rsidRPr="00CE4FF8">
      <w:rPr>
        <w:lang w:val="pl-PL"/>
      </w:rPr>
      <w:tab/>
    </w:r>
    <w:r>
      <w:rPr>
        <w:rStyle w:val="Numerstrony"/>
      </w:rPr>
      <w:fldChar w:fldCharType="begin"/>
    </w:r>
    <w:r w:rsidRPr="00CE4FF8"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 w:rsidR="00B767F3">
      <w:rPr>
        <w:rStyle w:val="Numerstrony"/>
        <w:noProof/>
        <w:lang w:val="pl-PL"/>
      </w:rPr>
      <w:t>21</w:t>
    </w:r>
    <w:r>
      <w:rPr>
        <w:rStyle w:val="Numerstrony"/>
      </w:rPr>
      <w:fldChar w:fldCharType="end"/>
    </w:r>
  </w:p>
  <w:p w14:paraId="6A302749" w14:textId="77777777" w:rsidR="00A735EC" w:rsidRPr="00FC4C17" w:rsidRDefault="00A735EC" w:rsidP="00CE4FF8">
    <w:pPr>
      <w:pStyle w:val="ECHRHeader"/>
      <w:rPr>
        <w:rStyle w:val="Numerstrony"/>
        <w:lang w:val="pl-PL"/>
      </w:rPr>
    </w:pPr>
  </w:p>
  <w:p w14:paraId="545FFD4D" w14:textId="77777777" w:rsidR="00A735EC" w:rsidRPr="00FC4C17" w:rsidRDefault="00A735EC" w:rsidP="00CE4FF8">
    <w:pPr>
      <w:pStyle w:val="ECHRHeader"/>
      <w:rPr>
        <w:rStyle w:val="Numerstrony"/>
        <w:lang w:val="pl-PL"/>
      </w:rPr>
    </w:pPr>
  </w:p>
  <w:p w14:paraId="01854E64" w14:textId="77777777" w:rsidR="00A735EC" w:rsidRPr="00CE4FF8" w:rsidRDefault="00A735EC" w:rsidP="00CE4FF8">
    <w:pPr>
      <w:pStyle w:val="ECHRHeader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AA222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89B2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430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68F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0A71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8292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AD30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501D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43E0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EA0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8750E"/>
    <w:multiLevelType w:val="multilevel"/>
    <w:tmpl w:val="040C001D"/>
    <w:styleLink w:val="1ai"/>
    <w:lvl w:ilvl="0">
      <w:start w:val="1"/>
      <w:numFmt w:val="decimal"/>
      <w:pStyle w:val="Nagwek1"/>
      <w:lvlText w:val="%1)"/>
      <w:lvlJc w:val="left"/>
      <w:pPr>
        <w:ind w:left="360" w:hanging="360"/>
      </w:pPr>
    </w:lvl>
    <w:lvl w:ilvl="1">
      <w:start w:val="1"/>
      <w:numFmt w:val="lowerLetter"/>
      <w:pStyle w:val="Nagwek2"/>
      <w:lvlText w:val="%2)"/>
      <w:lvlJc w:val="left"/>
      <w:pPr>
        <w:ind w:left="720" w:hanging="360"/>
      </w:pPr>
    </w:lvl>
    <w:lvl w:ilvl="2">
      <w:start w:val="1"/>
      <w:numFmt w:val="lowerRoman"/>
      <w:pStyle w:val="Nagwek3"/>
      <w:lvlText w:val="%3)"/>
      <w:lvlJc w:val="left"/>
      <w:pPr>
        <w:ind w:left="1080" w:hanging="360"/>
      </w:pPr>
    </w:lvl>
    <w:lvl w:ilvl="3">
      <w:start w:val="1"/>
      <w:numFmt w:val="decimal"/>
      <w:pStyle w:val="Nagwek4"/>
      <w:lvlText w:val="(%4)"/>
      <w:lvlJc w:val="left"/>
      <w:pPr>
        <w:ind w:left="1440" w:hanging="360"/>
      </w:pPr>
    </w:lvl>
    <w:lvl w:ilvl="4">
      <w:start w:val="1"/>
      <w:numFmt w:val="lowerLetter"/>
      <w:pStyle w:val="Nagwek5"/>
      <w:lvlText w:val="(%5)"/>
      <w:lvlJc w:val="left"/>
      <w:pPr>
        <w:ind w:left="1800" w:hanging="360"/>
      </w:pPr>
    </w:lvl>
    <w:lvl w:ilvl="5">
      <w:start w:val="1"/>
      <w:numFmt w:val="lowerRoman"/>
      <w:pStyle w:val="Nagwek6"/>
      <w:lvlText w:val="(%6)"/>
      <w:lvlJc w:val="left"/>
      <w:pPr>
        <w:ind w:left="2160" w:hanging="360"/>
      </w:pPr>
    </w:lvl>
    <w:lvl w:ilvl="6">
      <w:start w:val="1"/>
      <w:numFmt w:val="decimal"/>
      <w:pStyle w:val="Nagwek7"/>
      <w:lvlText w:val="%7."/>
      <w:lvlJc w:val="left"/>
      <w:pPr>
        <w:ind w:left="2520" w:hanging="360"/>
      </w:pPr>
    </w:lvl>
    <w:lvl w:ilvl="7">
      <w:start w:val="1"/>
      <w:numFmt w:val="lowerLetter"/>
      <w:pStyle w:val="Nagwek8"/>
      <w:lvlText w:val="%8."/>
      <w:lvlJc w:val="left"/>
      <w:pPr>
        <w:ind w:left="2880" w:hanging="360"/>
      </w:pPr>
    </w:lvl>
    <w:lvl w:ilvl="8">
      <w:start w:val="1"/>
      <w:numFmt w:val="lowerRoman"/>
      <w:pStyle w:val="Nagwek9"/>
      <w:lvlText w:val="%9."/>
      <w:lvlJc w:val="left"/>
      <w:pPr>
        <w:ind w:left="3240" w:hanging="360"/>
      </w:pPr>
    </w:lvl>
  </w:abstractNum>
  <w:abstractNum w:abstractNumId="11" w15:restartNumberingAfterBreak="0">
    <w:nsid w:val="27063F06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D7306C"/>
    <w:multiLevelType w:val="multilevel"/>
    <w:tmpl w:val="040C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64"/>
    <w:rsid w:val="00000B2A"/>
    <w:rsid w:val="000011D7"/>
    <w:rsid w:val="00001F9B"/>
    <w:rsid w:val="000020AF"/>
    <w:rsid w:val="0000282F"/>
    <w:rsid w:val="000031FF"/>
    <w:rsid w:val="00005DD2"/>
    <w:rsid w:val="00006082"/>
    <w:rsid w:val="000068D6"/>
    <w:rsid w:val="00006B58"/>
    <w:rsid w:val="000121D2"/>
    <w:rsid w:val="00013207"/>
    <w:rsid w:val="000150A9"/>
    <w:rsid w:val="000170AB"/>
    <w:rsid w:val="00017AC5"/>
    <w:rsid w:val="00022471"/>
    <w:rsid w:val="00022CEF"/>
    <w:rsid w:val="00023CCC"/>
    <w:rsid w:val="00024A41"/>
    <w:rsid w:val="000250C9"/>
    <w:rsid w:val="00027896"/>
    <w:rsid w:val="00027D70"/>
    <w:rsid w:val="00030106"/>
    <w:rsid w:val="00031B45"/>
    <w:rsid w:val="0003251C"/>
    <w:rsid w:val="0003267A"/>
    <w:rsid w:val="000336DC"/>
    <w:rsid w:val="00033820"/>
    <w:rsid w:val="000352A1"/>
    <w:rsid w:val="00040165"/>
    <w:rsid w:val="00040F3A"/>
    <w:rsid w:val="000411EC"/>
    <w:rsid w:val="00042037"/>
    <w:rsid w:val="00042A67"/>
    <w:rsid w:val="00042E1E"/>
    <w:rsid w:val="00047BB4"/>
    <w:rsid w:val="000506EA"/>
    <w:rsid w:val="0005094E"/>
    <w:rsid w:val="00052474"/>
    <w:rsid w:val="00052E91"/>
    <w:rsid w:val="00053B45"/>
    <w:rsid w:val="00054170"/>
    <w:rsid w:val="0005644E"/>
    <w:rsid w:val="00056F66"/>
    <w:rsid w:val="00057B6D"/>
    <w:rsid w:val="00065907"/>
    <w:rsid w:val="00065A58"/>
    <w:rsid w:val="00065B1F"/>
    <w:rsid w:val="000666C3"/>
    <w:rsid w:val="00067340"/>
    <w:rsid w:val="00071076"/>
    <w:rsid w:val="00071460"/>
    <w:rsid w:val="00071BB0"/>
    <w:rsid w:val="000733C7"/>
    <w:rsid w:val="00077120"/>
    <w:rsid w:val="000806BE"/>
    <w:rsid w:val="00080BD3"/>
    <w:rsid w:val="00081FEB"/>
    <w:rsid w:val="00082535"/>
    <w:rsid w:val="00082EB8"/>
    <w:rsid w:val="00083BEF"/>
    <w:rsid w:val="00083D30"/>
    <w:rsid w:val="00085281"/>
    <w:rsid w:val="00085700"/>
    <w:rsid w:val="00086E2A"/>
    <w:rsid w:val="00090AFC"/>
    <w:rsid w:val="00093356"/>
    <w:rsid w:val="000941E0"/>
    <w:rsid w:val="00094F1B"/>
    <w:rsid w:val="000A4E1A"/>
    <w:rsid w:val="000A4F50"/>
    <w:rsid w:val="000A7A54"/>
    <w:rsid w:val="000B001C"/>
    <w:rsid w:val="000B0412"/>
    <w:rsid w:val="000B13FA"/>
    <w:rsid w:val="000B1736"/>
    <w:rsid w:val="000B2C88"/>
    <w:rsid w:val="000B458C"/>
    <w:rsid w:val="000B4A4D"/>
    <w:rsid w:val="000B5DF8"/>
    <w:rsid w:val="000B5FA4"/>
    <w:rsid w:val="000C210A"/>
    <w:rsid w:val="000C3F9C"/>
    <w:rsid w:val="000C595D"/>
    <w:rsid w:val="000C7835"/>
    <w:rsid w:val="000D2B21"/>
    <w:rsid w:val="000D3F02"/>
    <w:rsid w:val="000D5133"/>
    <w:rsid w:val="000D5DC7"/>
    <w:rsid w:val="000D5DE6"/>
    <w:rsid w:val="000D7556"/>
    <w:rsid w:val="000E12D5"/>
    <w:rsid w:val="000E17E0"/>
    <w:rsid w:val="000E30FA"/>
    <w:rsid w:val="000E6921"/>
    <w:rsid w:val="000E6D4D"/>
    <w:rsid w:val="000F25CA"/>
    <w:rsid w:val="000F3FC0"/>
    <w:rsid w:val="000F5E18"/>
    <w:rsid w:val="000F7BAF"/>
    <w:rsid w:val="00100B63"/>
    <w:rsid w:val="001014C5"/>
    <w:rsid w:val="00101926"/>
    <w:rsid w:val="00102C6B"/>
    <w:rsid w:val="0010643E"/>
    <w:rsid w:val="001076D8"/>
    <w:rsid w:val="00110BF8"/>
    <w:rsid w:val="00111B47"/>
    <w:rsid w:val="00111CD9"/>
    <w:rsid w:val="00112FFC"/>
    <w:rsid w:val="00113EBD"/>
    <w:rsid w:val="00115759"/>
    <w:rsid w:val="001161F3"/>
    <w:rsid w:val="00117E25"/>
    <w:rsid w:val="00121181"/>
    <w:rsid w:val="001214A7"/>
    <w:rsid w:val="00123281"/>
    <w:rsid w:val="00123F26"/>
    <w:rsid w:val="00124094"/>
    <w:rsid w:val="001263DF"/>
    <w:rsid w:val="00126753"/>
    <w:rsid w:val="001267FE"/>
    <w:rsid w:val="001318E2"/>
    <w:rsid w:val="00132DCF"/>
    <w:rsid w:val="001336DE"/>
    <w:rsid w:val="00133D29"/>
    <w:rsid w:val="00133FB1"/>
    <w:rsid w:val="00135A7A"/>
    <w:rsid w:val="0013688C"/>
    <w:rsid w:val="001379FE"/>
    <w:rsid w:val="00144A5F"/>
    <w:rsid w:val="00144A91"/>
    <w:rsid w:val="001460E9"/>
    <w:rsid w:val="00150F49"/>
    <w:rsid w:val="00151322"/>
    <w:rsid w:val="001516EE"/>
    <w:rsid w:val="0015280A"/>
    <w:rsid w:val="0015492F"/>
    <w:rsid w:val="00154E04"/>
    <w:rsid w:val="0015541A"/>
    <w:rsid w:val="0015544E"/>
    <w:rsid w:val="001557DA"/>
    <w:rsid w:val="00155E37"/>
    <w:rsid w:val="001567E0"/>
    <w:rsid w:val="001606A1"/>
    <w:rsid w:val="00160AC7"/>
    <w:rsid w:val="00160C93"/>
    <w:rsid w:val="00162308"/>
    <w:rsid w:val="00162EFF"/>
    <w:rsid w:val="00163270"/>
    <w:rsid w:val="00163952"/>
    <w:rsid w:val="00163B3A"/>
    <w:rsid w:val="001653DB"/>
    <w:rsid w:val="001655B3"/>
    <w:rsid w:val="0016578C"/>
    <w:rsid w:val="00165A0C"/>
    <w:rsid w:val="00165E98"/>
    <w:rsid w:val="001675CA"/>
    <w:rsid w:val="001710D5"/>
    <w:rsid w:val="00172529"/>
    <w:rsid w:val="00172856"/>
    <w:rsid w:val="00175B3A"/>
    <w:rsid w:val="0017660E"/>
    <w:rsid w:val="00176F17"/>
    <w:rsid w:val="001776B6"/>
    <w:rsid w:val="0018007B"/>
    <w:rsid w:val="001812DD"/>
    <w:rsid w:val="00181721"/>
    <w:rsid w:val="00181BDF"/>
    <w:rsid w:val="0018202D"/>
    <w:rsid w:val="00182864"/>
    <w:rsid w:val="0018311B"/>
    <w:rsid w:val="0018537E"/>
    <w:rsid w:val="00186ED3"/>
    <w:rsid w:val="001870A5"/>
    <w:rsid w:val="001872A8"/>
    <w:rsid w:val="001907E9"/>
    <w:rsid w:val="00191CB8"/>
    <w:rsid w:val="00193889"/>
    <w:rsid w:val="00194050"/>
    <w:rsid w:val="001943E2"/>
    <w:rsid w:val="00194ABD"/>
    <w:rsid w:val="00194DD2"/>
    <w:rsid w:val="00195800"/>
    <w:rsid w:val="00195B50"/>
    <w:rsid w:val="00195C8C"/>
    <w:rsid w:val="001A1B43"/>
    <w:rsid w:val="001A1D00"/>
    <w:rsid w:val="001A1EFA"/>
    <w:rsid w:val="001A30F6"/>
    <w:rsid w:val="001A35CC"/>
    <w:rsid w:val="001A5897"/>
    <w:rsid w:val="001B158E"/>
    <w:rsid w:val="001B1FE5"/>
    <w:rsid w:val="001B2181"/>
    <w:rsid w:val="001B257A"/>
    <w:rsid w:val="001B3B7C"/>
    <w:rsid w:val="001B3E6B"/>
    <w:rsid w:val="001B4580"/>
    <w:rsid w:val="001B5FB2"/>
    <w:rsid w:val="001B6265"/>
    <w:rsid w:val="001B7038"/>
    <w:rsid w:val="001C0345"/>
    <w:rsid w:val="001C1B1F"/>
    <w:rsid w:val="001C3D97"/>
    <w:rsid w:val="001C5191"/>
    <w:rsid w:val="001C55E5"/>
    <w:rsid w:val="001C742B"/>
    <w:rsid w:val="001C7671"/>
    <w:rsid w:val="001D067C"/>
    <w:rsid w:val="001D074F"/>
    <w:rsid w:val="001D07D7"/>
    <w:rsid w:val="001D12DC"/>
    <w:rsid w:val="001D3794"/>
    <w:rsid w:val="001D4FD5"/>
    <w:rsid w:val="001E03E4"/>
    <w:rsid w:val="001E0748"/>
    <w:rsid w:val="001E242B"/>
    <w:rsid w:val="001E4D35"/>
    <w:rsid w:val="001F0EF3"/>
    <w:rsid w:val="001F32EC"/>
    <w:rsid w:val="001F340D"/>
    <w:rsid w:val="001F4A0E"/>
    <w:rsid w:val="001F5C4D"/>
    <w:rsid w:val="001F7A6B"/>
    <w:rsid w:val="0020020D"/>
    <w:rsid w:val="00200EBD"/>
    <w:rsid w:val="002011C7"/>
    <w:rsid w:val="00202123"/>
    <w:rsid w:val="00203096"/>
    <w:rsid w:val="00204506"/>
    <w:rsid w:val="00204671"/>
    <w:rsid w:val="00204AEC"/>
    <w:rsid w:val="00204CDE"/>
    <w:rsid w:val="00204E08"/>
    <w:rsid w:val="002057C1"/>
    <w:rsid w:val="002103AA"/>
    <w:rsid w:val="00210476"/>
    <w:rsid w:val="00211165"/>
    <w:rsid w:val="00211BDE"/>
    <w:rsid w:val="00220458"/>
    <w:rsid w:val="002205F7"/>
    <w:rsid w:val="002212C0"/>
    <w:rsid w:val="0022137F"/>
    <w:rsid w:val="002245EC"/>
    <w:rsid w:val="00224DF6"/>
    <w:rsid w:val="00225F43"/>
    <w:rsid w:val="0022615B"/>
    <w:rsid w:val="00226D13"/>
    <w:rsid w:val="00231C14"/>
    <w:rsid w:val="002340A6"/>
    <w:rsid w:val="00235404"/>
    <w:rsid w:val="0024312E"/>
    <w:rsid w:val="0024323A"/>
    <w:rsid w:val="00243D78"/>
    <w:rsid w:val="00246148"/>
    <w:rsid w:val="0024704C"/>
    <w:rsid w:val="00250A3D"/>
    <w:rsid w:val="00250BAC"/>
    <w:rsid w:val="00251520"/>
    <w:rsid w:val="0025357E"/>
    <w:rsid w:val="00253581"/>
    <w:rsid w:val="00253C31"/>
    <w:rsid w:val="00254777"/>
    <w:rsid w:val="00255D09"/>
    <w:rsid w:val="0025606F"/>
    <w:rsid w:val="00256DF3"/>
    <w:rsid w:val="0025766D"/>
    <w:rsid w:val="0026034E"/>
    <w:rsid w:val="002604DE"/>
    <w:rsid w:val="00261E14"/>
    <w:rsid w:val="00262EC6"/>
    <w:rsid w:val="002630DC"/>
    <w:rsid w:val="0026572F"/>
    <w:rsid w:val="0026595B"/>
    <w:rsid w:val="00265C9E"/>
    <w:rsid w:val="00267671"/>
    <w:rsid w:val="00267EB1"/>
    <w:rsid w:val="0027033A"/>
    <w:rsid w:val="00271585"/>
    <w:rsid w:val="002727AE"/>
    <w:rsid w:val="0027509E"/>
    <w:rsid w:val="00276DE2"/>
    <w:rsid w:val="0028043A"/>
    <w:rsid w:val="00280F05"/>
    <w:rsid w:val="00282E51"/>
    <w:rsid w:val="002862D3"/>
    <w:rsid w:val="00290572"/>
    <w:rsid w:val="00292DF0"/>
    <w:rsid w:val="00292E4B"/>
    <w:rsid w:val="00292F11"/>
    <w:rsid w:val="002936FB"/>
    <w:rsid w:val="00295800"/>
    <w:rsid w:val="00296385"/>
    <w:rsid w:val="00296D2F"/>
    <w:rsid w:val="002975DB"/>
    <w:rsid w:val="00297D2F"/>
    <w:rsid w:val="002A0D42"/>
    <w:rsid w:val="002A1BC9"/>
    <w:rsid w:val="002A4921"/>
    <w:rsid w:val="002A56F0"/>
    <w:rsid w:val="002A64F1"/>
    <w:rsid w:val="002A73F0"/>
    <w:rsid w:val="002B0022"/>
    <w:rsid w:val="002B0290"/>
    <w:rsid w:val="002B0D5B"/>
    <w:rsid w:val="002B2DE3"/>
    <w:rsid w:val="002B2E12"/>
    <w:rsid w:val="002B3BF5"/>
    <w:rsid w:val="002B4042"/>
    <w:rsid w:val="002B4089"/>
    <w:rsid w:val="002B556A"/>
    <w:rsid w:val="002B693C"/>
    <w:rsid w:val="002B69C8"/>
    <w:rsid w:val="002B6B29"/>
    <w:rsid w:val="002B6FF1"/>
    <w:rsid w:val="002B7469"/>
    <w:rsid w:val="002B7E4D"/>
    <w:rsid w:val="002C2CD8"/>
    <w:rsid w:val="002C32D8"/>
    <w:rsid w:val="002C33E6"/>
    <w:rsid w:val="002C3B53"/>
    <w:rsid w:val="002C4723"/>
    <w:rsid w:val="002C7A93"/>
    <w:rsid w:val="002C7B8A"/>
    <w:rsid w:val="002D00A8"/>
    <w:rsid w:val="002D0152"/>
    <w:rsid w:val="002D11CA"/>
    <w:rsid w:val="002D25D7"/>
    <w:rsid w:val="002D2D56"/>
    <w:rsid w:val="002D48EE"/>
    <w:rsid w:val="002D5287"/>
    <w:rsid w:val="002D59D6"/>
    <w:rsid w:val="002D6321"/>
    <w:rsid w:val="002E00A1"/>
    <w:rsid w:val="002E0140"/>
    <w:rsid w:val="002E10CA"/>
    <w:rsid w:val="002E2463"/>
    <w:rsid w:val="002E2655"/>
    <w:rsid w:val="002E315A"/>
    <w:rsid w:val="002E3B93"/>
    <w:rsid w:val="002E3BCA"/>
    <w:rsid w:val="002E3D51"/>
    <w:rsid w:val="002E3DB7"/>
    <w:rsid w:val="002E720B"/>
    <w:rsid w:val="002F18D3"/>
    <w:rsid w:val="002F1E9B"/>
    <w:rsid w:val="002F2A63"/>
    <w:rsid w:val="002F60D9"/>
    <w:rsid w:val="002F6E82"/>
    <w:rsid w:val="002F7572"/>
    <w:rsid w:val="003026FA"/>
    <w:rsid w:val="003028F0"/>
    <w:rsid w:val="00303E35"/>
    <w:rsid w:val="00305D71"/>
    <w:rsid w:val="003064A7"/>
    <w:rsid w:val="0030748F"/>
    <w:rsid w:val="003110E7"/>
    <w:rsid w:val="00311180"/>
    <w:rsid w:val="0031129F"/>
    <w:rsid w:val="0031137B"/>
    <w:rsid w:val="003131C6"/>
    <w:rsid w:val="00314288"/>
    <w:rsid w:val="00314382"/>
    <w:rsid w:val="00317B9E"/>
    <w:rsid w:val="00320F1C"/>
    <w:rsid w:val="00321DDC"/>
    <w:rsid w:val="00321F06"/>
    <w:rsid w:val="00322A82"/>
    <w:rsid w:val="00322D13"/>
    <w:rsid w:val="00326855"/>
    <w:rsid w:val="00326DCB"/>
    <w:rsid w:val="003272B5"/>
    <w:rsid w:val="00331EC7"/>
    <w:rsid w:val="003324F9"/>
    <w:rsid w:val="00332EEA"/>
    <w:rsid w:val="00333158"/>
    <w:rsid w:val="00333A27"/>
    <w:rsid w:val="003346EA"/>
    <w:rsid w:val="00334D2C"/>
    <w:rsid w:val="0033520E"/>
    <w:rsid w:val="00336DF8"/>
    <w:rsid w:val="003411CD"/>
    <w:rsid w:val="00343047"/>
    <w:rsid w:val="00343215"/>
    <w:rsid w:val="00344B88"/>
    <w:rsid w:val="00346C6B"/>
    <w:rsid w:val="003502EB"/>
    <w:rsid w:val="00351D8B"/>
    <w:rsid w:val="0035252B"/>
    <w:rsid w:val="00353519"/>
    <w:rsid w:val="003540D6"/>
    <w:rsid w:val="00354BAA"/>
    <w:rsid w:val="003559C3"/>
    <w:rsid w:val="00356026"/>
    <w:rsid w:val="0035627A"/>
    <w:rsid w:val="00356939"/>
    <w:rsid w:val="00357D12"/>
    <w:rsid w:val="0036001C"/>
    <w:rsid w:val="00362479"/>
    <w:rsid w:val="00362E98"/>
    <w:rsid w:val="00363CFE"/>
    <w:rsid w:val="0036400B"/>
    <w:rsid w:val="003644EE"/>
    <w:rsid w:val="003644F4"/>
    <w:rsid w:val="003667EE"/>
    <w:rsid w:val="003674EC"/>
    <w:rsid w:val="00370B32"/>
    <w:rsid w:val="00370D33"/>
    <w:rsid w:val="0037143A"/>
    <w:rsid w:val="00371785"/>
    <w:rsid w:val="00375C8D"/>
    <w:rsid w:val="00375ED7"/>
    <w:rsid w:val="0037737E"/>
    <w:rsid w:val="00377BA4"/>
    <w:rsid w:val="00380A72"/>
    <w:rsid w:val="003822C2"/>
    <w:rsid w:val="00383E20"/>
    <w:rsid w:val="00385407"/>
    <w:rsid w:val="00386DEC"/>
    <w:rsid w:val="00390AA3"/>
    <w:rsid w:val="00394475"/>
    <w:rsid w:val="00396801"/>
    <w:rsid w:val="00396BE9"/>
    <w:rsid w:val="0039761F"/>
    <w:rsid w:val="003A03C8"/>
    <w:rsid w:val="003A2557"/>
    <w:rsid w:val="003A26E9"/>
    <w:rsid w:val="003A3669"/>
    <w:rsid w:val="003A4408"/>
    <w:rsid w:val="003A5802"/>
    <w:rsid w:val="003A6645"/>
    <w:rsid w:val="003A7497"/>
    <w:rsid w:val="003A7DD2"/>
    <w:rsid w:val="003B0078"/>
    <w:rsid w:val="003B0BE1"/>
    <w:rsid w:val="003B14AA"/>
    <w:rsid w:val="003B1EC5"/>
    <w:rsid w:val="003B2366"/>
    <w:rsid w:val="003B295F"/>
    <w:rsid w:val="003B3694"/>
    <w:rsid w:val="003B3B14"/>
    <w:rsid w:val="003B3EFA"/>
    <w:rsid w:val="003B4274"/>
    <w:rsid w:val="003B71B0"/>
    <w:rsid w:val="003B77E2"/>
    <w:rsid w:val="003C023D"/>
    <w:rsid w:val="003C0257"/>
    <w:rsid w:val="003C0412"/>
    <w:rsid w:val="003C1353"/>
    <w:rsid w:val="003C1B1D"/>
    <w:rsid w:val="003C3861"/>
    <w:rsid w:val="003C659E"/>
    <w:rsid w:val="003C7C7B"/>
    <w:rsid w:val="003D005C"/>
    <w:rsid w:val="003D1609"/>
    <w:rsid w:val="003D1868"/>
    <w:rsid w:val="003D2403"/>
    <w:rsid w:val="003D3BA4"/>
    <w:rsid w:val="003D41BE"/>
    <w:rsid w:val="003D4D56"/>
    <w:rsid w:val="003D5841"/>
    <w:rsid w:val="003D5CC3"/>
    <w:rsid w:val="003D7EC3"/>
    <w:rsid w:val="003E0BA0"/>
    <w:rsid w:val="003E13DE"/>
    <w:rsid w:val="003E34BA"/>
    <w:rsid w:val="003E3C4F"/>
    <w:rsid w:val="003E45B1"/>
    <w:rsid w:val="003E5FA9"/>
    <w:rsid w:val="003E5FB1"/>
    <w:rsid w:val="003E62ED"/>
    <w:rsid w:val="003E63DC"/>
    <w:rsid w:val="003E6B32"/>
    <w:rsid w:val="003E778E"/>
    <w:rsid w:val="003F0275"/>
    <w:rsid w:val="003F0652"/>
    <w:rsid w:val="003F417C"/>
    <w:rsid w:val="003F479B"/>
    <w:rsid w:val="003F4F7A"/>
    <w:rsid w:val="003F7220"/>
    <w:rsid w:val="003F76A5"/>
    <w:rsid w:val="00401399"/>
    <w:rsid w:val="00401F18"/>
    <w:rsid w:val="00403EDD"/>
    <w:rsid w:val="00404E70"/>
    <w:rsid w:val="00405ED4"/>
    <w:rsid w:val="00406261"/>
    <w:rsid w:val="004069AD"/>
    <w:rsid w:val="00406ED8"/>
    <w:rsid w:val="00407203"/>
    <w:rsid w:val="00407E6C"/>
    <w:rsid w:val="00407F02"/>
    <w:rsid w:val="00410C58"/>
    <w:rsid w:val="004110DD"/>
    <w:rsid w:val="00412179"/>
    <w:rsid w:val="00415401"/>
    <w:rsid w:val="004204AB"/>
    <w:rsid w:val="00420C5C"/>
    <w:rsid w:val="00421A62"/>
    <w:rsid w:val="004244B1"/>
    <w:rsid w:val="00424C0F"/>
    <w:rsid w:val="00424C4A"/>
    <w:rsid w:val="00426A6F"/>
    <w:rsid w:val="00426D9F"/>
    <w:rsid w:val="00426DE2"/>
    <w:rsid w:val="00427411"/>
    <w:rsid w:val="0043365F"/>
    <w:rsid w:val="004339F2"/>
    <w:rsid w:val="00434EB5"/>
    <w:rsid w:val="004351AA"/>
    <w:rsid w:val="004364BF"/>
    <w:rsid w:val="004365D2"/>
    <w:rsid w:val="0043670D"/>
    <w:rsid w:val="004373EB"/>
    <w:rsid w:val="00437F73"/>
    <w:rsid w:val="00440040"/>
    <w:rsid w:val="00440672"/>
    <w:rsid w:val="00442396"/>
    <w:rsid w:val="0044266E"/>
    <w:rsid w:val="00446BE7"/>
    <w:rsid w:val="00451A18"/>
    <w:rsid w:val="00452F02"/>
    <w:rsid w:val="004562A4"/>
    <w:rsid w:val="00456D39"/>
    <w:rsid w:val="00456DEF"/>
    <w:rsid w:val="00457D87"/>
    <w:rsid w:val="00460460"/>
    <w:rsid w:val="00462728"/>
    <w:rsid w:val="004632BA"/>
    <w:rsid w:val="00463323"/>
    <w:rsid w:val="00464DF5"/>
    <w:rsid w:val="00466874"/>
    <w:rsid w:val="00466CD1"/>
    <w:rsid w:val="00466D47"/>
    <w:rsid w:val="0046749A"/>
    <w:rsid w:val="00470135"/>
    <w:rsid w:val="00471E05"/>
    <w:rsid w:val="00472CC9"/>
    <w:rsid w:val="00476D90"/>
    <w:rsid w:val="00476D97"/>
    <w:rsid w:val="00476E77"/>
    <w:rsid w:val="004800BE"/>
    <w:rsid w:val="00483F7C"/>
    <w:rsid w:val="004871DF"/>
    <w:rsid w:val="00492B10"/>
    <w:rsid w:val="004935CD"/>
    <w:rsid w:val="0049484A"/>
    <w:rsid w:val="004972FB"/>
    <w:rsid w:val="00497FB3"/>
    <w:rsid w:val="004A2701"/>
    <w:rsid w:val="004A3C6F"/>
    <w:rsid w:val="004A4BAB"/>
    <w:rsid w:val="004A5859"/>
    <w:rsid w:val="004A5E23"/>
    <w:rsid w:val="004A6951"/>
    <w:rsid w:val="004B0C38"/>
    <w:rsid w:val="004B29E5"/>
    <w:rsid w:val="004B3CD9"/>
    <w:rsid w:val="004B46A7"/>
    <w:rsid w:val="004B473C"/>
    <w:rsid w:val="004B4C6A"/>
    <w:rsid w:val="004B4D79"/>
    <w:rsid w:val="004B7101"/>
    <w:rsid w:val="004B7330"/>
    <w:rsid w:val="004B7566"/>
    <w:rsid w:val="004C00FB"/>
    <w:rsid w:val="004C030B"/>
    <w:rsid w:val="004C161B"/>
    <w:rsid w:val="004C5ECF"/>
    <w:rsid w:val="004C7DD6"/>
    <w:rsid w:val="004D1CFF"/>
    <w:rsid w:val="004D2C10"/>
    <w:rsid w:val="004D2CDD"/>
    <w:rsid w:val="004D3959"/>
    <w:rsid w:val="004D4D91"/>
    <w:rsid w:val="004D5248"/>
    <w:rsid w:val="004D5A8F"/>
    <w:rsid w:val="004E2395"/>
    <w:rsid w:val="004E2CF0"/>
    <w:rsid w:val="004E3C6E"/>
    <w:rsid w:val="004F2376"/>
    <w:rsid w:val="004F24C3"/>
    <w:rsid w:val="004F32AC"/>
    <w:rsid w:val="004F7972"/>
    <w:rsid w:val="005026E9"/>
    <w:rsid w:val="0050315E"/>
    <w:rsid w:val="005035BB"/>
    <w:rsid w:val="005069FC"/>
    <w:rsid w:val="0051071B"/>
    <w:rsid w:val="005113E8"/>
    <w:rsid w:val="00511BDD"/>
    <w:rsid w:val="00512899"/>
    <w:rsid w:val="00514BB4"/>
    <w:rsid w:val="00514D3B"/>
    <w:rsid w:val="00517E01"/>
    <w:rsid w:val="00520110"/>
    <w:rsid w:val="005203DF"/>
    <w:rsid w:val="00520F41"/>
    <w:rsid w:val="005219C9"/>
    <w:rsid w:val="00522A36"/>
    <w:rsid w:val="005232AA"/>
    <w:rsid w:val="005233D7"/>
    <w:rsid w:val="00525820"/>
    <w:rsid w:val="00527334"/>
    <w:rsid w:val="0052743A"/>
    <w:rsid w:val="00530C9C"/>
    <w:rsid w:val="00531C87"/>
    <w:rsid w:val="00532780"/>
    <w:rsid w:val="00534761"/>
    <w:rsid w:val="0053483F"/>
    <w:rsid w:val="00534F30"/>
    <w:rsid w:val="00535931"/>
    <w:rsid w:val="00536FB6"/>
    <w:rsid w:val="00537166"/>
    <w:rsid w:val="005405F7"/>
    <w:rsid w:val="0054144E"/>
    <w:rsid w:val="00544C6E"/>
    <w:rsid w:val="00545BA7"/>
    <w:rsid w:val="00545E1E"/>
    <w:rsid w:val="00550211"/>
    <w:rsid w:val="00550241"/>
    <w:rsid w:val="0055059D"/>
    <w:rsid w:val="00550BE0"/>
    <w:rsid w:val="005515D6"/>
    <w:rsid w:val="00552204"/>
    <w:rsid w:val="005525E8"/>
    <w:rsid w:val="00553553"/>
    <w:rsid w:val="0055394A"/>
    <w:rsid w:val="00555EA2"/>
    <w:rsid w:val="00556EB8"/>
    <w:rsid w:val="005578CD"/>
    <w:rsid w:val="00557E16"/>
    <w:rsid w:val="005605A1"/>
    <w:rsid w:val="00560A15"/>
    <w:rsid w:val="00561CAD"/>
    <w:rsid w:val="00563A78"/>
    <w:rsid w:val="005659A0"/>
    <w:rsid w:val="00565C34"/>
    <w:rsid w:val="005703BD"/>
    <w:rsid w:val="00570FC6"/>
    <w:rsid w:val="0057192C"/>
    <w:rsid w:val="00573CD8"/>
    <w:rsid w:val="005773A7"/>
    <w:rsid w:val="00580873"/>
    <w:rsid w:val="00580E37"/>
    <w:rsid w:val="005816A3"/>
    <w:rsid w:val="00582645"/>
    <w:rsid w:val="005831E7"/>
    <w:rsid w:val="00584001"/>
    <w:rsid w:val="005844DB"/>
    <w:rsid w:val="00585712"/>
    <w:rsid w:val="00585C9A"/>
    <w:rsid w:val="00586D65"/>
    <w:rsid w:val="00586DC6"/>
    <w:rsid w:val="00587C70"/>
    <w:rsid w:val="005909A0"/>
    <w:rsid w:val="0059180C"/>
    <w:rsid w:val="005918EA"/>
    <w:rsid w:val="00591944"/>
    <w:rsid w:val="005919D9"/>
    <w:rsid w:val="00591FD6"/>
    <w:rsid w:val="00592D9C"/>
    <w:rsid w:val="00593217"/>
    <w:rsid w:val="00593948"/>
    <w:rsid w:val="0059426F"/>
    <w:rsid w:val="005942D0"/>
    <w:rsid w:val="00594BDE"/>
    <w:rsid w:val="00595667"/>
    <w:rsid w:val="005A0550"/>
    <w:rsid w:val="005A1701"/>
    <w:rsid w:val="005A3999"/>
    <w:rsid w:val="005A3EF2"/>
    <w:rsid w:val="005A4169"/>
    <w:rsid w:val="005A42BA"/>
    <w:rsid w:val="005A7CC1"/>
    <w:rsid w:val="005B0E52"/>
    <w:rsid w:val="005B16EB"/>
    <w:rsid w:val="005B2437"/>
    <w:rsid w:val="005B26AB"/>
    <w:rsid w:val="005B2C2F"/>
    <w:rsid w:val="005C0270"/>
    <w:rsid w:val="005C13EC"/>
    <w:rsid w:val="005C35E1"/>
    <w:rsid w:val="005C5374"/>
    <w:rsid w:val="005C6120"/>
    <w:rsid w:val="005C67C3"/>
    <w:rsid w:val="005C7A34"/>
    <w:rsid w:val="005D06D3"/>
    <w:rsid w:val="005D070D"/>
    <w:rsid w:val="005D16DD"/>
    <w:rsid w:val="005D2716"/>
    <w:rsid w:val="005D3714"/>
    <w:rsid w:val="005D4170"/>
    <w:rsid w:val="005E1C86"/>
    <w:rsid w:val="005E26A1"/>
    <w:rsid w:val="005E3662"/>
    <w:rsid w:val="005E3DAE"/>
    <w:rsid w:val="005E4C46"/>
    <w:rsid w:val="005E6407"/>
    <w:rsid w:val="005E64EF"/>
    <w:rsid w:val="005F4D1A"/>
    <w:rsid w:val="005F5150"/>
    <w:rsid w:val="005F61A5"/>
    <w:rsid w:val="005F72EB"/>
    <w:rsid w:val="005F730E"/>
    <w:rsid w:val="006026FE"/>
    <w:rsid w:val="006037F9"/>
    <w:rsid w:val="006058A3"/>
    <w:rsid w:val="00607ED9"/>
    <w:rsid w:val="00610BC6"/>
    <w:rsid w:val="00610D07"/>
    <w:rsid w:val="00611538"/>
    <w:rsid w:val="006158AD"/>
    <w:rsid w:val="00615DC8"/>
    <w:rsid w:val="00617432"/>
    <w:rsid w:val="006176FA"/>
    <w:rsid w:val="0061799D"/>
    <w:rsid w:val="00620142"/>
    <w:rsid w:val="0062121C"/>
    <w:rsid w:val="00623E90"/>
    <w:rsid w:val="00625BF9"/>
    <w:rsid w:val="006260B9"/>
    <w:rsid w:val="00627AA7"/>
    <w:rsid w:val="00630005"/>
    <w:rsid w:val="00630BB1"/>
    <w:rsid w:val="00630F8E"/>
    <w:rsid w:val="00631EC9"/>
    <w:rsid w:val="00635D8E"/>
    <w:rsid w:val="0064250E"/>
    <w:rsid w:val="006426D9"/>
    <w:rsid w:val="006436EA"/>
    <w:rsid w:val="00646378"/>
    <w:rsid w:val="00646B99"/>
    <w:rsid w:val="00646E35"/>
    <w:rsid w:val="006510DF"/>
    <w:rsid w:val="00653323"/>
    <w:rsid w:val="00653595"/>
    <w:rsid w:val="00655104"/>
    <w:rsid w:val="006559A8"/>
    <w:rsid w:val="00655CA0"/>
    <w:rsid w:val="006566F3"/>
    <w:rsid w:val="0065754A"/>
    <w:rsid w:val="0066311E"/>
    <w:rsid w:val="00663C95"/>
    <w:rsid w:val="00663C9D"/>
    <w:rsid w:val="00664393"/>
    <w:rsid w:val="0066473E"/>
    <w:rsid w:val="006650E5"/>
    <w:rsid w:val="00667B9C"/>
    <w:rsid w:val="006704E3"/>
    <w:rsid w:val="00671ADC"/>
    <w:rsid w:val="00672801"/>
    <w:rsid w:val="006733E2"/>
    <w:rsid w:val="00675ECF"/>
    <w:rsid w:val="006760A9"/>
    <w:rsid w:val="00676D8A"/>
    <w:rsid w:val="0068000B"/>
    <w:rsid w:val="006800E7"/>
    <w:rsid w:val="00680EAD"/>
    <w:rsid w:val="0068126F"/>
    <w:rsid w:val="00681628"/>
    <w:rsid w:val="00681BFC"/>
    <w:rsid w:val="00682D48"/>
    <w:rsid w:val="006843DC"/>
    <w:rsid w:val="006844D9"/>
    <w:rsid w:val="00684828"/>
    <w:rsid w:val="00684ED8"/>
    <w:rsid w:val="00686EBA"/>
    <w:rsid w:val="00687CB3"/>
    <w:rsid w:val="00696BAB"/>
    <w:rsid w:val="006A01CE"/>
    <w:rsid w:val="006A0AEF"/>
    <w:rsid w:val="006A21E5"/>
    <w:rsid w:val="006A2793"/>
    <w:rsid w:val="006A3246"/>
    <w:rsid w:val="006A3362"/>
    <w:rsid w:val="006A79A7"/>
    <w:rsid w:val="006B0387"/>
    <w:rsid w:val="006B11C6"/>
    <w:rsid w:val="006B29E6"/>
    <w:rsid w:val="006B34A8"/>
    <w:rsid w:val="006B382C"/>
    <w:rsid w:val="006B4BBC"/>
    <w:rsid w:val="006B6640"/>
    <w:rsid w:val="006B73BC"/>
    <w:rsid w:val="006C235D"/>
    <w:rsid w:val="006C475B"/>
    <w:rsid w:val="006C7BB8"/>
    <w:rsid w:val="006D2448"/>
    <w:rsid w:val="006D2746"/>
    <w:rsid w:val="006D2DDF"/>
    <w:rsid w:val="006D5F15"/>
    <w:rsid w:val="006E1020"/>
    <w:rsid w:val="006E1286"/>
    <w:rsid w:val="006E1B56"/>
    <w:rsid w:val="006E3998"/>
    <w:rsid w:val="006E464E"/>
    <w:rsid w:val="006E7023"/>
    <w:rsid w:val="006F0478"/>
    <w:rsid w:val="006F1124"/>
    <w:rsid w:val="006F2BCF"/>
    <w:rsid w:val="006F2CF9"/>
    <w:rsid w:val="006F2F66"/>
    <w:rsid w:val="006F3793"/>
    <w:rsid w:val="00700B6C"/>
    <w:rsid w:val="0070114C"/>
    <w:rsid w:val="00701D84"/>
    <w:rsid w:val="0070229A"/>
    <w:rsid w:val="00703047"/>
    <w:rsid w:val="00704B7F"/>
    <w:rsid w:val="00704E17"/>
    <w:rsid w:val="00705462"/>
    <w:rsid w:val="00706A73"/>
    <w:rsid w:val="00706C6A"/>
    <w:rsid w:val="00706DED"/>
    <w:rsid w:val="00707411"/>
    <w:rsid w:val="00707ED3"/>
    <w:rsid w:val="00707F21"/>
    <w:rsid w:val="0071053F"/>
    <w:rsid w:val="0071790B"/>
    <w:rsid w:val="00717D60"/>
    <w:rsid w:val="00720774"/>
    <w:rsid w:val="0072083A"/>
    <w:rsid w:val="00722172"/>
    <w:rsid w:val="0072260D"/>
    <w:rsid w:val="00723230"/>
    <w:rsid w:val="0072328C"/>
    <w:rsid w:val="007237A7"/>
    <w:rsid w:val="00723EB9"/>
    <w:rsid w:val="00724BF5"/>
    <w:rsid w:val="00724E5B"/>
    <w:rsid w:val="007262FA"/>
    <w:rsid w:val="00727A71"/>
    <w:rsid w:val="00731C01"/>
    <w:rsid w:val="007335C1"/>
    <w:rsid w:val="00733E5D"/>
    <w:rsid w:val="007356A9"/>
    <w:rsid w:val="0073698D"/>
    <w:rsid w:val="007378A9"/>
    <w:rsid w:val="00740606"/>
    <w:rsid w:val="00741D80"/>
    <w:rsid w:val="00742ABE"/>
    <w:rsid w:val="00744802"/>
    <w:rsid w:val="00744A79"/>
    <w:rsid w:val="00745461"/>
    <w:rsid w:val="00745FCC"/>
    <w:rsid w:val="00750539"/>
    <w:rsid w:val="00751C0C"/>
    <w:rsid w:val="00752702"/>
    <w:rsid w:val="00752982"/>
    <w:rsid w:val="00752FF2"/>
    <w:rsid w:val="00753F16"/>
    <w:rsid w:val="0075439D"/>
    <w:rsid w:val="007544D5"/>
    <w:rsid w:val="00755002"/>
    <w:rsid w:val="0075578E"/>
    <w:rsid w:val="0075588F"/>
    <w:rsid w:val="00755E04"/>
    <w:rsid w:val="00756B94"/>
    <w:rsid w:val="007576FE"/>
    <w:rsid w:val="00757EAC"/>
    <w:rsid w:val="00761088"/>
    <w:rsid w:val="007617E9"/>
    <w:rsid w:val="00761A41"/>
    <w:rsid w:val="00764B14"/>
    <w:rsid w:val="00764CE6"/>
    <w:rsid w:val="00764E5D"/>
    <w:rsid w:val="00766240"/>
    <w:rsid w:val="00766465"/>
    <w:rsid w:val="00766E09"/>
    <w:rsid w:val="00766F90"/>
    <w:rsid w:val="00770496"/>
    <w:rsid w:val="00771D5C"/>
    <w:rsid w:val="00773093"/>
    <w:rsid w:val="00773235"/>
    <w:rsid w:val="00773FE2"/>
    <w:rsid w:val="0077419F"/>
    <w:rsid w:val="00774B00"/>
    <w:rsid w:val="00774B98"/>
    <w:rsid w:val="00774D91"/>
    <w:rsid w:val="0077664F"/>
    <w:rsid w:val="00777311"/>
    <w:rsid w:val="00777C9A"/>
    <w:rsid w:val="00777DFD"/>
    <w:rsid w:val="00780617"/>
    <w:rsid w:val="00780FCF"/>
    <w:rsid w:val="00781156"/>
    <w:rsid w:val="00782259"/>
    <w:rsid w:val="00782B41"/>
    <w:rsid w:val="00783598"/>
    <w:rsid w:val="007847A1"/>
    <w:rsid w:val="007850BD"/>
    <w:rsid w:val="00785505"/>
    <w:rsid w:val="00785A3D"/>
    <w:rsid w:val="00785C45"/>
    <w:rsid w:val="00785D0C"/>
    <w:rsid w:val="0078643E"/>
    <w:rsid w:val="00787516"/>
    <w:rsid w:val="0079079D"/>
    <w:rsid w:val="0079203C"/>
    <w:rsid w:val="00792316"/>
    <w:rsid w:val="00792C58"/>
    <w:rsid w:val="007934C7"/>
    <w:rsid w:val="00793C51"/>
    <w:rsid w:val="00794C8A"/>
    <w:rsid w:val="007955DC"/>
    <w:rsid w:val="007966DE"/>
    <w:rsid w:val="00797101"/>
    <w:rsid w:val="00797417"/>
    <w:rsid w:val="007979B6"/>
    <w:rsid w:val="007A03E0"/>
    <w:rsid w:val="007A21F1"/>
    <w:rsid w:val="007A24E0"/>
    <w:rsid w:val="007A3CE4"/>
    <w:rsid w:val="007A79ED"/>
    <w:rsid w:val="007B0C72"/>
    <w:rsid w:val="007B0FEF"/>
    <w:rsid w:val="007B15CC"/>
    <w:rsid w:val="007B3FCE"/>
    <w:rsid w:val="007B5742"/>
    <w:rsid w:val="007B6CF8"/>
    <w:rsid w:val="007B7228"/>
    <w:rsid w:val="007B7FF6"/>
    <w:rsid w:val="007C0305"/>
    <w:rsid w:val="007C10C2"/>
    <w:rsid w:val="007C17F4"/>
    <w:rsid w:val="007C1816"/>
    <w:rsid w:val="007C2D22"/>
    <w:rsid w:val="007C47D3"/>
    <w:rsid w:val="007C6482"/>
    <w:rsid w:val="007C7A3E"/>
    <w:rsid w:val="007D06A9"/>
    <w:rsid w:val="007D0B59"/>
    <w:rsid w:val="007D384B"/>
    <w:rsid w:val="007D402E"/>
    <w:rsid w:val="007D4708"/>
    <w:rsid w:val="007D6AA7"/>
    <w:rsid w:val="007D6D1D"/>
    <w:rsid w:val="007D708E"/>
    <w:rsid w:val="007D72A0"/>
    <w:rsid w:val="007D7306"/>
    <w:rsid w:val="007D7D76"/>
    <w:rsid w:val="007E1628"/>
    <w:rsid w:val="007E2BC2"/>
    <w:rsid w:val="007E340C"/>
    <w:rsid w:val="007E4BAF"/>
    <w:rsid w:val="007E73E8"/>
    <w:rsid w:val="007E7934"/>
    <w:rsid w:val="007F238F"/>
    <w:rsid w:val="007F3D0E"/>
    <w:rsid w:val="007F4168"/>
    <w:rsid w:val="007F4384"/>
    <w:rsid w:val="007F44D2"/>
    <w:rsid w:val="0080382D"/>
    <w:rsid w:val="00803DBD"/>
    <w:rsid w:val="00805D19"/>
    <w:rsid w:val="00805E21"/>
    <w:rsid w:val="0080635A"/>
    <w:rsid w:val="00806679"/>
    <w:rsid w:val="00807A1C"/>
    <w:rsid w:val="00810AC8"/>
    <w:rsid w:val="00810D2C"/>
    <w:rsid w:val="00811707"/>
    <w:rsid w:val="008119E4"/>
    <w:rsid w:val="00812681"/>
    <w:rsid w:val="00812B0A"/>
    <w:rsid w:val="008132B8"/>
    <w:rsid w:val="0081510D"/>
    <w:rsid w:val="0081522F"/>
    <w:rsid w:val="008200D8"/>
    <w:rsid w:val="00820C8F"/>
    <w:rsid w:val="00821047"/>
    <w:rsid w:val="00823040"/>
    <w:rsid w:val="008236A5"/>
    <w:rsid w:val="00826AA9"/>
    <w:rsid w:val="00827D9D"/>
    <w:rsid w:val="00827DA0"/>
    <w:rsid w:val="00831622"/>
    <w:rsid w:val="00835CA9"/>
    <w:rsid w:val="00836DDB"/>
    <w:rsid w:val="008370DF"/>
    <w:rsid w:val="00837652"/>
    <w:rsid w:val="00837870"/>
    <w:rsid w:val="00837C00"/>
    <w:rsid w:val="0084080C"/>
    <w:rsid w:val="00840D61"/>
    <w:rsid w:val="008433E6"/>
    <w:rsid w:val="00843AAA"/>
    <w:rsid w:val="00846164"/>
    <w:rsid w:val="00847A79"/>
    <w:rsid w:val="0085139B"/>
    <w:rsid w:val="00853A89"/>
    <w:rsid w:val="00854380"/>
    <w:rsid w:val="008556E0"/>
    <w:rsid w:val="00855B16"/>
    <w:rsid w:val="00856A3B"/>
    <w:rsid w:val="00857212"/>
    <w:rsid w:val="00857562"/>
    <w:rsid w:val="008579A1"/>
    <w:rsid w:val="00857B53"/>
    <w:rsid w:val="00861607"/>
    <w:rsid w:val="00862282"/>
    <w:rsid w:val="00864922"/>
    <w:rsid w:val="00865504"/>
    <w:rsid w:val="0086586D"/>
    <w:rsid w:val="00866524"/>
    <w:rsid w:val="00871257"/>
    <w:rsid w:val="00871A28"/>
    <w:rsid w:val="00871CA4"/>
    <w:rsid w:val="008721C1"/>
    <w:rsid w:val="008731AF"/>
    <w:rsid w:val="00874E55"/>
    <w:rsid w:val="008753FF"/>
    <w:rsid w:val="0087550A"/>
    <w:rsid w:val="00876183"/>
    <w:rsid w:val="008775D7"/>
    <w:rsid w:val="00882940"/>
    <w:rsid w:val="0088332D"/>
    <w:rsid w:val="0088396D"/>
    <w:rsid w:val="00883B71"/>
    <w:rsid w:val="0088647A"/>
    <w:rsid w:val="008864DF"/>
    <w:rsid w:val="00887459"/>
    <w:rsid w:val="00887BC7"/>
    <w:rsid w:val="0089149E"/>
    <w:rsid w:val="00891B4E"/>
    <w:rsid w:val="00892522"/>
    <w:rsid w:val="00892EF4"/>
    <w:rsid w:val="00895FB0"/>
    <w:rsid w:val="00896F5C"/>
    <w:rsid w:val="008974FD"/>
    <w:rsid w:val="008A0828"/>
    <w:rsid w:val="008A16CF"/>
    <w:rsid w:val="008A1E2A"/>
    <w:rsid w:val="008A21BE"/>
    <w:rsid w:val="008A42F1"/>
    <w:rsid w:val="008A7065"/>
    <w:rsid w:val="008B0435"/>
    <w:rsid w:val="008B2AF7"/>
    <w:rsid w:val="008B43A5"/>
    <w:rsid w:val="008B5EBD"/>
    <w:rsid w:val="008C074E"/>
    <w:rsid w:val="008C1915"/>
    <w:rsid w:val="008C28AC"/>
    <w:rsid w:val="008C29BB"/>
    <w:rsid w:val="008C2D1C"/>
    <w:rsid w:val="008C3EE3"/>
    <w:rsid w:val="008C43F0"/>
    <w:rsid w:val="008C4572"/>
    <w:rsid w:val="008C55F9"/>
    <w:rsid w:val="008C6CE8"/>
    <w:rsid w:val="008D0DC4"/>
    <w:rsid w:val="008D0ED9"/>
    <w:rsid w:val="008D1732"/>
    <w:rsid w:val="008D22A8"/>
    <w:rsid w:val="008D24F6"/>
    <w:rsid w:val="008D26DA"/>
    <w:rsid w:val="008D3DE3"/>
    <w:rsid w:val="008D5617"/>
    <w:rsid w:val="008D6DC1"/>
    <w:rsid w:val="008E0200"/>
    <w:rsid w:val="008E05EC"/>
    <w:rsid w:val="008E09C7"/>
    <w:rsid w:val="008E0D1C"/>
    <w:rsid w:val="008E0E3B"/>
    <w:rsid w:val="008E1012"/>
    <w:rsid w:val="008E1FC3"/>
    <w:rsid w:val="008E2977"/>
    <w:rsid w:val="008E29B3"/>
    <w:rsid w:val="008E3EC8"/>
    <w:rsid w:val="008E4ECC"/>
    <w:rsid w:val="008E6A07"/>
    <w:rsid w:val="008E6D99"/>
    <w:rsid w:val="008F35A9"/>
    <w:rsid w:val="008F3B95"/>
    <w:rsid w:val="00900B95"/>
    <w:rsid w:val="00901E11"/>
    <w:rsid w:val="009026C7"/>
    <w:rsid w:val="00902EA4"/>
    <w:rsid w:val="00904EC4"/>
    <w:rsid w:val="0090624D"/>
    <w:rsid w:val="00907326"/>
    <w:rsid w:val="0090773D"/>
    <w:rsid w:val="00907C96"/>
    <w:rsid w:val="00907D00"/>
    <w:rsid w:val="009111BF"/>
    <w:rsid w:val="00911B38"/>
    <w:rsid w:val="00914123"/>
    <w:rsid w:val="009163E9"/>
    <w:rsid w:val="0092006F"/>
    <w:rsid w:val="0092067A"/>
    <w:rsid w:val="00922077"/>
    <w:rsid w:val="009230DF"/>
    <w:rsid w:val="00923BBA"/>
    <w:rsid w:val="0092412E"/>
    <w:rsid w:val="00925045"/>
    <w:rsid w:val="00925DDA"/>
    <w:rsid w:val="009268D6"/>
    <w:rsid w:val="009276CD"/>
    <w:rsid w:val="00930B9F"/>
    <w:rsid w:val="0093268A"/>
    <w:rsid w:val="00933970"/>
    <w:rsid w:val="00934727"/>
    <w:rsid w:val="00935696"/>
    <w:rsid w:val="00940DDA"/>
    <w:rsid w:val="0094263A"/>
    <w:rsid w:val="00942E02"/>
    <w:rsid w:val="0094359A"/>
    <w:rsid w:val="00944D85"/>
    <w:rsid w:val="009453A7"/>
    <w:rsid w:val="00945BCC"/>
    <w:rsid w:val="00946444"/>
    <w:rsid w:val="00946EF2"/>
    <w:rsid w:val="009476D7"/>
    <w:rsid w:val="009503BF"/>
    <w:rsid w:val="00950AC6"/>
    <w:rsid w:val="00951D0C"/>
    <w:rsid w:val="00952B05"/>
    <w:rsid w:val="009536DB"/>
    <w:rsid w:val="009540AB"/>
    <w:rsid w:val="00954438"/>
    <w:rsid w:val="00956C25"/>
    <w:rsid w:val="009602BE"/>
    <w:rsid w:val="0096097D"/>
    <w:rsid w:val="00960C67"/>
    <w:rsid w:val="009614A2"/>
    <w:rsid w:val="00962BDB"/>
    <w:rsid w:val="00963D1A"/>
    <w:rsid w:val="00964022"/>
    <w:rsid w:val="00965858"/>
    <w:rsid w:val="009724A8"/>
    <w:rsid w:val="00973AAF"/>
    <w:rsid w:val="00976BAC"/>
    <w:rsid w:val="00977C00"/>
    <w:rsid w:val="00980916"/>
    <w:rsid w:val="00980C7D"/>
    <w:rsid w:val="00980E05"/>
    <w:rsid w:val="0098117E"/>
    <w:rsid w:val="00982505"/>
    <w:rsid w:val="00982E03"/>
    <w:rsid w:val="00983553"/>
    <w:rsid w:val="00983BF9"/>
    <w:rsid w:val="00985024"/>
    <w:rsid w:val="00985248"/>
    <w:rsid w:val="00985AAE"/>
    <w:rsid w:val="00985FA7"/>
    <w:rsid w:val="009868B3"/>
    <w:rsid w:val="009878BC"/>
    <w:rsid w:val="009879F4"/>
    <w:rsid w:val="0099139A"/>
    <w:rsid w:val="00994B15"/>
    <w:rsid w:val="00995D6E"/>
    <w:rsid w:val="00996600"/>
    <w:rsid w:val="009966FF"/>
    <w:rsid w:val="00996863"/>
    <w:rsid w:val="00996CEF"/>
    <w:rsid w:val="0099753C"/>
    <w:rsid w:val="009A0702"/>
    <w:rsid w:val="009A1AFC"/>
    <w:rsid w:val="009A2334"/>
    <w:rsid w:val="009A2472"/>
    <w:rsid w:val="009A6EF8"/>
    <w:rsid w:val="009A7A0A"/>
    <w:rsid w:val="009B02E7"/>
    <w:rsid w:val="009B0E8D"/>
    <w:rsid w:val="009B1384"/>
    <w:rsid w:val="009B1584"/>
    <w:rsid w:val="009B3609"/>
    <w:rsid w:val="009B3AA3"/>
    <w:rsid w:val="009B3B40"/>
    <w:rsid w:val="009B41A9"/>
    <w:rsid w:val="009B6247"/>
    <w:rsid w:val="009B6A36"/>
    <w:rsid w:val="009B71D1"/>
    <w:rsid w:val="009B7C7A"/>
    <w:rsid w:val="009C09CC"/>
    <w:rsid w:val="009C1D3A"/>
    <w:rsid w:val="009C371D"/>
    <w:rsid w:val="009C3827"/>
    <w:rsid w:val="009C51F7"/>
    <w:rsid w:val="009C59EF"/>
    <w:rsid w:val="009C5DFD"/>
    <w:rsid w:val="009C7727"/>
    <w:rsid w:val="009D00FC"/>
    <w:rsid w:val="009D0165"/>
    <w:rsid w:val="009D05B4"/>
    <w:rsid w:val="009D0C6D"/>
    <w:rsid w:val="009D0DBB"/>
    <w:rsid w:val="009D18F5"/>
    <w:rsid w:val="009D24DE"/>
    <w:rsid w:val="009D2DC6"/>
    <w:rsid w:val="009D4E1D"/>
    <w:rsid w:val="009D5729"/>
    <w:rsid w:val="009D5FE3"/>
    <w:rsid w:val="009E13DF"/>
    <w:rsid w:val="009E1E27"/>
    <w:rsid w:val="009E1ECD"/>
    <w:rsid w:val="009E28F6"/>
    <w:rsid w:val="009E5477"/>
    <w:rsid w:val="009E57DD"/>
    <w:rsid w:val="009E6817"/>
    <w:rsid w:val="009E68C0"/>
    <w:rsid w:val="009E7639"/>
    <w:rsid w:val="009F0564"/>
    <w:rsid w:val="009F4241"/>
    <w:rsid w:val="009F6650"/>
    <w:rsid w:val="009F6802"/>
    <w:rsid w:val="009F77A0"/>
    <w:rsid w:val="009F7904"/>
    <w:rsid w:val="009F7C5B"/>
    <w:rsid w:val="00A001E3"/>
    <w:rsid w:val="00A009A5"/>
    <w:rsid w:val="00A011E9"/>
    <w:rsid w:val="00A02D2B"/>
    <w:rsid w:val="00A04AA6"/>
    <w:rsid w:val="00A0547A"/>
    <w:rsid w:val="00A05A8B"/>
    <w:rsid w:val="00A0672F"/>
    <w:rsid w:val="00A06C90"/>
    <w:rsid w:val="00A072B1"/>
    <w:rsid w:val="00A11780"/>
    <w:rsid w:val="00A117C2"/>
    <w:rsid w:val="00A11C54"/>
    <w:rsid w:val="00A12FA8"/>
    <w:rsid w:val="00A13292"/>
    <w:rsid w:val="00A14A11"/>
    <w:rsid w:val="00A165ED"/>
    <w:rsid w:val="00A17443"/>
    <w:rsid w:val="00A17A8C"/>
    <w:rsid w:val="00A20297"/>
    <w:rsid w:val="00A20D24"/>
    <w:rsid w:val="00A223F6"/>
    <w:rsid w:val="00A2311C"/>
    <w:rsid w:val="00A233ED"/>
    <w:rsid w:val="00A2354F"/>
    <w:rsid w:val="00A23598"/>
    <w:rsid w:val="00A254BD"/>
    <w:rsid w:val="00A260A3"/>
    <w:rsid w:val="00A27240"/>
    <w:rsid w:val="00A27F3F"/>
    <w:rsid w:val="00A30591"/>
    <w:rsid w:val="00A306CB"/>
    <w:rsid w:val="00A31D4C"/>
    <w:rsid w:val="00A3234C"/>
    <w:rsid w:val="00A33146"/>
    <w:rsid w:val="00A33456"/>
    <w:rsid w:val="00A347D1"/>
    <w:rsid w:val="00A34E47"/>
    <w:rsid w:val="00A364D2"/>
    <w:rsid w:val="00A368EB"/>
    <w:rsid w:val="00A36A74"/>
    <w:rsid w:val="00A37A7B"/>
    <w:rsid w:val="00A37C84"/>
    <w:rsid w:val="00A4189C"/>
    <w:rsid w:val="00A4306F"/>
    <w:rsid w:val="00A435D4"/>
    <w:rsid w:val="00A43FA6"/>
    <w:rsid w:val="00A453F1"/>
    <w:rsid w:val="00A461D8"/>
    <w:rsid w:val="00A4659C"/>
    <w:rsid w:val="00A5014F"/>
    <w:rsid w:val="00A5084F"/>
    <w:rsid w:val="00A50A6E"/>
    <w:rsid w:val="00A52759"/>
    <w:rsid w:val="00A52F24"/>
    <w:rsid w:val="00A53E16"/>
    <w:rsid w:val="00A53F86"/>
    <w:rsid w:val="00A55810"/>
    <w:rsid w:val="00A56465"/>
    <w:rsid w:val="00A57A21"/>
    <w:rsid w:val="00A60568"/>
    <w:rsid w:val="00A6259F"/>
    <w:rsid w:val="00A64764"/>
    <w:rsid w:val="00A64EA4"/>
    <w:rsid w:val="00A655B0"/>
    <w:rsid w:val="00A65D82"/>
    <w:rsid w:val="00A7000F"/>
    <w:rsid w:val="00A706D0"/>
    <w:rsid w:val="00A71219"/>
    <w:rsid w:val="00A7262E"/>
    <w:rsid w:val="00A72A4E"/>
    <w:rsid w:val="00A72E08"/>
    <w:rsid w:val="00A72EFE"/>
    <w:rsid w:val="00A73150"/>
    <w:rsid w:val="00A735EC"/>
    <w:rsid w:val="00A74D0D"/>
    <w:rsid w:val="00A75254"/>
    <w:rsid w:val="00A756EB"/>
    <w:rsid w:val="00A77734"/>
    <w:rsid w:val="00A77A04"/>
    <w:rsid w:val="00A80E56"/>
    <w:rsid w:val="00A81A05"/>
    <w:rsid w:val="00A82218"/>
    <w:rsid w:val="00A8305B"/>
    <w:rsid w:val="00A83952"/>
    <w:rsid w:val="00A84097"/>
    <w:rsid w:val="00A841B9"/>
    <w:rsid w:val="00A84BDC"/>
    <w:rsid w:val="00A84E43"/>
    <w:rsid w:val="00A8574E"/>
    <w:rsid w:val="00A85EF0"/>
    <w:rsid w:val="00A860E5"/>
    <w:rsid w:val="00A9034C"/>
    <w:rsid w:val="00A94386"/>
    <w:rsid w:val="00A943FC"/>
    <w:rsid w:val="00A94F76"/>
    <w:rsid w:val="00A95C9E"/>
    <w:rsid w:val="00A965CB"/>
    <w:rsid w:val="00A96F79"/>
    <w:rsid w:val="00AA08B2"/>
    <w:rsid w:val="00AA08D9"/>
    <w:rsid w:val="00AA116B"/>
    <w:rsid w:val="00AA1BEC"/>
    <w:rsid w:val="00AA4254"/>
    <w:rsid w:val="00AA5136"/>
    <w:rsid w:val="00AA6291"/>
    <w:rsid w:val="00AA62AE"/>
    <w:rsid w:val="00AA6C1C"/>
    <w:rsid w:val="00AA7309"/>
    <w:rsid w:val="00AB1F13"/>
    <w:rsid w:val="00AB30BE"/>
    <w:rsid w:val="00AB3BE4"/>
    <w:rsid w:val="00AB4249"/>
    <w:rsid w:val="00AB57AF"/>
    <w:rsid w:val="00AB7F7D"/>
    <w:rsid w:val="00AC118F"/>
    <w:rsid w:val="00AC1AD1"/>
    <w:rsid w:val="00AC4484"/>
    <w:rsid w:val="00AC4BC0"/>
    <w:rsid w:val="00AC4D14"/>
    <w:rsid w:val="00AC565B"/>
    <w:rsid w:val="00AC68D2"/>
    <w:rsid w:val="00AC7086"/>
    <w:rsid w:val="00AC7448"/>
    <w:rsid w:val="00AD0F54"/>
    <w:rsid w:val="00AD2ED9"/>
    <w:rsid w:val="00AD3A47"/>
    <w:rsid w:val="00AD7480"/>
    <w:rsid w:val="00AE011B"/>
    <w:rsid w:val="00AE038E"/>
    <w:rsid w:val="00AE5597"/>
    <w:rsid w:val="00AE5C32"/>
    <w:rsid w:val="00AE622B"/>
    <w:rsid w:val="00AE64F6"/>
    <w:rsid w:val="00AE704B"/>
    <w:rsid w:val="00AF1488"/>
    <w:rsid w:val="00AF21B8"/>
    <w:rsid w:val="00AF3454"/>
    <w:rsid w:val="00AF3D8E"/>
    <w:rsid w:val="00AF4039"/>
    <w:rsid w:val="00AF5901"/>
    <w:rsid w:val="00AF5A6A"/>
    <w:rsid w:val="00AF69B3"/>
    <w:rsid w:val="00AF74AC"/>
    <w:rsid w:val="00AF7F0A"/>
    <w:rsid w:val="00B01357"/>
    <w:rsid w:val="00B0139E"/>
    <w:rsid w:val="00B048AF"/>
    <w:rsid w:val="00B05134"/>
    <w:rsid w:val="00B069AB"/>
    <w:rsid w:val="00B074B2"/>
    <w:rsid w:val="00B12C80"/>
    <w:rsid w:val="00B203B6"/>
    <w:rsid w:val="00B21097"/>
    <w:rsid w:val="00B21D73"/>
    <w:rsid w:val="00B231DE"/>
    <w:rsid w:val="00B24237"/>
    <w:rsid w:val="00B256DD"/>
    <w:rsid w:val="00B25B6A"/>
    <w:rsid w:val="00B26229"/>
    <w:rsid w:val="00B26BB0"/>
    <w:rsid w:val="00B279D7"/>
    <w:rsid w:val="00B327D3"/>
    <w:rsid w:val="00B33E54"/>
    <w:rsid w:val="00B343D2"/>
    <w:rsid w:val="00B34E8C"/>
    <w:rsid w:val="00B34EE8"/>
    <w:rsid w:val="00B37F24"/>
    <w:rsid w:val="00B409A6"/>
    <w:rsid w:val="00B40FA1"/>
    <w:rsid w:val="00B41111"/>
    <w:rsid w:val="00B4124A"/>
    <w:rsid w:val="00B42B8B"/>
    <w:rsid w:val="00B43B13"/>
    <w:rsid w:val="00B44A16"/>
    <w:rsid w:val="00B46501"/>
    <w:rsid w:val="00B479ED"/>
    <w:rsid w:val="00B511B4"/>
    <w:rsid w:val="00B5124D"/>
    <w:rsid w:val="00B51BEE"/>
    <w:rsid w:val="00B52155"/>
    <w:rsid w:val="00B524C1"/>
    <w:rsid w:val="00B55C43"/>
    <w:rsid w:val="00B5681E"/>
    <w:rsid w:val="00B570F1"/>
    <w:rsid w:val="00B607D8"/>
    <w:rsid w:val="00B61162"/>
    <w:rsid w:val="00B6265B"/>
    <w:rsid w:val="00B62CD2"/>
    <w:rsid w:val="00B62FED"/>
    <w:rsid w:val="00B64EEB"/>
    <w:rsid w:val="00B6506F"/>
    <w:rsid w:val="00B66FB7"/>
    <w:rsid w:val="00B67022"/>
    <w:rsid w:val="00B6784F"/>
    <w:rsid w:val="00B701AF"/>
    <w:rsid w:val="00B704B4"/>
    <w:rsid w:val="00B7092A"/>
    <w:rsid w:val="00B7166A"/>
    <w:rsid w:val="00B725B5"/>
    <w:rsid w:val="00B72BD0"/>
    <w:rsid w:val="00B72BE9"/>
    <w:rsid w:val="00B753E9"/>
    <w:rsid w:val="00B75CBF"/>
    <w:rsid w:val="00B767F3"/>
    <w:rsid w:val="00B7722B"/>
    <w:rsid w:val="00B7752E"/>
    <w:rsid w:val="00B80839"/>
    <w:rsid w:val="00B82731"/>
    <w:rsid w:val="00B86DB8"/>
    <w:rsid w:val="00B90481"/>
    <w:rsid w:val="00B92363"/>
    <w:rsid w:val="00B9333D"/>
    <w:rsid w:val="00B964F6"/>
    <w:rsid w:val="00BA0085"/>
    <w:rsid w:val="00BA0DFF"/>
    <w:rsid w:val="00BA42C1"/>
    <w:rsid w:val="00BA4F81"/>
    <w:rsid w:val="00BA5B7A"/>
    <w:rsid w:val="00BA623E"/>
    <w:rsid w:val="00BA69E4"/>
    <w:rsid w:val="00BA70A4"/>
    <w:rsid w:val="00BB1C3B"/>
    <w:rsid w:val="00BB2769"/>
    <w:rsid w:val="00BB2DDE"/>
    <w:rsid w:val="00BB3F65"/>
    <w:rsid w:val="00BB5C22"/>
    <w:rsid w:val="00BB6FC8"/>
    <w:rsid w:val="00BB7D1F"/>
    <w:rsid w:val="00BC13B9"/>
    <w:rsid w:val="00BC2694"/>
    <w:rsid w:val="00BC4263"/>
    <w:rsid w:val="00BC456D"/>
    <w:rsid w:val="00BC50A5"/>
    <w:rsid w:val="00BC5360"/>
    <w:rsid w:val="00BC57B5"/>
    <w:rsid w:val="00BD1FCB"/>
    <w:rsid w:val="00BD25E8"/>
    <w:rsid w:val="00BD43D4"/>
    <w:rsid w:val="00BD5EF3"/>
    <w:rsid w:val="00BE0565"/>
    <w:rsid w:val="00BE1189"/>
    <w:rsid w:val="00BE3485"/>
    <w:rsid w:val="00BE51EA"/>
    <w:rsid w:val="00BE6B33"/>
    <w:rsid w:val="00BE6F15"/>
    <w:rsid w:val="00BE7234"/>
    <w:rsid w:val="00BE78F3"/>
    <w:rsid w:val="00BE791C"/>
    <w:rsid w:val="00BF0CFF"/>
    <w:rsid w:val="00BF2A98"/>
    <w:rsid w:val="00BF2EAD"/>
    <w:rsid w:val="00BF5294"/>
    <w:rsid w:val="00BF563B"/>
    <w:rsid w:val="00C022F7"/>
    <w:rsid w:val="00C03817"/>
    <w:rsid w:val="00C073F7"/>
    <w:rsid w:val="00C07764"/>
    <w:rsid w:val="00C07E33"/>
    <w:rsid w:val="00C07E76"/>
    <w:rsid w:val="00C10919"/>
    <w:rsid w:val="00C120A3"/>
    <w:rsid w:val="00C1257C"/>
    <w:rsid w:val="00C13708"/>
    <w:rsid w:val="00C13A9C"/>
    <w:rsid w:val="00C15F45"/>
    <w:rsid w:val="00C16371"/>
    <w:rsid w:val="00C17A47"/>
    <w:rsid w:val="00C20C80"/>
    <w:rsid w:val="00C210E9"/>
    <w:rsid w:val="00C23B98"/>
    <w:rsid w:val="00C25177"/>
    <w:rsid w:val="00C2604E"/>
    <w:rsid w:val="00C275EC"/>
    <w:rsid w:val="00C27A31"/>
    <w:rsid w:val="00C30267"/>
    <w:rsid w:val="00C3100D"/>
    <w:rsid w:val="00C3232D"/>
    <w:rsid w:val="00C32FEB"/>
    <w:rsid w:val="00C372F4"/>
    <w:rsid w:val="00C37437"/>
    <w:rsid w:val="00C4194B"/>
    <w:rsid w:val="00C41F00"/>
    <w:rsid w:val="00C42095"/>
    <w:rsid w:val="00C4213A"/>
    <w:rsid w:val="00C4278F"/>
    <w:rsid w:val="00C42EFF"/>
    <w:rsid w:val="00C43C57"/>
    <w:rsid w:val="00C461A5"/>
    <w:rsid w:val="00C46E14"/>
    <w:rsid w:val="00C50A73"/>
    <w:rsid w:val="00C52235"/>
    <w:rsid w:val="00C5249F"/>
    <w:rsid w:val="00C52764"/>
    <w:rsid w:val="00C537CA"/>
    <w:rsid w:val="00C53C60"/>
    <w:rsid w:val="00C546E8"/>
    <w:rsid w:val="00C5608B"/>
    <w:rsid w:val="00C561E4"/>
    <w:rsid w:val="00C5689E"/>
    <w:rsid w:val="00C579A3"/>
    <w:rsid w:val="00C6116B"/>
    <w:rsid w:val="00C61218"/>
    <w:rsid w:val="00C613E8"/>
    <w:rsid w:val="00C6237B"/>
    <w:rsid w:val="00C630F0"/>
    <w:rsid w:val="00C632B1"/>
    <w:rsid w:val="00C6397C"/>
    <w:rsid w:val="00C64720"/>
    <w:rsid w:val="00C64B15"/>
    <w:rsid w:val="00C66E0F"/>
    <w:rsid w:val="00C6724A"/>
    <w:rsid w:val="00C67FE2"/>
    <w:rsid w:val="00C74BB7"/>
    <w:rsid w:val="00C74EF6"/>
    <w:rsid w:val="00C75431"/>
    <w:rsid w:val="00C839AA"/>
    <w:rsid w:val="00C84F03"/>
    <w:rsid w:val="00C8573B"/>
    <w:rsid w:val="00C85BDC"/>
    <w:rsid w:val="00C86227"/>
    <w:rsid w:val="00C90556"/>
    <w:rsid w:val="00C943BD"/>
    <w:rsid w:val="00C94BEA"/>
    <w:rsid w:val="00C9584B"/>
    <w:rsid w:val="00CA12AD"/>
    <w:rsid w:val="00CA19EF"/>
    <w:rsid w:val="00CA3DD6"/>
    <w:rsid w:val="00CA4558"/>
    <w:rsid w:val="00CA5737"/>
    <w:rsid w:val="00CA6C6E"/>
    <w:rsid w:val="00CA7099"/>
    <w:rsid w:val="00CA7657"/>
    <w:rsid w:val="00CB00CE"/>
    <w:rsid w:val="00CB16F0"/>
    <w:rsid w:val="00CB1F70"/>
    <w:rsid w:val="00CB2592"/>
    <w:rsid w:val="00CB3B13"/>
    <w:rsid w:val="00CB4039"/>
    <w:rsid w:val="00CB4529"/>
    <w:rsid w:val="00CB4680"/>
    <w:rsid w:val="00CB61E8"/>
    <w:rsid w:val="00CB6D6B"/>
    <w:rsid w:val="00CB6EC3"/>
    <w:rsid w:val="00CB7498"/>
    <w:rsid w:val="00CB74C4"/>
    <w:rsid w:val="00CC2D93"/>
    <w:rsid w:val="00CC3A95"/>
    <w:rsid w:val="00CC4A9C"/>
    <w:rsid w:val="00CC6963"/>
    <w:rsid w:val="00CC7F9C"/>
    <w:rsid w:val="00CD23DA"/>
    <w:rsid w:val="00CD2BBD"/>
    <w:rsid w:val="00CD37BF"/>
    <w:rsid w:val="00CD4397"/>
    <w:rsid w:val="00CD6069"/>
    <w:rsid w:val="00CD747F"/>
    <w:rsid w:val="00CD7957"/>
    <w:rsid w:val="00CE0BA3"/>
    <w:rsid w:val="00CE0CCE"/>
    <w:rsid w:val="00CE1B98"/>
    <w:rsid w:val="00CE21EC"/>
    <w:rsid w:val="00CE2D48"/>
    <w:rsid w:val="00CE2D5B"/>
    <w:rsid w:val="00CE4508"/>
    <w:rsid w:val="00CE4EF6"/>
    <w:rsid w:val="00CE4FF8"/>
    <w:rsid w:val="00CF0C57"/>
    <w:rsid w:val="00CF1856"/>
    <w:rsid w:val="00CF1BA1"/>
    <w:rsid w:val="00CF30D6"/>
    <w:rsid w:val="00CF395C"/>
    <w:rsid w:val="00CF7690"/>
    <w:rsid w:val="00D00EBC"/>
    <w:rsid w:val="00D022BC"/>
    <w:rsid w:val="00D03BFB"/>
    <w:rsid w:val="00D0639C"/>
    <w:rsid w:val="00D0674B"/>
    <w:rsid w:val="00D06E23"/>
    <w:rsid w:val="00D10FAB"/>
    <w:rsid w:val="00D124B7"/>
    <w:rsid w:val="00D143F0"/>
    <w:rsid w:val="00D15B20"/>
    <w:rsid w:val="00D16DC7"/>
    <w:rsid w:val="00D20D36"/>
    <w:rsid w:val="00D21069"/>
    <w:rsid w:val="00D215BB"/>
    <w:rsid w:val="00D25BC8"/>
    <w:rsid w:val="00D25F4C"/>
    <w:rsid w:val="00D2602E"/>
    <w:rsid w:val="00D272ED"/>
    <w:rsid w:val="00D300F6"/>
    <w:rsid w:val="00D307BC"/>
    <w:rsid w:val="00D3105E"/>
    <w:rsid w:val="00D3454B"/>
    <w:rsid w:val="00D35648"/>
    <w:rsid w:val="00D356C0"/>
    <w:rsid w:val="00D367A0"/>
    <w:rsid w:val="00D37076"/>
    <w:rsid w:val="00D37A40"/>
    <w:rsid w:val="00D41322"/>
    <w:rsid w:val="00D41C19"/>
    <w:rsid w:val="00D45076"/>
    <w:rsid w:val="00D47A18"/>
    <w:rsid w:val="00D510CC"/>
    <w:rsid w:val="00D51C01"/>
    <w:rsid w:val="00D521D9"/>
    <w:rsid w:val="00D52C85"/>
    <w:rsid w:val="00D55FB5"/>
    <w:rsid w:val="00D62072"/>
    <w:rsid w:val="00D62556"/>
    <w:rsid w:val="00D6389F"/>
    <w:rsid w:val="00D64BFB"/>
    <w:rsid w:val="00D65087"/>
    <w:rsid w:val="00D65AA1"/>
    <w:rsid w:val="00D65C03"/>
    <w:rsid w:val="00D66789"/>
    <w:rsid w:val="00D66E58"/>
    <w:rsid w:val="00D70284"/>
    <w:rsid w:val="00D70DA9"/>
    <w:rsid w:val="00D740BA"/>
    <w:rsid w:val="00D75E4E"/>
    <w:rsid w:val="00D80062"/>
    <w:rsid w:val="00D80658"/>
    <w:rsid w:val="00D81399"/>
    <w:rsid w:val="00D8264C"/>
    <w:rsid w:val="00D83AE2"/>
    <w:rsid w:val="00D8483D"/>
    <w:rsid w:val="00D85D92"/>
    <w:rsid w:val="00D90467"/>
    <w:rsid w:val="00D9049E"/>
    <w:rsid w:val="00D9140C"/>
    <w:rsid w:val="00D9157C"/>
    <w:rsid w:val="00D916A9"/>
    <w:rsid w:val="00D93E67"/>
    <w:rsid w:val="00D9401D"/>
    <w:rsid w:val="00D9494C"/>
    <w:rsid w:val="00D949BB"/>
    <w:rsid w:val="00D96712"/>
    <w:rsid w:val="00D97A75"/>
    <w:rsid w:val="00DA0246"/>
    <w:rsid w:val="00DA19E7"/>
    <w:rsid w:val="00DA2236"/>
    <w:rsid w:val="00DA2BB7"/>
    <w:rsid w:val="00DA3B0F"/>
    <w:rsid w:val="00DA5233"/>
    <w:rsid w:val="00DA5AEB"/>
    <w:rsid w:val="00DA62ED"/>
    <w:rsid w:val="00DA76B6"/>
    <w:rsid w:val="00DA7CC8"/>
    <w:rsid w:val="00DB04A3"/>
    <w:rsid w:val="00DB36F3"/>
    <w:rsid w:val="00DB6AB3"/>
    <w:rsid w:val="00DB6FC0"/>
    <w:rsid w:val="00DC2353"/>
    <w:rsid w:val="00DC349E"/>
    <w:rsid w:val="00DC3856"/>
    <w:rsid w:val="00DC4806"/>
    <w:rsid w:val="00DC4E0C"/>
    <w:rsid w:val="00DC5452"/>
    <w:rsid w:val="00DD00A2"/>
    <w:rsid w:val="00DD2240"/>
    <w:rsid w:val="00DD379A"/>
    <w:rsid w:val="00DD542C"/>
    <w:rsid w:val="00DD62DB"/>
    <w:rsid w:val="00DD6520"/>
    <w:rsid w:val="00DD71A7"/>
    <w:rsid w:val="00DD7417"/>
    <w:rsid w:val="00DD7A05"/>
    <w:rsid w:val="00DE04E7"/>
    <w:rsid w:val="00DE090E"/>
    <w:rsid w:val="00DE0DC7"/>
    <w:rsid w:val="00DE10B5"/>
    <w:rsid w:val="00DE1566"/>
    <w:rsid w:val="00DE1B34"/>
    <w:rsid w:val="00DE21B2"/>
    <w:rsid w:val="00DE247F"/>
    <w:rsid w:val="00DE29A9"/>
    <w:rsid w:val="00DE3C5D"/>
    <w:rsid w:val="00DE3C89"/>
    <w:rsid w:val="00DE3DD1"/>
    <w:rsid w:val="00DE45D9"/>
    <w:rsid w:val="00DE462A"/>
    <w:rsid w:val="00DE465B"/>
    <w:rsid w:val="00DE49FE"/>
    <w:rsid w:val="00DE5C19"/>
    <w:rsid w:val="00DE752C"/>
    <w:rsid w:val="00DF001E"/>
    <w:rsid w:val="00DF04B6"/>
    <w:rsid w:val="00DF0520"/>
    <w:rsid w:val="00DF6761"/>
    <w:rsid w:val="00DF71E9"/>
    <w:rsid w:val="00E000BA"/>
    <w:rsid w:val="00E00618"/>
    <w:rsid w:val="00E039B7"/>
    <w:rsid w:val="00E0478B"/>
    <w:rsid w:val="00E057A0"/>
    <w:rsid w:val="00E0592B"/>
    <w:rsid w:val="00E06032"/>
    <w:rsid w:val="00E06F5D"/>
    <w:rsid w:val="00E10B83"/>
    <w:rsid w:val="00E151B8"/>
    <w:rsid w:val="00E151D7"/>
    <w:rsid w:val="00E16426"/>
    <w:rsid w:val="00E16B0D"/>
    <w:rsid w:val="00E218B3"/>
    <w:rsid w:val="00E22A0E"/>
    <w:rsid w:val="00E25277"/>
    <w:rsid w:val="00E32448"/>
    <w:rsid w:val="00E35222"/>
    <w:rsid w:val="00E372EF"/>
    <w:rsid w:val="00E379D5"/>
    <w:rsid w:val="00E44C9D"/>
    <w:rsid w:val="00E44E6A"/>
    <w:rsid w:val="00E45C99"/>
    <w:rsid w:val="00E46B01"/>
    <w:rsid w:val="00E47384"/>
    <w:rsid w:val="00E53B57"/>
    <w:rsid w:val="00E558C9"/>
    <w:rsid w:val="00E5591D"/>
    <w:rsid w:val="00E55FD1"/>
    <w:rsid w:val="00E56565"/>
    <w:rsid w:val="00E571BE"/>
    <w:rsid w:val="00E57DBC"/>
    <w:rsid w:val="00E61304"/>
    <w:rsid w:val="00E65FEA"/>
    <w:rsid w:val="00E67E7C"/>
    <w:rsid w:val="00E709D4"/>
    <w:rsid w:val="00E71E63"/>
    <w:rsid w:val="00E72BD8"/>
    <w:rsid w:val="00E7403B"/>
    <w:rsid w:val="00E767BA"/>
    <w:rsid w:val="00E768E1"/>
    <w:rsid w:val="00E81D70"/>
    <w:rsid w:val="00E82ADF"/>
    <w:rsid w:val="00E83735"/>
    <w:rsid w:val="00E85E07"/>
    <w:rsid w:val="00E8653A"/>
    <w:rsid w:val="00E868CD"/>
    <w:rsid w:val="00E86A75"/>
    <w:rsid w:val="00E86D70"/>
    <w:rsid w:val="00E913EA"/>
    <w:rsid w:val="00E928B3"/>
    <w:rsid w:val="00E92C64"/>
    <w:rsid w:val="00E931AB"/>
    <w:rsid w:val="00E97AFF"/>
    <w:rsid w:val="00EA2217"/>
    <w:rsid w:val="00EA2547"/>
    <w:rsid w:val="00EA31C8"/>
    <w:rsid w:val="00EA3352"/>
    <w:rsid w:val="00EA374F"/>
    <w:rsid w:val="00EA3CDC"/>
    <w:rsid w:val="00EA3D66"/>
    <w:rsid w:val="00EA5231"/>
    <w:rsid w:val="00EA5AC8"/>
    <w:rsid w:val="00EA5EBE"/>
    <w:rsid w:val="00EA60A6"/>
    <w:rsid w:val="00EA6153"/>
    <w:rsid w:val="00EB1749"/>
    <w:rsid w:val="00EB1AAE"/>
    <w:rsid w:val="00EB4577"/>
    <w:rsid w:val="00EB6D5D"/>
    <w:rsid w:val="00EB6D82"/>
    <w:rsid w:val="00EB799D"/>
    <w:rsid w:val="00EC00DB"/>
    <w:rsid w:val="00EC06C6"/>
    <w:rsid w:val="00EC0EEC"/>
    <w:rsid w:val="00EC14FB"/>
    <w:rsid w:val="00EC28AD"/>
    <w:rsid w:val="00EC2A32"/>
    <w:rsid w:val="00EC368F"/>
    <w:rsid w:val="00EC5D8A"/>
    <w:rsid w:val="00EC7E29"/>
    <w:rsid w:val="00ED162C"/>
    <w:rsid w:val="00ED2447"/>
    <w:rsid w:val="00ED45CF"/>
    <w:rsid w:val="00ED546F"/>
    <w:rsid w:val="00ED5755"/>
    <w:rsid w:val="00ED6507"/>
    <w:rsid w:val="00ED7FF7"/>
    <w:rsid w:val="00EE00D6"/>
    <w:rsid w:val="00EE09CA"/>
    <w:rsid w:val="00EE4064"/>
    <w:rsid w:val="00EE511F"/>
    <w:rsid w:val="00EE5C18"/>
    <w:rsid w:val="00EE5E0F"/>
    <w:rsid w:val="00EE63D7"/>
    <w:rsid w:val="00EE6646"/>
    <w:rsid w:val="00EE768B"/>
    <w:rsid w:val="00EF47B7"/>
    <w:rsid w:val="00EF5471"/>
    <w:rsid w:val="00EF63EF"/>
    <w:rsid w:val="00EF6CD1"/>
    <w:rsid w:val="00EF6D0E"/>
    <w:rsid w:val="00F00410"/>
    <w:rsid w:val="00F00EB9"/>
    <w:rsid w:val="00F01278"/>
    <w:rsid w:val="00F02268"/>
    <w:rsid w:val="00F02E19"/>
    <w:rsid w:val="00F02E3A"/>
    <w:rsid w:val="00F03296"/>
    <w:rsid w:val="00F041D0"/>
    <w:rsid w:val="00F054BD"/>
    <w:rsid w:val="00F06B87"/>
    <w:rsid w:val="00F074BC"/>
    <w:rsid w:val="00F102F1"/>
    <w:rsid w:val="00F114DE"/>
    <w:rsid w:val="00F1153B"/>
    <w:rsid w:val="00F12491"/>
    <w:rsid w:val="00F124CE"/>
    <w:rsid w:val="00F13340"/>
    <w:rsid w:val="00F13743"/>
    <w:rsid w:val="00F137EE"/>
    <w:rsid w:val="00F13E07"/>
    <w:rsid w:val="00F1436A"/>
    <w:rsid w:val="00F1721C"/>
    <w:rsid w:val="00F17759"/>
    <w:rsid w:val="00F20246"/>
    <w:rsid w:val="00F20B2E"/>
    <w:rsid w:val="00F211E9"/>
    <w:rsid w:val="00F2138E"/>
    <w:rsid w:val="00F24E0E"/>
    <w:rsid w:val="00F26CF7"/>
    <w:rsid w:val="00F27B90"/>
    <w:rsid w:val="00F301DB"/>
    <w:rsid w:val="00F312EC"/>
    <w:rsid w:val="00F3325F"/>
    <w:rsid w:val="00F351BF"/>
    <w:rsid w:val="00F3574C"/>
    <w:rsid w:val="00F3627A"/>
    <w:rsid w:val="00F3673A"/>
    <w:rsid w:val="00F36DCB"/>
    <w:rsid w:val="00F41C2F"/>
    <w:rsid w:val="00F436E3"/>
    <w:rsid w:val="00F4426C"/>
    <w:rsid w:val="00F44605"/>
    <w:rsid w:val="00F45A9C"/>
    <w:rsid w:val="00F51443"/>
    <w:rsid w:val="00F51B65"/>
    <w:rsid w:val="00F545EE"/>
    <w:rsid w:val="00F566D6"/>
    <w:rsid w:val="00F56D6E"/>
    <w:rsid w:val="00F604EF"/>
    <w:rsid w:val="00F60633"/>
    <w:rsid w:val="00F622A6"/>
    <w:rsid w:val="00F654BE"/>
    <w:rsid w:val="00F67432"/>
    <w:rsid w:val="00F674AB"/>
    <w:rsid w:val="00F67705"/>
    <w:rsid w:val="00F67948"/>
    <w:rsid w:val="00F70256"/>
    <w:rsid w:val="00F7088A"/>
    <w:rsid w:val="00F71F8C"/>
    <w:rsid w:val="00F72CD1"/>
    <w:rsid w:val="00F73DA5"/>
    <w:rsid w:val="00F74F7F"/>
    <w:rsid w:val="00F77558"/>
    <w:rsid w:val="00F80014"/>
    <w:rsid w:val="00F87527"/>
    <w:rsid w:val="00F90450"/>
    <w:rsid w:val="00F909A8"/>
    <w:rsid w:val="00F920E9"/>
    <w:rsid w:val="00F92160"/>
    <w:rsid w:val="00F9363D"/>
    <w:rsid w:val="00F94CD5"/>
    <w:rsid w:val="00F954B2"/>
    <w:rsid w:val="00F96A30"/>
    <w:rsid w:val="00F9706A"/>
    <w:rsid w:val="00FA17E9"/>
    <w:rsid w:val="00FA28D0"/>
    <w:rsid w:val="00FA3857"/>
    <w:rsid w:val="00FA3A35"/>
    <w:rsid w:val="00FA4C4B"/>
    <w:rsid w:val="00FA57D1"/>
    <w:rsid w:val="00FA65E2"/>
    <w:rsid w:val="00FA6DA9"/>
    <w:rsid w:val="00FA71C6"/>
    <w:rsid w:val="00FA7204"/>
    <w:rsid w:val="00FB05EB"/>
    <w:rsid w:val="00FB1EBD"/>
    <w:rsid w:val="00FB3450"/>
    <w:rsid w:val="00FB4233"/>
    <w:rsid w:val="00FB502B"/>
    <w:rsid w:val="00FB5A44"/>
    <w:rsid w:val="00FB6082"/>
    <w:rsid w:val="00FB661C"/>
    <w:rsid w:val="00FC01DE"/>
    <w:rsid w:val="00FC060C"/>
    <w:rsid w:val="00FC21CF"/>
    <w:rsid w:val="00FC33C6"/>
    <w:rsid w:val="00FC3D7D"/>
    <w:rsid w:val="00FC4050"/>
    <w:rsid w:val="00FC4C17"/>
    <w:rsid w:val="00FC4FAE"/>
    <w:rsid w:val="00FC59BC"/>
    <w:rsid w:val="00FC5BC9"/>
    <w:rsid w:val="00FD0939"/>
    <w:rsid w:val="00FD3C71"/>
    <w:rsid w:val="00FD3FDB"/>
    <w:rsid w:val="00FD589F"/>
    <w:rsid w:val="00FD5E31"/>
    <w:rsid w:val="00FD7EFC"/>
    <w:rsid w:val="00FE2562"/>
    <w:rsid w:val="00FE3265"/>
    <w:rsid w:val="00FE61FC"/>
    <w:rsid w:val="00FF194B"/>
    <w:rsid w:val="00FF1A03"/>
    <w:rsid w:val="00FF31E2"/>
    <w:rsid w:val="00FF4746"/>
    <w:rsid w:val="00FF59CD"/>
    <w:rsid w:val="00FF5A35"/>
    <w:rsid w:val="00FF6271"/>
    <w:rsid w:val="00FF6B50"/>
    <w:rsid w:val="00FF6FEE"/>
    <w:rsid w:val="00FF76E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EE406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E406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1"/>
    <w:uiPriority w:val="9"/>
    <w:semiHidden/>
    <w:unhideWhenUsed/>
    <w:qFormat/>
    <w:rsid w:val="00EE406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1"/>
    <w:uiPriority w:val="9"/>
    <w:semiHidden/>
    <w:unhideWhenUsed/>
    <w:qFormat/>
    <w:rsid w:val="00EE406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1"/>
    <w:uiPriority w:val="9"/>
    <w:semiHidden/>
    <w:unhideWhenUsed/>
    <w:qFormat/>
    <w:rsid w:val="00EE406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1"/>
    <w:uiPriority w:val="9"/>
    <w:semiHidden/>
    <w:unhideWhenUsed/>
    <w:qFormat/>
    <w:rsid w:val="00EE406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1"/>
    <w:uiPriority w:val="9"/>
    <w:semiHidden/>
    <w:unhideWhenUsed/>
    <w:qFormat/>
    <w:rsid w:val="00EE406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1"/>
    <w:uiPriority w:val="9"/>
    <w:semiHidden/>
    <w:unhideWhenUsed/>
    <w:qFormat/>
    <w:rsid w:val="00EE406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1"/>
    <w:uiPriority w:val="9"/>
    <w:semiHidden/>
    <w:unhideWhenUsed/>
    <w:qFormat/>
    <w:rsid w:val="00EE406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semiHidden/>
    <w:rsid w:val="00EE4064"/>
    <w:pPr>
      <w:spacing w:before="480" w:after="0" w:line="24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en-US"/>
    </w:rPr>
  </w:style>
  <w:style w:type="paragraph" w:customStyle="1" w:styleId="Nagwek21">
    <w:name w:val="Nagłówek 21"/>
    <w:basedOn w:val="Normalny"/>
    <w:next w:val="Normalny"/>
    <w:link w:val="Nagwek2Znak"/>
    <w:uiPriority w:val="99"/>
    <w:semiHidden/>
    <w:rsid w:val="00EE4064"/>
    <w:pP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4D4D4D"/>
      <w:sz w:val="26"/>
      <w:szCs w:val="26"/>
      <w:lang w:val="en-US"/>
    </w:rPr>
  </w:style>
  <w:style w:type="paragraph" w:customStyle="1" w:styleId="Nagwek31">
    <w:name w:val="Nagłówek 31"/>
    <w:basedOn w:val="Normalny"/>
    <w:next w:val="Normalny"/>
    <w:link w:val="Nagwek3Znak"/>
    <w:uiPriority w:val="99"/>
    <w:semiHidden/>
    <w:rsid w:val="00EE4064"/>
    <w:pPr>
      <w:spacing w:before="200" w:after="0" w:line="271" w:lineRule="auto"/>
      <w:jc w:val="both"/>
      <w:outlineLvl w:val="2"/>
    </w:pPr>
    <w:rPr>
      <w:rFonts w:ascii="Times New Roman" w:eastAsia="Times New Roman" w:hAnsi="Times New Roman" w:cs="Times New Roman"/>
      <w:b/>
      <w:bCs/>
      <w:color w:val="5F5F5F"/>
      <w:sz w:val="24"/>
      <w:lang w:val="en-US"/>
    </w:rPr>
  </w:style>
  <w:style w:type="paragraph" w:customStyle="1" w:styleId="Nagwek41">
    <w:name w:val="Nagłówek 41"/>
    <w:basedOn w:val="Normalny"/>
    <w:next w:val="Normalny"/>
    <w:link w:val="Nagwek4Znak"/>
    <w:uiPriority w:val="99"/>
    <w:semiHidden/>
    <w:rsid w:val="00EE4064"/>
    <w:pPr>
      <w:spacing w:before="200"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777777"/>
      <w:sz w:val="24"/>
      <w:lang w:val="en-US"/>
    </w:rPr>
  </w:style>
  <w:style w:type="paragraph" w:customStyle="1" w:styleId="Nagwek51">
    <w:name w:val="Nagłówek 51"/>
    <w:basedOn w:val="Normalny"/>
    <w:next w:val="Normalny"/>
    <w:link w:val="Nagwek5Znak"/>
    <w:uiPriority w:val="99"/>
    <w:semiHidden/>
    <w:qFormat/>
    <w:rsid w:val="00EE4064"/>
    <w:pPr>
      <w:spacing w:before="200"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808080"/>
    </w:rPr>
  </w:style>
  <w:style w:type="paragraph" w:customStyle="1" w:styleId="Nagwek61">
    <w:name w:val="Nagłówek 61"/>
    <w:basedOn w:val="Normalny"/>
    <w:next w:val="Normalny"/>
    <w:link w:val="Nagwek6Znak"/>
    <w:uiPriority w:val="99"/>
    <w:semiHidden/>
    <w:rsid w:val="00EE4064"/>
    <w:pPr>
      <w:spacing w:after="0" w:line="271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color w:val="7F7F7F"/>
      <w:sz w:val="24"/>
      <w:lang w:val="en-US" w:bidi="en-US"/>
    </w:rPr>
  </w:style>
  <w:style w:type="paragraph" w:customStyle="1" w:styleId="Nagwek71">
    <w:name w:val="Nagłówek 71"/>
    <w:basedOn w:val="Normalny"/>
    <w:next w:val="Normalny"/>
    <w:link w:val="Nagwek7Znak"/>
    <w:uiPriority w:val="99"/>
    <w:semiHidden/>
    <w:qFormat/>
    <w:rsid w:val="00EE4064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iCs/>
      <w:lang w:bidi="en-US"/>
    </w:rPr>
  </w:style>
  <w:style w:type="paragraph" w:customStyle="1" w:styleId="Nagwek81">
    <w:name w:val="Nagłówek 81"/>
    <w:basedOn w:val="Normalny"/>
    <w:next w:val="Normalny"/>
    <w:link w:val="Nagwek8Znak"/>
    <w:uiPriority w:val="99"/>
    <w:semiHidden/>
    <w:qFormat/>
    <w:rsid w:val="00EE4064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Nagwek91">
    <w:name w:val="Nagłówek 91"/>
    <w:basedOn w:val="Normalny"/>
    <w:next w:val="Normalny"/>
    <w:link w:val="Nagwek9Znak"/>
    <w:uiPriority w:val="99"/>
    <w:semiHidden/>
    <w:qFormat/>
    <w:rsid w:val="00EE4064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spacing w:val="5"/>
      <w:sz w:val="20"/>
      <w:szCs w:val="20"/>
      <w:lang w:bidi="en-US"/>
    </w:rPr>
  </w:style>
  <w:style w:type="numbering" w:customStyle="1" w:styleId="Bezlisty1">
    <w:name w:val="Bez listy1"/>
    <w:next w:val="Bezlisty"/>
    <w:uiPriority w:val="99"/>
    <w:semiHidden/>
    <w:unhideWhenUsed/>
    <w:rsid w:val="00EE4064"/>
  </w:style>
  <w:style w:type="paragraph" w:customStyle="1" w:styleId="ECHRHeading1">
    <w:name w:val="ECHR_Heading_1"/>
    <w:aliases w:val="Ju_H_I_Roman"/>
    <w:basedOn w:val="Nagwek1"/>
    <w:next w:val="ECHRPara"/>
    <w:link w:val="JuHIRomanChar"/>
    <w:uiPriority w:val="19"/>
    <w:qFormat/>
    <w:rsid w:val="00EE4064"/>
  </w:style>
  <w:style w:type="paragraph" w:customStyle="1" w:styleId="ECHRTitle1">
    <w:name w:val="ECHR_Title_1"/>
    <w:aliases w:val="Ju_H_Head"/>
    <w:basedOn w:val="Normalny"/>
    <w:next w:val="ECHRPara"/>
    <w:link w:val="JuHHeadChar"/>
    <w:uiPriority w:val="18"/>
    <w:qFormat/>
    <w:rsid w:val="00EE4064"/>
    <w:pPr>
      <w:keepNext/>
      <w:keepLines/>
      <w:spacing w:before="720" w:after="240" w:line="240" w:lineRule="auto"/>
      <w:jc w:val="both"/>
      <w:outlineLvl w:val="0"/>
    </w:pPr>
    <w:rPr>
      <w:rFonts w:ascii="Times New Roman" w:eastAsia="Times New Roman" w:hAnsi="Times New Roman"/>
      <w:sz w:val="28"/>
      <w:lang w:eastAsia="fr-FR"/>
    </w:rPr>
  </w:style>
  <w:style w:type="paragraph" w:customStyle="1" w:styleId="ECHRPara">
    <w:name w:val="ECHR_Para"/>
    <w:aliases w:val="Ju_Para,Left,First line:  0 cm,Para,First line:  0 cm + Interligne : Double + Interligne :..."/>
    <w:basedOn w:val="Normalny"/>
    <w:link w:val="JuParaCar"/>
    <w:qFormat/>
    <w:rsid w:val="00EE4064"/>
    <w:pPr>
      <w:spacing w:after="0" w:line="240" w:lineRule="auto"/>
      <w:ind w:firstLine="284"/>
      <w:jc w:val="both"/>
    </w:pPr>
    <w:rPr>
      <w:rFonts w:eastAsia="Times New Roman"/>
      <w:sz w:val="24"/>
      <w:lang w:eastAsia="fr-FR"/>
    </w:rPr>
  </w:style>
  <w:style w:type="character" w:customStyle="1" w:styleId="JuParaCar">
    <w:name w:val="Ju_Para Car"/>
    <w:link w:val="ECHRPara"/>
    <w:uiPriority w:val="12"/>
    <w:rsid w:val="00EE4064"/>
    <w:rPr>
      <w:rFonts w:eastAsia="Times New Roman"/>
      <w:sz w:val="24"/>
      <w:lang w:eastAsia="fr-FR"/>
    </w:rPr>
  </w:style>
  <w:style w:type="character" w:customStyle="1" w:styleId="JuHIRomanChar">
    <w:name w:val="Ju_H_I_Roman Char"/>
    <w:link w:val="ECHRHeading1"/>
    <w:uiPriority w:val="19"/>
    <w:rsid w:val="00EE4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opka1">
    <w:name w:val="Stopka1"/>
    <w:basedOn w:val="Normalny"/>
    <w:next w:val="Stopka"/>
    <w:link w:val="StopkaZnak"/>
    <w:uiPriority w:val="57"/>
    <w:semiHidden/>
    <w:rsid w:val="00EE4064"/>
    <w:pPr>
      <w:tabs>
        <w:tab w:val="center" w:pos="4536"/>
        <w:tab w:val="right" w:pos="9696"/>
      </w:tabs>
      <w:spacing w:after="0" w:line="240" w:lineRule="auto"/>
      <w:ind w:left="-680" w:right="-680"/>
      <w:jc w:val="both"/>
    </w:pPr>
    <w:rPr>
      <w:sz w:val="24"/>
      <w:lang w:val="en-US"/>
    </w:rPr>
  </w:style>
  <w:style w:type="paragraph" w:customStyle="1" w:styleId="ECHRDecisionBody">
    <w:name w:val="ECHR_Decision_Body"/>
    <w:aliases w:val="Ju_Judges"/>
    <w:basedOn w:val="Normalny"/>
    <w:link w:val="JuJudgesChar"/>
    <w:uiPriority w:val="11"/>
    <w:qFormat/>
    <w:rsid w:val="00EE4064"/>
    <w:pPr>
      <w:tabs>
        <w:tab w:val="left" w:pos="567"/>
        <w:tab w:val="left" w:pos="1134"/>
      </w:tabs>
      <w:spacing w:after="0" w:line="240" w:lineRule="auto"/>
    </w:pPr>
    <w:rPr>
      <w:rFonts w:eastAsia="Times New Roman"/>
      <w:sz w:val="24"/>
      <w:lang w:eastAsia="fr-FR"/>
    </w:rPr>
  </w:style>
  <w:style w:type="character" w:customStyle="1" w:styleId="JuJudgesChar">
    <w:name w:val="Ju_Judges Char"/>
    <w:link w:val="ECHRDecisionBody"/>
    <w:uiPriority w:val="11"/>
    <w:rsid w:val="00EE4064"/>
    <w:rPr>
      <w:rFonts w:eastAsia="Times New Roman"/>
      <w:sz w:val="24"/>
      <w:lang w:eastAsia="fr-FR"/>
    </w:rPr>
  </w:style>
  <w:style w:type="character" w:styleId="Pogrubienie">
    <w:name w:val="Strong"/>
    <w:uiPriority w:val="99"/>
    <w:qFormat/>
    <w:rsid w:val="00EE4064"/>
    <w:rPr>
      <w:b/>
      <w:bCs/>
    </w:rPr>
  </w:style>
  <w:style w:type="paragraph" w:customStyle="1" w:styleId="ECHRHeading2">
    <w:name w:val="ECHR_Heading_2"/>
    <w:aliases w:val="Ju_H_A"/>
    <w:basedOn w:val="Nagwek2"/>
    <w:next w:val="ECHRPara"/>
    <w:link w:val="JuHAChar"/>
    <w:uiPriority w:val="20"/>
    <w:qFormat/>
    <w:rsid w:val="00EE4064"/>
  </w:style>
  <w:style w:type="paragraph" w:customStyle="1" w:styleId="ECHRParaQuote">
    <w:name w:val="ECHR_Para_Quote"/>
    <w:aliases w:val="Ju_Quot,Para_Quote"/>
    <w:basedOn w:val="Normalny"/>
    <w:qFormat/>
    <w:rsid w:val="00EE4064"/>
    <w:pPr>
      <w:spacing w:before="120" w:after="120" w:line="240" w:lineRule="auto"/>
      <w:ind w:left="425" w:firstLine="142"/>
      <w:jc w:val="both"/>
    </w:pPr>
    <w:rPr>
      <w:rFonts w:eastAsia="Times New Roman"/>
      <w:sz w:val="20"/>
      <w:lang w:eastAsia="fr-FR"/>
    </w:rPr>
  </w:style>
  <w:style w:type="paragraph" w:customStyle="1" w:styleId="JuSigned">
    <w:name w:val="Ju_Signed"/>
    <w:basedOn w:val="Normalny"/>
    <w:next w:val="JuParaLast"/>
    <w:uiPriority w:val="32"/>
    <w:qFormat/>
    <w:rsid w:val="00EE4064"/>
    <w:pPr>
      <w:tabs>
        <w:tab w:val="center" w:pos="851"/>
        <w:tab w:val="center" w:pos="6407"/>
      </w:tabs>
      <w:spacing w:before="720" w:after="0" w:line="240" w:lineRule="auto"/>
    </w:pPr>
    <w:rPr>
      <w:rFonts w:eastAsia="Times New Roman"/>
      <w:sz w:val="24"/>
      <w:lang w:eastAsia="fr-FR"/>
    </w:rPr>
  </w:style>
  <w:style w:type="paragraph" w:customStyle="1" w:styleId="JuParaLast">
    <w:name w:val="Ju_Para_Last"/>
    <w:basedOn w:val="Normalny"/>
    <w:next w:val="ECHRPara"/>
    <w:link w:val="JuParaLastChar"/>
    <w:qFormat/>
    <w:rsid w:val="00EE4064"/>
    <w:pPr>
      <w:keepNext/>
      <w:keepLines/>
      <w:spacing w:before="240" w:after="0" w:line="240" w:lineRule="auto"/>
      <w:ind w:firstLine="284"/>
      <w:jc w:val="both"/>
    </w:pPr>
    <w:rPr>
      <w:rFonts w:eastAsia="Times New Roman"/>
      <w:sz w:val="24"/>
      <w:lang w:eastAsia="fr-FR"/>
    </w:rPr>
  </w:style>
  <w:style w:type="paragraph" w:customStyle="1" w:styleId="JuCase">
    <w:name w:val="Ju_Case"/>
    <w:basedOn w:val="Normalny"/>
    <w:next w:val="ECHRPara"/>
    <w:uiPriority w:val="10"/>
    <w:rsid w:val="00EE4064"/>
    <w:pPr>
      <w:spacing w:after="0" w:line="240" w:lineRule="auto"/>
      <w:ind w:firstLine="284"/>
      <w:jc w:val="both"/>
    </w:pPr>
    <w:rPr>
      <w:rFonts w:eastAsia="Times New Roman"/>
      <w:b/>
      <w:sz w:val="24"/>
      <w:lang w:val="en-US"/>
    </w:rPr>
  </w:style>
  <w:style w:type="paragraph" w:customStyle="1" w:styleId="JuList">
    <w:name w:val="Ju_List"/>
    <w:basedOn w:val="Normalny"/>
    <w:qFormat/>
    <w:rsid w:val="00EE4064"/>
    <w:pPr>
      <w:spacing w:after="0" w:line="240" w:lineRule="auto"/>
      <w:ind w:left="340" w:hanging="340"/>
      <w:jc w:val="both"/>
    </w:pPr>
    <w:rPr>
      <w:rFonts w:eastAsia="Times New Roman"/>
      <w:sz w:val="24"/>
      <w:lang w:eastAsia="fr-FR"/>
    </w:rPr>
  </w:style>
  <w:style w:type="paragraph" w:customStyle="1" w:styleId="JuCourt">
    <w:name w:val="Ju_Court"/>
    <w:basedOn w:val="Normalny"/>
    <w:next w:val="Normalny"/>
    <w:uiPriority w:val="16"/>
    <w:qFormat/>
    <w:rsid w:val="00EE4064"/>
    <w:pPr>
      <w:tabs>
        <w:tab w:val="left" w:pos="907"/>
        <w:tab w:val="left" w:pos="1701"/>
        <w:tab w:val="right" w:pos="7371"/>
      </w:tabs>
      <w:spacing w:before="240" w:after="0" w:line="240" w:lineRule="auto"/>
      <w:ind w:left="397" w:hanging="397"/>
    </w:pPr>
    <w:rPr>
      <w:rFonts w:eastAsia="Times New Roman"/>
      <w:sz w:val="24"/>
      <w:lang w:eastAsia="fr-FR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064"/>
    <w:rPr>
      <w:rFonts w:eastAsia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EE4064"/>
    <w:rPr>
      <w:vertAlign w:val="superscript"/>
    </w:rPr>
  </w:style>
  <w:style w:type="paragraph" w:customStyle="1" w:styleId="Nagwek10">
    <w:name w:val="Nagłówek1"/>
    <w:basedOn w:val="Normalny"/>
    <w:next w:val="Nagwek"/>
    <w:link w:val="NagwekZnak"/>
    <w:uiPriority w:val="57"/>
    <w:semiHidden/>
    <w:rsid w:val="00EE4064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en-US"/>
    </w:rPr>
  </w:style>
  <w:style w:type="character" w:styleId="Numerstrony">
    <w:name w:val="page number"/>
    <w:uiPriority w:val="99"/>
    <w:semiHidden/>
    <w:rsid w:val="00EE4064"/>
    <w:rPr>
      <w:rFonts w:ascii="Times New Roman" w:hAnsi="Times New Roman" w:cs="Times New Roman"/>
      <w:sz w:val="18"/>
    </w:rPr>
  </w:style>
  <w:style w:type="paragraph" w:customStyle="1" w:styleId="JuLista">
    <w:name w:val="Ju_List_a"/>
    <w:basedOn w:val="JuList"/>
    <w:qFormat/>
    <w:rsid w:val="00EE4064"/>
    <w:pPr>
      <w:ind w:left="346" w:firstLine="0"/>
    </w:pPr>
  </w:style>
  <w:style w:type="paragraph" w:customStyle="1" w:styleId="JuListi">
    <w:name w:val="Ju_List_i"/>
    <w:basedOn w:val="Normalny"/>
    <w:next w:val="JuLista"/>
    <w:uiPriority w:val="28"/>
    <w:qFormat/>
    <w:rsid w:val="00EE4064"/>
    <w:pPr>
      <w:spacing w:after="0" w:line="240" w:lineRule="auto"/>
      <w:ind w:left="794"/>
      <w:jc w:val="both"/>
    </w:pPr>
    <w:rPr>
      <w:rFonts w:eastAsia="Times New Roman"/>
      <w:sz w:val="24"/>
      <w:lang w:eastAsia="fr-FR"/>
    </w:rPr>
  </w:style>
  <w:style w:type="character" w:styleId="Odwoaniedokomentarza">
    <w:name w:val="annotation reference"/>
    <w:semiHidden/>
    <w:rsid w:val="00EE4064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EE4064"/>
    <w:pPr>
      <w:spacing w:after="0" w:line="240" w:lineRule="auto"/>
      <w:jc w:val="both"/>
    </w:pPr>
    <w:rPr>
      <w:rFonts w:eastAsia="Times New Roman"/>
      <w:sz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4064"/>
    <w:rPr>
      <w:rFonts w:eastAsia="Times New Roman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EE406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6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ipercze1">
    <w:name w:val="Hiperłącze1"/>
    <w:basedOn w:val="Domylnaczcionkaakapitu"/>
    <w:uiPriority w:val="99"/>
    <w:semiHidden/>
    <w:rsid w:val="00EE4064"/>
    <w:rPr>
      <w:color w:val="0072BC"/>
      <w:u w:val="single"/>
    </w:rPr>
  </w:style>
  <w:style w:type="character" w:styleId="Odwoanieprzypisukocowego">
    <w:name w:val="endnote reference"/>
    <w:uiPriority w:val="99"/>
    <w:semiHidden/>
    <w:rsid w:val="00EE4064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064"/>
    <w:rPr>
      <w:rFonts w:eastAsia="Times New Roman"/>
      <w:sz w:val="20"/>
      <w:lang w:val="en-US"/>
    </w:rPr>
  </w:style>
  <w:style w:type="character" w:styleId="UyteHipercze">
    <w:name w:val="FollowedHyperlink"/>
    <w:uiPriority w:val="99"/>
    <w:semiHidden/>
    <w:rsid w:val="00EE4064"/>
    <w:rPr>
      <w:rFonts w:ascii="Times New Roman" w:hAnsi="Times New Roman" w:cs="Times New Roman"/>
      <w:color w:val="800080"/>
      <w:u w:val="single"/>
    </w:rPr>
  </w:style>
  <w:style w:type="paragraph" w:styleId="Listapunktowana">
    <w:name w:val="List Bullet"/>
    <w:basedOn w:val="Normalny"/>
    <w:uiPriority w:val="99"/>
    <w:semiHidden/>
    <w:rsid w:val="00EE4064"/>
    <w:pPr>
      <w:numPr>
        <w:numId w:val="1"/>
      </w:numPr>
      <w:spacing w:after="0" w:line="240" w:lineRule="auto"/>
      <w:jc w:val="both"/>
    </w:pPr>
    <w:rPr>
      <w:rFonts w:eastAsia="Times New Roman"/>
      <w:sz w:val="24"/>
      <w:lang w:val="en-US"/>
    </w:rPr>
  </w:style>
  <w:style w:type="character" w:customStyle="1" w:styleId="JuNames">
    <w:name w:val="Ju_Names"/>
    <w:rsid w:val="00EE4064"/>
    <w:rPr>
      <w:rFonts w:ascii="Times New Roman" w:hAnsi="Times New Roman" w:cs="Times New Roman"/>
      <w:smallCap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064"/>
    <w:rPr>
      <w:rFonts w:eastAsia="Times New Roman"/>
      <w:b/>
      <w:bCs/>
      <w:sz w:val="2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rsid w:val="00EE4064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lang w:val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E4064"/>
    <w:rPr>
      <w:rFonts w:ascii="Tahoma" w:eastAsia="Times New Roman" w:hAnsi="Tahoma" w:cs="Tahoma"/>
      <w:sz w:val="20"/>
      <w:shd w:val="clear" w:color="auto" w:fill="000080"/>
      <w:lang w:val="en-US"/>
    </w:rPr>
  </w:style>
  <w:style w:type="character" w:customStyle="1" w:styleId="JuITMark">
    <w:name w:val="Ju_ITMark"/>
    <w:basedOn w:val="Domylnaczcionkaakapitu"/>
    <w:uiPriority w:val="38"/>
    <w:qFormat/>
    <w:rsid w:val="00EE4064"/>
    <w:rPr>
      <w:vanish/>
      <w:color w:val="339966"/>
      <w:sz w:val="14"/>
    </w:rPr>
  </w:style>
  <w:style w:type="character" w:customStyle="1" w:styleId="Nagwek1Znak">
    <w:name w:val="Nagłówek 1 Znak"/>
    <w:basedOn w:val="Domylnaczcionkaakapitu"/>
    <w:link w:val="Nagwek11"/>
    <w:uiPriority w:val="99"/>
    <w:semiHidden/>
    <w:rsid w:val="00EE4064"/>
    <w:rPr>
      <w:rFonts w:ascii="Times New Roman" w:eastAsia="Times New Roman" w:hAnsi="Times New Roman" w:cs="Times New Roman"/>
      <w:b/>
      <w:bCs/>
      <w:color w:val="333333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1"/>
    <w:uiPriority w:val="99"/>
    <w:semiHidden/>
    <w:rsid w:val="00EE4064"/>
    <w:rPr>
      <w:rFonts w:ascii="Times New Roman" w:eastAsia="Times New Roman" w:hAnsi="Times New Roman" w:cs="Times New Roman"/>
      <w:b/>
      <w:bCs/>
      <w:color w:val="4D4D4D"/>
      <w:sz w:val="26"/>
      <w:szCs w:val="26"/>
      <w:lang w:val="en-US" w:eastAsia="en-US"/>
    </w:rPr>
  </w:style>
  <w:style w:type="character" w:customStyle="1" w:styleId="Nagwek3Znak">
    <w:name w:val="Nagłówek 3 Znak"/>
    <w:basedOn w:val="Domylnaczcionkaakapitu"/>
    <w:link w:val="Nagwek31"/>
    <w:uiPriority w:val="99"/>
    <w:semiHidden/>
    <w:rsid w:val="00EE4064"/>
    <w:rPr>
      <w:rFonts w:ascii="Times New Roman" w:eastAsia="Times New Roman" w:hAnsi="Times New Roman" w:cs="Times New Roman"/>
      <w:b/>
      <w:bCs/>
      <w:color w:val="5F5F5F"/>
      <w:sz w:val="24"/>
      <w:lang w:val="en-US" w:eastAsia="en-US"/>
    </w:rPr>
  </w:style>
  <w:style w:type="character" w:customStyle="1" w:styleId="Nagwek4Znak">
    <w:name w:val="Nagłówek 4 Znak"/>
    <w:basedOn w:val="Domylnaczcionkaakapitu"/>
    <w:link w:val="Nagwek41"/>
    <w:uiPriority w:val="99"/>
    <w:semiHidden/>
    <w:rsid w:val="00EE4064"/>
    <w:rPr>
      <w:rFonts w:ascii="Times New Roman" w:eastAsia="Times New Roman" w:hAnsi="Times New Roman" w:cs="Times New Roman"/>
      <w:b/>
      <w:bCs/>
      <w:i/>
      <w:iCs/>
      <w:color w:val="777777"/>
      <w:sz w:val="24"/>
      <w:lang w:val="en-US" w:eastAsia="en-US"/>
    </w:rPr>
  </w:style>
  <w:style w:type="character" w:customStyle="1" w:styleId="Nagwek5Znak">
    <w:name w:val="Nagłówek 5 Znak"/>
    <w:basedOn w:val="Domylnaczcionkaakapitu"/>
    <w:link w:val="Nagwek51"/>
    <w:uiPriority w:val="99"/>
    <w:semiHidden/>
    <w:rsid w:val="00EE4064"/>
    <w:rPr>
      <w:rFonts w:ascii="Times New Roman" w:eastAsia="Times New Roman" w:hAnsi="Times New Roman" w:cs="Times New Roman"/>
      <w:b/>
      <w:bCs/>
      <w:color w:val="808080"/>
    </w:rPr>
  </w:style>
  <w:style w:type="character" w:customStyle="1" w:styleId="Nagwek6Znak">
    <w:name w:val="Nagłówek 6 Znak"/>
    <w:basedOn w:val="Domylnaczcionkaakapitu"/>
    <w:link w:val="Nagwek61"/>
    <w:uiPriority w:val="99"/>
    <w:semiHidden/>
    <w:rsid w:val="00EE4064"/>
    <w:rPr>
      <w:rFonts w:ascii="Times New Roman" w:eastAsia="Times New Roman" w:hAnsi="Times New Roman" w:cs="Times New Roman"/>
      <w:b/>
      <w:bCs/>
      <w:i/>
      <w:iCs/>
      <w:color w:val="7F7F7F"/>
      <w:sz w:val="24"/>
      <w:lang w:val="en-US" w:eastAsia="en-US" w:bidi="en-US"/>
    </w:rPr>
  </w:style>
  <w:style w:type="character" w:customStyle="1" w:styleId="Nagwek7Znak">
    <w:name w:val="Nagłówek 7 Znak"/>
    <w:basedOn w:val="Domylnaczcionkaakapitu"/>
    <w:link w:val="Nagwek71"/>
    <w:uiPriority w:val="99"/>
    <w:semiHidden/>
    <w:rsid w:val="00EE4064"/>
    <w:rPr>
      <w:rFonts w:ascii="Times New Roman" w:eastAsia="Times New Roman" w:hAnsi="Times New Roman" w:cs="Times New Roman"/>
      <w:i/>
      <w:iCs/>
      <w:lang w:bidi="en-US"/>
    </w:rPr>
  </w:style>
  <w:style w:type="character" w:customStyle="1" w:styleId="Nagwek8Znak">
    <w:name w:val="Nagłówek 8 Znak"/>
    <w:basedOn w:val="Domylnaczcionkaakapitu"/>
    <w:link w:val="Nagwek81"/>
    <w:uiPriority w:val="99"/>
    <w:semiHidden/>
    <w:rsid w:val="00EE4064"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1"/>
    <w:uiPriority w:val="99"/>
    <w:semiHidden/>
    <w:rsid w:val="00EE4064"/>
    <w:rPr>
      <w:rFonts w:ascii="Times New Roman" w:eastAsia="Times New Roman" w:hAnsi="Times New Roman" w:cs="Times New Roman"/>
      <w:i/>
      <w:iCs/>
      <w:spacing w:val="5"/>
      <w:sz w:val="20"/>
      <w:szCs w:val="20"/>
      <w:lang w:bidi="en-US"/>
    </w:rPr>
  </w:style>
  <w:style w:type="character" w:styleId="Tytuksiki">
    <w:name w:val="Book Title"/>
    <w:uiPriority w:val="99"/>
    <w:qFormat/>
    <w:rsid w:val="00EE4064"/>
    <w:rPr>
      <w:i/>
      <w:iCs/>
      <w:smallCaps/>
      <w:spacing w:val="5"/>
    </w:rPr>
  </w:style>
  <w:style w:type="paragraph" w:styleId="Bezodstpw">
    <w:name w:val="No Spacing"/>
    <w:basedOn w:val="Normalny"/>
    <w:link w:val="BezodstpwZnak"/>
    <w:qFormat/>
    <w:rsid w:val="00EE4064"/>
    <w:pPr>
      <w:spacing w:after="0" w:line="240" w:lineRule="auto"/>
      <w:jc w:val="both"/>
    </w:pPr>
    <w:rPr>
      <w:rFonts w:eastAsia="Times New Roman"/>
      <w:lang w:eastAsia="fr-FR"/>
    </w:rPr>
  </w:style>
  <w:style w:type="character" w:customStyle="1" w:styleId="BezodstpwZnak">
    <w:name w:val="Bez odstępów Znak"/>
    <w:basedOn w:val="Domylnaczcionkaakapitu"/>
    <w:link w:val="Bezodstpw"/>
    <w:rsid w:val="00EE4064"/>
    <w:rPr>
      <w:rFonts w:eastAsia="Times New Roman"/>
      <w:lang w:eastAsia="fr-FR"/>
    </w:rPr>
  </w:style>
  <w:style w:type="paragraph" w:customStyle="1" w:styleId="Tytu1">
    <w:name w:val="Tytuł1"/>
    <w:basedOn w:val="Normalny"/>
    <w:next w:val="Normalny"/>
    <w:uiPriority w:val="99"/>
    <w:semiHidden/>
    <w:qFormat/>
    <w:rsid w:val="00EE4064"/>
    <w:pPr>
      <w:pBdr>
        <w:bottom w:val="single" w:sz="4" w:space="1" w:color="auto"/>
      </w:pBd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5"/>
      <w:sz w:val="52"/>
      <w:szCs w:val="52"/>
      <w:lang w:eastAsia="fr-FR" w:bidi="en-US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EE4064"/>
    <w:rPr>
      <w:rFonts w:ascii="Times New Roman" w:eastAsia="Times New Roman" w:hAnsi="Times New Roman" w:cs="Times New Roman"/>
      <w:spacing w:val="5"/>
      <w:sz w:val="52"/>
      <w:szCs w:val="52"/>
      <w:lang w:bidi="en-US"/>
    </w:rPr>
  </w:style>
  <w:style w:type="paragraph" w:customStyle="1" w:styleId="Podtytu1">
    <w:name w:val="Podtytuł1"/>
    <w:basedOn w:val="Normalny"/>
    <w:next w:val="Normalny"/>
    <w:uiPriority w:val="99"/>
    <w:semiHidden/>
    <w:qFormat/>
    <w:rsid w:val="00EE4064"/>
    <w:pPr>
      <w:spacing w:after="600" w:line="240" w:lineRule="auto"/>
      <w:jc w:val="both"/>
    </w:pPr>
    <w:rPr>
      <w:rFonts w:ascii="Times New Roman" w:eastAsia="Times New Roman" w:hAnsi="Times New Roman" w:cs="Times New Roman"/>
      <w:i/>
      <w:iCs/>
      <w:spacing w:val="13"/>
      <w:sz w:val="24"/>
      <w:szCs w:val="24"/>
      <w:lang w:eastAsia="fr-FR" w:bidi="en-US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EE4064"/>
    <w:rPr>
      <w:rFonts w:ascii="Times New Roman" w:eastAsia="Times New Roman" w:hAnsi="Times New Roman" w:cs="Times New Roman"/>
      <w:i/>
      <w:iCs/>
      <w:spacing w:val="13"/>
      <w:sz w:val="24"/>
      <w:szCs w:val="24"/>
      <w:lang w:bidi="en-US"/>
    </w:rPr>
  </w:style>
  <w:style w:type="paragraph" w:customStyle="1" w:styleId="ECHRFooter">
    <w:name w:val="ECHR_Footer"/>
    <w:aliases w:val="Footer_ECHR"/>
    <w:basedOn w:val="Stopka"/>
    <w:uiPriority w:val="57"/>
    <w:semiHidden/>
    <w:rsid w:val="00EE4064"/>
    <w:pPr>
      <w:tabs>
        <w:tab w:val="clear" w:pos="9072"/>
        <w:tab w:val="right" w:pos="9696"/>
      </w:tabs>
      <w:ind w:left="-680" w:right="-680"/>
    </w:pPr>
    <w:rPr>
      <w:sz w:val="8"/>
      <w:lang w:val="en-US"/>
    </w:rPr>
  </w:style>
  <w:style w:type="paragraph" w:customStyle="1" w:styleId="ECHRFooterLine">
    <w:name w:val="ECHR_Footer_Line"/>
    <w:aliases w:val="Footer_Line"/>
    <w:basedOn w:val="Normalny"/>
    <w:next w:val="ECHRFooter"/>
    <w:uiPriority w:val="57"/>
    <w:semiHidden/>
    <w:rsid w:val="00EE4064"/>
    <w:pPr>
      <w:pBdr>
        <w:top w:val="single" w:sz="6" w:space="1" w:color="5F5F5F"/>
      </w:pBdr>
      <w:tabs>
        <w:tab w:val="center" w:pos="4536"/>
        <w:tab w:val="right" w:pos="9696"/>
      </w:tabs>
      <w:spacing w:after="0" w:line="240" w:lineRule="auto"/>
      <w:ind w:left="-680" w:right="-680"/>
    </w:pPr>
    <w:rPr>
      <w:rFonts w:eastAsia="Times New Roman"/>
      <w:color w:val="5F5F5F"/>
      <w:sz w:val="24"/>
      <w:lang w:val="en-US"/>
    </w:rPr>
  </w:style>
  <w:style w:type="character" w:customStyle="1" w:styleId="NagwekZnak">
    <w:name w:val="Nagłówek Znak"/>
    <w:basedOn w:val="Domylnaczcionkaakapitu"/>
    <w:link w:val="Nagwek10"/>
    <w:uiPriority w:val="57"/>
    <w:semiHidden/>
    <w:rsid w:val="00EE4064"/>
    <w:rPr>
      <w:sz w:val="24"/>
      <w:lang w:val="en-US" w:eastAsia="en-US"/>
    </w:rPr>
  </w:style>
  <w:style w:type="paragraph" w:customStyle="1" w:styleId="ECHRHeader">
    <w:name w:val="ECHR_Header"/>
    <w:aliases w:val="Ju_Header"/>
    <w:basedOn w:val="Nagwek"/>
    <w:uiPriority w:val="4"/>
    <w:qFormat/>
    <w:rsid w:val="00EE4064"/>
    <w:pPr>
      <w:tabs>
        <w:tab w:val="clear" w:pos="4536"/>
        <w:tab w:val="clear" w:pos="9072"/>
        <w:tab w:val="center" w:pos="3686"/>
        <w:tab w:val="right" w:pos="7371"/>
      </w:tabs>
    </w:pPr>
    <w:rPr>
      <w:sz w:val="18"/>
      <w:lang w:eastAsia="fr-FR"/>
    </w:rPr>
  </w:style>
  <w:style w:type="character" w:styleId="Wyrnieniedelikatne">
    <w:name w:val="Subtle Emphasis"/>
    <w:uiPriority w:val="99"/>
    <w:qFormat/>
    <w:rsid w:val="00EE4064"/>
    <w:rPr>
      <w:i/>
      <w:iCs/>
    </w:rPr>
  </w:style>
  <w:style w:type="character" w:styleId="Uwydatnienie">
    <w:name w:val="Emphasis"/>
    <w:uiPriority w:val="99"/>
    <w:qFormat/>
    <w:rsid w:val="00EE406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opkaZnak">
    <w:name w:val="Stopka Znak"/>
    <w:basedOn w:val="Domylnaczcionkaakapitu"/>
    <w:link w:val="Stopka1"/>
    <w:uiPriority w:val="57"/>
    <w:semiHidden/>
    <w:rsid w:val="00EE4064"/>
    <w:rPr>
      <w:sz w:val="24"/>
      <w:lang w:val="en-US" w:eastAsia="en-US"/>
    </w:rPr>
  </w:style>
  <w:style w:type="character" w:styleId="Wyrnienieintensywne">
    <w:name w:val="Intense Emphasis"/>
    <w:uiPriority w:val="99"/>
    <w:qFormat/>
    <w:rsid w:val="00EE4064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E4064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  <w:lang w:eastAsia="fr-FR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EE4064"/>
    <w:rPr>
      <w:rFonts w:eastAsia="Times New Roman"/>
      <w:b/>
      <w:bCs/>
      <w:i/>
      <w:iCs/>
      <w:lang w:eastAsia="fr-FR" w:bidi="en-US"/>
    </w:rPr>
  </w:style>
  <w:style w:type="character" w:styleId="Odwoanieintensywne">
    <w:name w:val="Intense Reference"/>
    <w:uiPriority w:val="99"/>
    <w:qFormat/>
    <w:rsid w:val="00EE4064"/>
    <w:rPr>
      <w:smallCaps/>
      <w:spacing w:val="5"/>
      <w:u w:val="single"/>
    </w:rPr>
  </w:style>
  <w:style w:type="paragraph" w:customStyle="1" w:styleId="JuAppQuestion">
    <w:name w:val="Ju_App_Question"/>
    <w:basedOn w:val="Normalny"/>
    <w:uiPriority w:val="5"/>
    <w:semiHidden/>
    <w:rsid w:val="00EE4064"/>
    <w:pPr>
      <w:numPr>
        <w:numId w:val="2"/>
      </w:numPr>
      <w:spacing w:after="0" w:line="240" w:lineRule="auto"/>
    </w:pPr>
    <w:rPr>
      <w:rFonts w:eastAsia="Times New Roman"/>
      <w:b/>
      <w:sz w:val="24"/>
      <w:lang w:val="en-US"/>
    </w:rPr>
  </w:style>
  <w:style w:type="paragraph" w:customStyle="1" w:styleId="OpiPara">
    <w:name w:val="Opi_Para"/>
    <w:basedOn w:val="ECHRPara"/>
    <w:uiPriority w:val="46"/>
    <w:qFormat/>
    <w:rsid w:val="00EE4064"/>
  </w:style>
  <w:style w:type="paragraph" w:customStyle="1" w:styleId="JuParaSub">
    <w:name w:val="Ju_Para_Sub"/>
    <w:basedOn w:val="ECHRPara"/>
    <w:uiPriority w:val="13"/>
    <w:qFormat/>
    <w:rsid w:val="00EE4064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EE4064"/>
  </w:style>
  <w:style w:type="paragraph" w:customStyle="1" w:styleId="OpiQuot">
    <w:name w:val="Opi_Quot"/>
    <w:basedOn w:val="ECHRParaQuote"/>
    <w:uiPriority w:val="48"/>
    <w:qFormat/>
    <w:rsid w:val="00EE4064"/>
  </w:style>
  <w:style w:type="paragraph" w:customStyle="1" w:styleId="OpiQuotSub">
    <w:name w:val="Opi_Quot_Sub"/>
    <w:basedOn w:val="JuQuotSub"/>
    <w:uiPriority w:val="49"/>
    <w:qFormat/>
    <w:rsid w:val="00EE4064"/>
    <w:pPr>
      <w:ind w:left="567"/>
    </w:pPr>
  </w:style>
  <w:style w:type="paragraph" w:styleId="Akapitzlist">
    <w:name w:val="List Paragraph"/>
    <w:basedOn w:val="Normalny"/>
    <w:uiPriority w:val="99"/>
    <w:qFormat/>
    <w:rsid w:val="00EE4064"/>
    <w:pPr>
      <w:spacing w:after="0" w:line="240" w:lineRule="auto"/>
      <w:ind w:left="720"/>
      <w:contextualSpacing/>
      <w:jc w:val="both"/>
    </w:pPr>
    <w:rPr>
      <w:rFonts w:eastAsia="Times New Roman"/>
      <w:sz w:val="24"/>
      <w:lang w:eastAsia="fr-FR"/>
    </w:rPr>
  </w:style>
  <w:style w:type="paragraph" w:styleId="Cytat">
    <w:name w:val="Quote"/>
    <w:basedOn w:val="Normalny"/>
    <w:next w:val="Normalny"/>
    <w:link w:val="CytatZnak"/>
    <w:uiPriority w:val="99"/>
    <w:qFormat/>
    <w:rsid w:val="00EE4064"/>
    <w:pPr>
      <w:spacing w:before="200" w:after="0" w:line="240" w:lineRule="auto"/>
      <w:ind w:left="360" w:right="360"/>
      <w:jc w:val="both"/>
    </w:pPr>
    <w:rPr>
      <w:rFonts w:eastAsia="Times New Roman"/>
      <w:i/>
      <w:iCs/>
      <w:lang w:eastAsia="fr-FR" w:bidi="en-US"/>
    </w:rPr>
  </w:style>
  <w:style w:type="character" w:customStyle="1" w:styleId="CytatZnak">
    <w:name w:val="Cytat Znak"/>
    <w:basedOn w:val="Domylnaczcionkaakapitu"/>
    <w:link w:val="Cytat"/>
    <w:uiPriority w:val="99"/>
    <w:rsid w:val="00EE4064"/>
    <w:rPr>
      <w:rFonts w:eastAsia="Times New Roman"/>
      <w:i/>
      <w:iCs/>
      <w:lang w:eastAsia="fr-FR" w:bidi="en-US"/>
    </w:rPr>
  </w:style>
  <w:style w:type="character" w:styleId="Odwoaniedelikatne">
    <w:name w:val="Subtle Reference"/>
    <w:uiPriority w:val="99"/>
    <w:qFormat/>
    <w:rsid w:val="00EE4064"/>
    <w:rPr>
      <w:smallCaps/>
    </w:rPr>
  </w:style>
  <w:style w:type="table" w:customStyle="1" w:styleId="Tabela-Siatka1">
    <w:name w:val="Tabela - Siatka1"/>
    <w:basedOn w:val="Standardowy"/>
    <w:next w:val="Tabela-Siatka"/>
    <w:uiPriority w:val="99"/>
    <w:semiHidden/>
    <w:rsid w:val="00EE4064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streci11">
    <w:name w:val="Spis treści 11"/>
    <w:basedOn w:val="Normalny"/>
    <w:next w:val="Normalny"/>
    <w:autoRedefine/>
    <w:uiPriority w:val="99"/>
    <w:semiHidden/>
    <w:rsid w:val="00EE4064"/>
    <w:pPr>
      <w:spacing w:before="120" w:after="60" w:line="240" w:lineRule="auto"/>
      <w:ind w:left="340" w:right="340" w:hanging="340"/>
      <w:jc w:val="both"/>
    </w:pPr>
    <w:rPr>
      <w:rFonts w:eastAsia="Times New Roman"/>
      <w:color w:val="0D0D0D"/>
      <w:sz w:val="24"/>
      <w:lang w:val="en-US"/>
    </w:rPr>
  </w:style>
  <w:style w:type="paragraph" w:styleId="Spistreci2">
    <w:name w:val="toc 2"/>
    <w:basedOn w:val="Normalny"/>
    <w:next w:val="Normalny"/>
    <w:autoRedefine/>
    <w:uiPriority w:val="99"/>
    <w:semiHidden/>
    <w:rsid w:val="00EE4064"/>
    <w:pPr>
      <w:spacing w:after="60" w:line="240" w:lineRule="auto"/>
      <w:ind w:left="680" w:right="340" w:hanging="340"/>
      <w:jc w:val="both"/>
    </w:pPr>
    <w:rPr>
      <w:rFonts w:eastAsia="Times New Roman"/>
      <w:sz w:val="24"/>
      <w:lang w:val="en-US"/>
    </w:rPr>
  </w:style>
  <w:style w:type="paragraph" w:styleId="Spistreci3">
    <w:name w:val="toc 3"/>
    <w:basedOn w:val="Normalny"/>
    <w:next w:val="Normalny"/>
    <w:autoRedefine/>
    <w:uiPriority w:val="99"/>
    <w:semiHidden/>
    <w:rsid w:val="00EE4064"/>
    <w:pPr>
      <w:spacing w:after="60" w:line="240" w:lineRule="auto"/>
      <w:ind w:left="1020" w:right="340" w:hanging="340"/>
      <w:jc w:val="both"/>
    </w:pPr>
    <w:rPr>
      <w:rFonts w:eastAsia="Times New Roman"/>
      <w:sz w:val="24"/>
      <w:lang w:val="en-US"/>
    </w:rPr>
  </w:style>
  <w:style w:type="paragraph" w:styleId="Spistreci4">
    <w:name w:val="toc 4"/>
    <w:basedOn w:val="Normalny"/>
    <w:next w:val="Normalny"/>
    <w:autoRedefine/>
    <w:uiPriority w:val="99"/>
    <w:semiHidden/>
    <w:rsid w:val="00EE4064"/>
    <w:pPr>
      <w:tabs>
        <w:tab w:val="right" w:leader="dot" w:pos="9017"/>
      </w:tabs>
      <w:spacing w:after="60" w:line="240" w:lineRule="auto"/>
      <w:ind w:left="1361" w:right="340" w:hanging="340"/>
      <w:jc w:val="both"/>
    </w:pPr>
    <w:rPr>
      <w:rFonts w:eastAsia="Times New Roman"/>
      <w:sz w:val="24"/>
      <w:lang w:val="en-US"/>
    </w:rPr>
  </w:style>
  <w:style w:type="paragraph" w:styleId="Spistreci5">
    <w:name w:val="toc 5"/>
    <w:basedOn w:val="Normalny"/>
    <w:next w:val="Normalny"/>
    <w:autoRedefine/>
    <w:uiPriority w:val="99"/>
    <w:semiHidden/>
    <w:rsid w:val="00EE4064"/>
    <w:pPr>
      <w:spacing w:after="60" w:line="240" w:lineRule="auto"/>
      <w:ind w:left="1701" w:right="340" w:hanging="340"/>
      <w:jc w:val="both"/>
    </w:pPr>
    <w:rPr>
      <w:rFonts w:eastAsia="Times New Roman"/>
      <w:sz w:val="24"/>
      <w:lang w:val="en-US"/>
    </w:rPr>
  </w:style>
  <w:style w:type="paragraph" w:customStyle="1" w:styleId="Nagwekspisutreci1">
    <w:name w:val="Nagłówek spisu treści1"/>
    <w:basedOn w:val="Nagwek1"/>
    <w:next w:val="Normalny"/>
    <w:uiPriority w:val="99"/>
    <w:semiHidden/>
    <w:qFormat/>
    <w:rsid w:val="00EE4064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EE4064"/>
    <w:pPr>
      <w:keepNext/>
      <w:keepLines/>
      <w:spacing w:before="240" w:after="120" w:line="240" w:lineRule="auto"/>
      <w:jc w:val="center"/>
      <w:outlineLvl w:val="3"/>
    </w:pPr>
    <w:rPr>
      <w:rFonts w:ascii="Times New Roman" w:eastAsia="Times New Roman" w:hAnsi="Times New Roman"/>
      <w:b/>
      <w:sz w:val="20"/>
      <w:lang w:eastAsia="fr-FR" w:bidi="en-US"/>
    </w:rPr>
  </w:style>
  <w:style w:type="paragraph" w:customStyle="1" w:styleId="ECHRTitleCentre2">
    <w:name w:val="ECHR_Title_Centre_2"/>
    <w:aliases w:val="Dec_H_Case"/>
    <w:basedOn w:val="Normalny"/>
    <w:next w:val="ECHRPara"/>
    <w:uiPriority w:val="8"/>
    <w:semiHidden/>
    <w:rsid w:val="00EE4064"/>
    <w:pPr>
      <w:spacing w:after="240" w:line="240" w:lineRule="auto"/>
      <w:jc w:val="center"/>
      <w:outlineLvl w:val="0"/>
    </w:pPr>
    <w:rPr>
      <w:rFonts w:ascii="Times New Roman" w:eastAsia="Times New Roman" w:hAnsi="Times New Roman"/>
      <w:i/>
      <w:sz w:val="24"/>
      <w:lang w:val="en-US"/>
    </w:rPr>
  </w:style>
  <w:style w:type="paragraph" w:customStyle="1" w:styleId="JuTitle">
    <w:name w:val="Ju_Title"/>
    <w:basedOn w:val="Normalny"/>
    <w:next w:val="ECHRPara"/>
    <w:uiPriority w:val="3"/>
    <w:semiHidden/>
    <w:rsid w:val="00EE4064"/>
    <w:pPr>
      <w:spacing w:before="720" w:after="240" w:line="240" w:lineRule="auto"/>
      <w:jc w:val="center"/>
      <w:outlineLvl w:val="0"/>
    </w:pPr>
    <w:rPr>
      <w:rFonts w:ascii="Times New Roman" w:eastAsia="Times New Roman" w:hAnsi="Times New Roman"/>
      <w:b/>
      <w:caps/>
      <w:sz w:val="24"/>
      <w:lang w:val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EE4064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sz w:val="28"/>
      <w:lang w:eastAsia="fr-FR"/>
    </w:rPr>
  </w:style>
  <w:style w:type="paragraph" w:customStyle="1" w:styleId="JuQuotSub">
    <w:name w:val="Ju_Quot_Sub"/>
    <w:basedOn w:val="ECHRParaQuote"/>
    <w:uiPriority w:val="15"/>
    <w:qFormat/>
    <w:rsid w:val="00EE4064"/>
  </w:style>
  <w:style w:type="paragraph" w:customStyle="1" w:styleId="JuInitialled">
    <w:name w:val="Ju_Initialled"/>
    <w:basedOn w:val="Normalny"/>
    <w:qFormat/>
    <w:rsid w:val="00EE4064"/>
    <w:pPr>
      <w:tabs>
        <w:tab w:val="center" w:pos="6407"/>
      </w:tabs>
      <w:spacing w:before="720" w:after="0" w:line="240" w:lineRule="auto"/>
      <w:jc w:val="right"/>
    </w:pPr>
    <w:rPr>
      <w:rFonts w:eastAsia="Times New Roman"/>
      <w:sz w:val="24"/>
      <w:lang w:eastAsia="fr-FR"/>
    </w:rPr>
  </w:style>
  <w:style w:type="paragraph" w:customStyle="1" w:styleId="OpiHA">
    <w:name w:val="Opi_H_A"/>
    <w:basedOn w:val="ECHRHeading1"/>
    <w:next w:val="OpiPara"/>
    <w:uiPriority w:val="41"/>
    <w:qFormat/>
    <w:rsid w:val="00EE4064"/>
    <w:pPr>
      <w:numPr>
        <w:numId w:val="0"/>
      </w:numPr>
      <w:spacing w:before="360" w:after="240" w:line="240" w:lineRule="auto"/>
      <w:ind w:left="357" w:hanging="357"/>
      <w:jc w:val="both"/>
      <w:outlineLvl w:val="1"/>
    </w:pPr>
    <w:rPr>
      <w:color w:val="auto"/>
      <w:sz w:val="24"/>
      <w:lang w:eastAsia="fr-FR"/>
    </w:rPr>
  </w:style>
  <w:style w:type="character" w:customStyle="1" w:styleId="JUNAMES0">
    <w:name w:val="JU_NAMES"/>
    <w:uiPriority w:val="17"/>
    <w:qFormat/>
    <w:rsid w:val="00EE4064"/>
    <w:rPr>
      <w:caps w:val="0"/>
      <w:smallCaps/>
    </w:rPr>
  </w:style>
  <w:style w:type="paragraph" w:customStyle="1" w:styleId="OpiTranslation">
    <w:name w:val="Opi_Translation"/>
    <w:basedOn w:val="Normalny"/>
    <w:next w:val="OpiPara"/>
    <w:uiPriority w:val="40"/>
    <w:qFormat/>
    <w:rsid w:val="00EE4064"/>
    <w:pPr>
      <w:spacing w:after="0" w:line="240" w:lineRule="auto"/>
      <w:jc w:val="center"/>
      <w:outlineLvl w:val="0"/>
    </w:pPr>
    <w:rPr>
      <w:rFonts w:eastAsia="Times New Roman"/>
      <w:i/>
      <w:sz w:val="24"/>
      <w:lang w:eastAsia="fr-FR"/>
    </w:rPr>
  </w:style>
  <w:style w:type="paragraph" w:customStyle="1" w:styleId="DecHTitle">
    <w:name w:val="Dec_H_Title"/>
    <w:basedOn w:val="ECHRTitleCentre1"/>
    <w:uiPriority w:val="7"/>
    <w:semiHidden/>
    <w:rsid w:val="00EE4064"/>
  </w:style>
  <w:style w:type="paragraph" w:customStyle="1" w:styleId="Nagwekwykazurde1">
    <w:name w:val="Nagłówek wykazu źródeł1"/>
    <w:basedOn w:val="Normalny"/>
    <w:next w:val="Normalny"/>
    <w:uiPriority w:val="99"/>
    <w:semiHidden/>
    <w:rsid w:val="00EE4064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474747"/>
      <w:sz w:val="24"/>
      <w:szCs w:val="24"/>
      <w:lang w:val="en-US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EE4064"/>
  </w:style>
  <w:style w:type="paragraph" w:customStyle="1" w:styleId="ECHRHeading4">
    <w:name w:val="ECHR_Heading_4"/>
    <w:aliases w:val="Ju_H_a"/>
    <w:basedOn w:val="Nagwek4"/>
    <w:next w:val="ECHRPara"/>
    <w:uiPriority w:val="22"/>
    <w:qFormat/>
    <w:rsid w:val="00EE4064"/>
  </w:style>
  <w:style w:type="paragraph" w:customStyle="1" w:styleId="ECHRHeading5">
    <w:name w:val="ECHR_Heading_5"/>
    <w:aliases w:val="Ju_H_i"/>
    <w:basedOn w:val="Nagwek5"/>
    <w:next w:val="ECHRPara"/>
    <w:uiPriority w:val="23"/>
    <w:qFormat/>
    <w:rsid w:val="00EE4064"/>
  </w:style>
  <w:style w:type="paragraph" w:customStyle="1" w:styleId="ECHRHeading6">
    <w:name w:val="ECHR_Heading_6"/>
    <w:aliases w:val="Ju_H_alpha"/>
    <w:basedOn w:val="Nagwek6"/>
    <w:next w:val="ECHRPara"/>
    <w:uiPriority w:val="24"/>
    <w:qFormat/>
    <w:rsid w:val="00EE4064"/>
  </w:style>
  <w:style w:type="paragraph" w:customStyle="1" w:styleId="ECHRHeading7">
    <w:name w:val="ECHR_Heading_7"/>
    <w:aliases w:val="Ju_H_–"/>
    <w:basedOn w:val="Nagwek7"/>
    <w:next w:val="ECHRPara"/>
    <w:uiPriority w:val="25"/>
    <w:qFormat/>
    <w:rsid w:val="00EE4064"/>
  </w:style>
  <w:style w:type="paragraph" w:customStyle="1" w:styleId="DecList">
    <w:name w:val="Dec_List"/>
    <w:basedOn w:val="Normalny"/>
    <w:link w:val="DecListChar"/>
    <w:uiPriority w:val="9"/>
    <w:rsid w:val="00EE4064"/>
    <w:pPr>
      <w:spacing w:before="240" w:after="0" w:line="240" w:lineRule="auto"/>
      <w:ind w:left="284"/>
      <w:jc w:val="both"/>
    </w:pPr>
    <w:rPr>
      <w:rFonts w:eastAsia="Times New Roman"/>
      <w:sz w:val="24"/>
      <w:lang w:val="en-US"/>
    </w:rPr>
  </w:style>
  <w:style w:type="paragraph" w:customStyle="1" w:styleId="OpiH1">
    <w:name w:val="Opi_H_1"/>
    <w:basedOn w:val="ECHRHeading2"/>
    <w:uiPriority w:val="42"/>
    <w:qFormat/>
    <w:rsid w:val="00EE4064"/>
    <w:pPr>
      <w:numPr>
        <w:ilvl w:val="0"/>
        <w:numId w:val="0"/>
      </w:numPr>
      <w:tabs>
        <w:tab w:val="left" w:pos="584"/>
      </w:tabs>
      <w:spacing w:before="360" w:after="240" w:line="240" w:lineRule="auto"/>
      <w:ind w:left="635" w:hanging="357"/>
      <w:jc w:val="both"/>
      <w:outlineLvl w:val="2"/>
    </w:pPr>
    <w:rPr>
      <w:color w:val="auto"/>
      <w:sz w:val="24"/>
      <w:lang w:eastAsia="fr-FR"/>
    </w:rPr>
  </w:style>
  <w:style w:type="paragraph" w:customStyle="1" w:styleId="OpiHa0">
    <w:name w:val="Opi_H_a"/>
    <w:basedOn w:val="ECHRHeading3"/>
    <w:uiPriority w:val="43"/>
    <w:qFormat/>
    <w:rsid w:val="00EE4064"/>
    <w:pPr>
      <w:numPr>
        <w:ilvl w:val="0"/>
        <w:numId w:val="0"/>
      </w:numPr>
      <w:tabs>
        <w:tab w:val="left" w:pos="731"/>
      </w:tabs>
      <w:spacing w:before="240" w:after="120" w:line="240" w:lineRule="auto"/>
      <w:ind w:left="833" w:hanging="357"/>
      <w:jc w:val="both"/>
      <w:outlineLvl w:val="3"/>
    </w:pPr>
    <w:rPr>
      <w:color w:val="auto"/>
      <w:sz w:val="20"/>
      <w:lang w:eastAsia="fr-FR"/>
    </w:rPr>
  </w:style>
  <w:style w:type="paragraph" w:customStyle="1" w:styleId="OpiHi">
    <w:name w:val="Opi_H_i"/>
    <w:basedOn w:val="ECHRHeading4"/>
    <w:uiPriority w:val="44"/>
    <w:qFormat/>
    <w:rsid w:val="00EE4064"/>
    <w:pPr>
      <w:numPr>
        <w:ilvl w:val="0"/>
        <w:numId w:val="0"/>
      </w:numPr>
      <w:tabs>
        <w:tab w:val="left" w:pos="975"/>
      </w:tabs>
      <w:spacing w:before="240" w:after="120" w:line="240" w:lineRule="auto"/>
      <w:ind w:left="1037" w:hanging="357"/>
      <w:jc w:val="both"/>
      <w:outlineLvl w:val="4"/>
    </w:pPr>
    <w:rPr>
      <w:b w:val="0"/>
      <w:color w:val="auto"/>
      <w:sz w:val="20"/>
      <w:lang w:eastAsia="fr-FR"/>
    </w:rPr>
  </w:style>
  <w:style w:type="numbering" w:styleId="111111">
    <w:name w:val="Outline List 2"/>
    <w:basedOn w:val="Bezlisty"/>
    <w:uiPriority w:val="99"/>
    <w:semiHidden/>
    <w:rsid w:val="00EE4064"/>
    <w:pPr>
      <w:numPr>
        <w:numId w:val="3"/>
      </w:numPr>
    </w:pPr>
  </w:style>
  <w:style w:type="numbering" w:styleId="1ai">
    <w:name w:val="Outline List 1"/>
    <w:basedOn w:val="Bezlisty"/>
    <w:uiPriority w:val="99"/>
    <w:semiHidden/>
    <w:rsid w:val="00EE4064"/>
    <w:pPr>
      <w:numPr>
        <w:numId w:val="4"/>
      </w:numPr>
    </w:pPr>
  </w:style>
  <w:style w:type="character" w:customStyle="1" w:styleId="Nagwek1Znak1">
    <w:name w:val="Nagłówek 1 Znak1"/>
    <w:basedOn w:val="Domylnaczcionkaakapitu"/>
    <w:link w:val="Nagwek1"/>
    <w:uiPriority w:val="9"/>
    <w:rsid w:val="00EE4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EE4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EE4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EE4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EE4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1">
    <w:name w:val="Nagłówek 6 Znak1"/>
    <w:basedOn w:val="Domylnaczcionkaakapitu"/>
    <w:link w:val="Nagwek6"/>
    <w:uiPriority w:val="9"/>
    <w:semiHidden/>
    <w:rsid w:val="00EE4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1">
    <w:name w:val="Nagłówek 7 Znak1"/>
    <w:basedOn w:val="Domylnaczcionkaakapitu"/>
    <w:link w:val="Nagwek7"/>
    <w:uiPriority w:val="9"/>
    <w:semiHidden/>
    <w:rsid w:val="00EE4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1">
    <w:name w:val="Nagłówek 8 Znak1"/>
    <w:basedOn w:val="Domylnaczcionkaakapitu"/>
    <w:link w:val="Nagwek8"/>
    <w:uiPriority w:val="9"/>
    <w:semiHidden/>
    <w:rsid w:val="00EE40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1">
    <w:name w:val="Nagłówek 9 Znak1"/>
    <w:basedOn w:val="Domylnaczcionkaakapitu"/>
    <w:link w:val="Nagwek9"/>
    <w:uiPriority w:val="9"/>
    <w:semiHidden/>
    <w:rsid w:val="00EE4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ykusekcja">
    <w:name w:val="Outline List 3"/>
    <w:basedOn w:val="Bezlisty"/>
    <w:uiPriority w:val="99"/>
    <w:semiHidden/>
    <w:rsid w:val="00EE4064"/>
    <w:pPr>
      <w:numPr>
        <w:numId w:val="5"/>
      </w:numPr>
    </w:pPr>
  </w:style>
  <w:style w:type="paragraph" w:styleId="Bibliografia">
    <w:name w:val="Bibliography"/>
    <w:basedOn w:val="Normalny"/>
    <w:next w:val="Normalny"/>
    <w:uiPriority w:val="99"/>
    <w:semiHidden/>
    <w:unhideWhenUsed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paragraph" w:customStyle="1" w:styleId="Tekstblokowy1">
    <w:name w:val="Tekst blokowy1"/>
    <w:basedOn w:val="Normalny"/>
    <w:next w:val="Tekstblokowy"/>
    <w:uiPriority w:val="99"/>
    <w:semiHidden/>
    <w:rsid w:val="00EE4064"/>
    <w:pPr>
      <w:pBdr>
        <w:top w:val="single" w:sz="2" w:space="10" w:color="0072BC" w:frame="1"/>
        <w:left w:val="single" w:sz="2" w:space="10" w:color="0072BC" w:frame="1"/>
        <w:bottom w:val="single" w:sz="2" w:space="10" w:color="0072BC" w:frame="1"/>
        <w:right w:val="single" w:sz="2" w:space="10" w:color="0072BC" w:frame="1"/>
      </w:pBdr>
      <w:spacing w:after="0" w:line="240" w:lineRule="auto"/>
      <w:ind w:left="1152" w:right="1152"/>
      <w:jc w:val="both"/>
    </w:pPr>
    <w:rPr>
      <w:rFonts w:eastAsia="Times New Roman"/>
      <w:i/>
      <w:iCs/>
      <w:color w:val="0072BC"/>
      <w:sz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rsid w:val="00EE4064"/>
    <w:pPr>
      <w:spacing w:after="120" w:line="240" w:lineRule="auto"/>
      <w:jc w:val="both"/>
    </w:pPr>
    <w:rPr>
      <w:rFonts w:eastAsia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EE4064"/>
    <w:pPr>
      <w:spacing w:after="120" w:line="480" w:lineRule="auto"/>
      <w:jc w:val="both"/>
    </w:pPr>
    <w:rPr>
      <w:rFonts w:eastAsia="Times New Roman"/>
      <w:sz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EE4064"/>
    <w:pPr>
      <w:spacing w:after="120" w:line="240" w:lineRule="auto"/>
      <w:jc w:val="both"/>
    </w:pPr>
    <w:rPr>
      <w:rFonts w:eastAsia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4064"/>
    <w:rPr>
      <w:rFonts w:eastAsia="Times New Roman"/>
      <w:sz w:val="16"/>
      <w:szCs w:val="16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E406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E4064"/>
    <w:pPr>
      <w:spacing w:after="120" w:line="240" w:lineRule="auto"/>
      <w:ind w:left="283"/>
      <w:jc w:val="both"/>
    </w:pPr>
    <w:rPr>
      <w:rFonts w:eastAsia="Times New Roman"/>
      <w:sz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EE406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E4064"/>
    <w:pPr>
      <w:spacing w:after="120" w:line="480" w:lineRule="auto"/>
      <w:ind w:left="283"/>
      <w:jc w:val="both"/>
    </w:pPr>
    <w:rPr>
      <w:rFonts w:eastAsia="Times New Roman"/>
      <w:sz w:val="24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E4064"/>
    <w:rPr>
      <w:rFonts w:eastAsia="Times New Roman"/>
      <w:sz w:val="24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E4064"/>
    <w:pPr>
      <w:spacing w:after="120" w:line="240" w:lineRule="auto"/>
      <w:ind w:left="283"/>
      <w:jc w:val="both"/>
    </w:pPr>
    <w:rPr>
      <w:rFonts w:eastAsia="Times New Roman"/>
      <w:sz w:val="16"/>
      <w:szCs w:val="16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E4064"/>
    <w:rPr>
      <w:rFonts w:eastAsia="Times New Roman"/>
      <w:sz w:val="16"/>
      <w:szCs w:val="16"/>
      <w:lang w:val="en-US"/>
    </w:rPr>
  </w:style>
  <w:style w:type="paragraph" w:customStyle="1" w:styleId="Legenda1">
    <w:name w:val="Legenda1"/>
    <w:basedOn w:val="Normalny"/>
    <w:next w:val="Normalny"/>
    <w:uiPriority w:val="99"/>
    <w:semiHidden/>
    <w:qFormat/>
    <w:rsid w:val="00EE4064"/>
    <w:pPr>
      <w:spacing w:line="240" w:lineRule="auto"/>
      <w:jc w:val="both"/>
    </w:pPr>
    <w:rPr>
      <w:rFonts w:eastAsia="Times New Roman"/>
      <w:b/>
      <w:bCs/>
      <w:color w:val="0072BC"/>
      <w:sz w:val="18"/>
      <w:szCs w:val="18"/>
      <w:lang w:eastAsia="fr-FR"/>
    </w:rPr>
  </w:style>
  <w:style w:type="paragraph" w:styleId="Zwrotpoegnalny">
    <w:name w:val="Closing"/>
    <w:basedOn w:val="Normalny"/>
    <w:link w:val="ZwrotpoegnalnyZnak"/>
    <w:uiPriority w:val="99"/>
    <w:semiHidden/>
    <w:rsid w:val="00EE4064"/>
    <w:pPr>
      <w:spacing w:after="0" w:line="240" w:lineRule="auto"/>
      <w:ind w:left="4252"/>
      <w:jc w:val="both"/>
    </w:pPr>
    <w:rPr>
      <w:rFonts w:eastAsia="Times New Roman"/>
      <w:sz w:val="24"/>
      <w:lang w:val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EE4064"/>
    <w:rPr>
      <w:rFonts w:eastAsia="Times New Roman"/>
      <w:sz w:val="24"/>
      <w:lang w:val="en-US"/>
    </w:rPr>
  </w:style>
  <w:style w:type="table" w:customStyle="1" w:styleId="Kolorowasiatka1">
    <w:name w:val="Kolorowa siatka1"/>
    <w:basedOn w:val="Standardowy"/>
    <w:next w:val="Kolorowasiatka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Kolorowasiatkaakcent11">
    <w:name w:val="Kolorowa siatka — akcent 11"/>
    <w:basedOn w:val="Standardowy"/>
    <w:next w:val="Kolorowasiatkaakcent1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Kolorowasiatkaakcent21">
    <w:name w:val="Kolorowa siatka — akcent 21"/>
    <w:basedOn w:val="Standardowy"/>
    <w:next w:val="Kolorowasiatkaakcent2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Kolorowasiatkaakcent31">
    <w:name w:val="Kolorowa siatka — akcent 31"/>
    <w:basedOn w:val="Standardowy"/>
    <w:next w:val="Kolorowasiatkaakcent3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asiatkaakcent41">
    <w:name w:val="Kolorowa siatka — akcent 41"/>
    <w:basedOn w:val="Standardowy"/>
    <w:next w:val="Kolorowasiatkaakcent4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Kolorowasiatkaakcent51">
    <w:name w:val="Kolorowa siatka — akcent 51"/>
    <w:basedOn w:val="Standardowy"/>
    <w:next w:val="Kolorowasiatkaakcent5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asiatkaakcent61">
    <w:name w:val="Kolorowa siatka — akcent 61"/>
    <w:basedOn w:val="Standardowy"/>
    <w:next w:val="Kolorowasiatkaakcent6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Kolorowalista1">
    <w:name w:val="Kolorowa lista1"/>
    <w:basedOn w:val="Standardowy"/>
    <w:next w:val="Kolorowalista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Kolorowalistaakcent11">
    <w:name w:val="Kolorowa lista — akcent 11"/>
    <w:basedOn w:val="Standardowy"/>
    <w:next w:val="Kolorowalistaakcent1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customStyle="1" w:styleId="Kolorowalistaakcent21">
    <w:name w:val="Kolorowa lista — akcent 21"/>
    <w:basedOn w:val="Standardowy"/>
    <w:next w:val="Kolorowalistaakcent2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customStyle="1" w:styleId="Kolorowalistaakcent31">
    <w:name w:val="Kolorowa lista — akcent 31"/>
    <w:basedOn w:val="Standardowy"/>
    <w:next w:val="Kolorowalistaakcent3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Kolorowalistaakcent41">
    <w:name w:val="Kolorowa lista — akcent 41"/>
    <w:basedOn w:val="Standardowy"/>
    <w:next w:val="Kolorowalistaakcent4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Kolorowalistaakcent51">
    <w:name w:val="Kolorowa lista — akcent 51"/>
    <w:basedOn w:val="Standardowy"/>
    <w:next w:val="Kolorowalistaakcent5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Kolorowalistaakcent61">
    <w:name w:val="Kolorowa lista — akcent 61"/>
    <w:basedOn w:val="Standardowy"/>
    <w:next w:val="Kolorowalistaakcent6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Kolorowecieniowanie1">
    <w:name w:val="Kolorowe cieniowanie1"/>
    <w:basedOn w:val="Standardowy"/>
    <w:next w:val="Kolorowecieniowanie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11">
    <w:name w:val="Kolorowe cieniowanie — akcent 11"/>
    <w:basedOn w:val="Standardowy"/>
    <w:next w:val="Kolorowecieniowanieakcent1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21">
    <w:name w:val="Kolorowe cieniowanie — akcent 21"/>
    <w:basedOn w:val="Standardowy"/>
    <w:next w:val="Kolorowecieniowanieakcent2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31">
    <w:name w:val="Kolorowe cieniowanie — akcent 31"/>
    <w:basedOn w:val="Standardowy"/>
    <w:next w:val="Kolorowecieniowanieakcent3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ecieniowanieakcent41">
    <w:name w:val="Kolorowe cieniowanie — akcent 41"/>
    <w:basedOn w:val="Standardowy"/>
    <w:next w:val="Kolorowecieniowanieakcent4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51">
    <w:name w:val="Kolorowe cieniowanie — akcent 51"/>
    <w:basedOn w:val="Standardowy"/>
    <w:next w:val="Kolorowecieniowanieakcent5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61">
    <w:name w:val="Kolorowe cieniowanie — akcent 61"/>
    <w:basedOn w:val="Standardowy"/>
    <w:next w:val="Kolorowecieniowanieakcent6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iemnalista1">
    <w:name w:val="Ciemna lista1"/>
    <w:basedOn w:val="Standardowy"/>
    <w:next w:val="Ciemnalista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iemnalista2akcent11">
    <w:name w:val="Ciemna lista 2 — akcent 11"/>
    <w:basedOn w:val="Standardowy"/>
    <w:next w:val="Ciemnalista2akcent1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customStyle="1" w:styleId="Ciemnalistaakcent21">
    <w:name w:val="Ciemna lista — akcent 21"/>
    <w:basedOn w:val="Standardowy"/>
    <w:next w:val="Ciemnalistaakcent2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customStyle="1" w:styleId="Ciemnalistaakcent31">
    <w:name w:val="Ciemna lista — akcent 31"/>
    <w:basedOn w:val="Standardowy"/>
    <w:next w:val="Ciemnalistaakcent3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iemnalistaakcent41">
    <w:name w:val="Ciemna lista — akcent 41"/>
    <w:basedOn w:val="Standardowy"/>
    <w:next w:val="Ciemnalistaakcent4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Ciemnalistaakcent51">
    <w:name w:val="Ciemna lista — akcent 51"/>
    <w:basedOn w:val="Standardowy"/>
    <w:next w:val="Ciemnalistaakcent5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iemnalistaakcent61">
    <w:name w:val="Ciemna lista — akcent 61"/>
    <w:basedOn w:val="Standardowy"/>
    <w:next w:val="Ciemnalistaakcent6"/>
    <w:uiPriority w:val="99"/>
    <w:semiHidden/>
    <w:rsid w:val="00EE406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EE4064"/>
    <w:rPr>
      <w:rFonts w:eastAsia="Times New Roman"/>
      <w:sz w:val="24"/>
      <w:lang w:val="en-US"/>
    </w:rPr>
  </w:style>
  <w:style w:type="paragraph" w:styleId="Podpise-mail">
    <w:name w:val="E-mail Signature"/>
    <w:basedOn w:val="Normalny"/>
    <w:link w:val="Podpise-mail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EE4064"/>
    <w:rPr>
      <w:rFonts w:eastAsia="Times New Roman"/>
      <w:sz w:val="24"/>
      <w:lang w:val="en-US"/>
    </w:rPr>
  </w:style>
  <w:style w:type="paragraph" w:customStyle="1" w:styleId="Adresnakopercie1">
    <w:name w:val="Adres na kopercie1"/>
    <w:basedOn w:val="Normalny"/>
    <w:next w:val="Adresnakopercie"/>
    <w:uiPriority w:val="99"/>
    <w:semiHidden/>
    <w:rsid w:val="00EE4064"/>
    <w:pPr>
      <w:framePr w:w="7938" w:h="1985" w:hRule="exact" w:hSpace="141" w:wrap="auto" w:hAnchor="page" w:xAlign="center" w:yAlign="bottom"/>
      <w:spacing w:after="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reszwrotnynakopercie1">
    <w:name w:val="Adres zwrotny na kopercie1"/>
    <w:basedOn w:val="Normalny"/>
    <w:next w:val="Adreszwrotnynakopercie"/>
    <w:uiPriority w:val="99"/>
    <w:semiHidden/>
    <w:rsid w:val="00EE40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-akronim">
    <w:name w:val="HTML Acronym"/>
    <w:basedOn w:val="Domylnaczcionkaakapitu"/>
    <w:uiPriority w:val="99"/>
    <w:semiHidden/>
    <w:rsid w:val="00EE4064"/>
  </w:style>
  <w:style w:type="paragraph" w:styleId="HTML-adres">
    <w:name w:val="HTML Address"/>
    <w:basedOn w:val="Normalny"/>
    <w:link w:val="HTML-adresZnak"/>
    <w:uiPriority w:val="99"/>
    <w:semiHidden/>
    <w:rsid w:val="00EE4064"/>
    <w:pPr>
      <w:spacing w:after="0" w:line="240" w:lineRule="auto"/>
      <w:jc w:val="both"/>
    </w:pPr>
    <w:rPr>
      <w:rFonts w:eastAsia="Times New Roman"/>
      <w:i/>
      <w:iCs/>
      <w:sz w:val="24"/>
      <w:lang w:val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E4064"/>
    <w:rPr>
      <w:rFonts w:eastAsia="Times New Roman"/>
      <w:i/>
      <w:iCs/>
      <w:sz w:val="24"/>
      <w:lang w:val="en-US"/>
    </w:rPr>
  </w:style>
  <w:style w:type="character" w:styleId="HTML-cytat">
    <w:name w:val="HTML Cite"/>
    <w:basedOn w:val="Domylnaczcionkaakapitu"/>
    <w:uiPriority w:val="99"/>
    <w:semiHidden/>
    <w:rsid w:val="00EE4064"/>
    <w:rPr>
      <w:i/>
      <w:iCs/>
    </w:rPr>
  </w:style>
  <w:style w:type="character" w:styleId="HTML-kod">
    <w:name w:val="HTML Code"/>
    <w:basedOn w:val="Domylnaczcionkaakapitu"/>
    <w:uiPriority w:val="99"/>
    <w:semiHidden/>
    <w:rsid w:val="00EE4064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EE4064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EE4064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EE4064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4064"/>
    <w:rPr>
      <w:rFonts w:ascii="Consolas" w:eastAsia="Times New Roman" w:hAnsi="Consolas" w:cs="Consolas"/>
      <w:sz w:val="20"/>
      <w:szCs w:val="20"/>
      <w:lang w:val="en-US"/>
    </w:rPr>
  </w:style>
  <w:style w:type="character" w:styleId="HTML-przykad">
    <w:name w:val="HTML Sample"/>
    <w:basedOn w:val="Domylnaczcionkaakapitu"/>
    <w:uiPriority w:val="99"/>
    <w:semiHidden/>
    <w:rsid w:val="00EE4064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EE4064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EE4064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EE4064"/>
    <w:pPr>
      <w:spacing w:after="0" w:line="240" w:lineRule="auto"/>
      <w:ind w:left="240" w:hanging="240"/>
      <w:jc w:val="both"/>
    </w:pPr>
    <w:rPr>
      <w:rFonts w:eastAsia="Times New Roman"/>
      <w:sz w:val="24"/>
      <w:lang w:val="en-US"/>
    </w:rPr>
  </w:style>
  <w:style w:type="paragraph" w:styleId="Indeks2">
    <w:name w:val="index 2"/>
    <w:basedOn w:val="Normalny"/>
    <w:next w:val="Normalny"/>
    <w:autoRedefine/>
    <w:uiPriority w:val="99"/>
    <w:semiHidden/>
    <w:rsid w:val="00EE4064"/>
    <w:pPr>
      <w:spacing w:after="0" w:line="240" w:lineRule="auto"/>
      <w:ind w:left="480" w:hanging="240"/>
      <w:jc w:val="both"/>
    </w:pPr>
    <w:rPr>
      <w:rFonts w:eastAsia="Times New Roman"/>
      <w:sz w:val="24"/>
      <w:lang w:val="en-US"/>
    </w:rPr>
  </w:style>
  <w:style w:type="paragraph" w:styleId="Indeks3">
    <w:name w:val="index 3"/>
    <w:basedOn w:val="Normalny"/>
    <w:next w:val="Normalny"/>
    <w:autoRedefine/>
    <w:uiPriority w:val="99"/>
    <w:semiHidden/>
    <w:rsid w:val="00EE4064"/>
    <w:pPr>
      <w:spacing w:after="0" w:line="240" w:lineRule="auto"/>
      <w:ind w:left="720" w:hanging="240"/>
      <w:jc w:val="both"/>
    </w:pPr>
    <w:rPr>
      <w:rFonts w:eastAsia="Times New Roman"/>
      <w:sz w:val="24"/>
      <w:lang w:val="en-US"/>
    </w:rPr>
  </w:style>
  <w:style w:type="paragraph" w:styleId="Indeks4">
    <w:name w:val="index 4"/>
    <w:basedOn w:val="Normalny"/>
    <w:next w:val="Normalny"/>
    <w:autoRedefine/>
    <w:uiPriority w:val="99"/>
    <w:semiHidden/>
    <w:rsid w:val="00EE4064"/>
    <w:pPr>
      <w:spacing w:after="0" w:line="240" w:lineRule="auto"/>
      <w:ind w:left="960" w:hanging="240"/>
      <w:jc w:val="both"/>
    </w:pPr>
    <w:rPr>
      <w:rFonts w:eastAsia="Times New Roman"/>
      <w:sz w:val="24"/>
      <w:lang w:val="en-US"/>
    </w:rPr>
  </w:style>
  <w:style w:type="paragraph" w:styleId="Indeks5">
    <w:name w:val="index 5"/>
    <w:basedOn w:val="Normalny"/>
    <w:next w:val="Normalny"/>
    <w:autoRedefine/>
    <w:uiPriority w:val="99"/>
    <w:semiHidden/>
    <w:rsid w:val="00EE4064"/>
    <w:pPr>
      <w:spacing w:after="0" w:line="240" w:lineRule="auto"/>
      <w:ind w:left="1200" w:hanging="240"/>
      <w:jc w:val="both"/>
    </w:pPr>
    <w:rPr>
      <w:rFonts w:eastAsia="Times New Roman"/>
      <w:sz w:val="24"/>
      <w:lang w:val="en-US"/>
    </w:rPr>
  </w:style>
  <w:style w:type="paragraph" w:styleId="Indeks6">
    <w:name w:val="index 6"/>
    <w:basedOn w:val="Normalny"/>
    <w:next w:val="Normalny"/>
    <w:autoRedefine/>
    <w:uiPriority w:val="99"/>
    <w:semiHidden/>
    <w:rsid w:val="00EE4064"/>
    <w:pPr>
      <w:spacing w:after="0" w:line="240" w:lineRule="auto"/>
      <w:ind w:left="1440" w:hanging="240"/>
      <w:jc w:val="both"/>
    </w:pPr>
    <w:rPr>
      <w:rFonts w:eastAsia="Times New Roman"/>
      <w:sz w:val="24"/>
      <w:lang w:val="en-US"/>
    </w:rPr>
  </w:style>
  <w:style w:type="paragraph" w:styleId="Indeks7">
    <w:name w:val="index 7"/>
    <w:basedOn w:val="Normalny"/>
    <w:next w:val="Normalny"/>
    <w:autoRedefine/>
    <w:uiPriority w:val="99"/>
    <w:semiHidden/>
    <w:rsid w:val="00EE4064"/>
    <w:pPr>
      <w:spacing w:after="0" w:line="240" w:lineRule="auto"/>
      <w:ind w:left="1680" w:hanging="240"/>
      <w:jc w:val="both"/>
    </w:pPr>
    <w:rPr>
      <w:rFonts w:eastAsia="Times New Roman"/>
      <w:sz w:val="24"/>
      <w:lang w:val="en-US"/>
    </w:rPr>
  </w:style>
  <w:style w:type="paragraph" w:styleId="Indeks8">
    <w:name w:val="index 8"/>
    <w:basedOn w:val="Normalny"/>
    <w:next w:val="Normalny"/>
    <w:autoRedefine/>
    <w:uiPriority w:val="99"/>
    <w:semiHidden/>
    <w:rsid w:val="00EE4064"/>
    <w:pPr>
      <w:spacing w:after="0" w:line="240" w:lineRule="auto"/>
      <w:ind w:left="1920" w:hanging="240"/>
      <w:jc w:val="both"/>
    </w:pPr>
    <w:rPr>
      <w:rFonts w:eastAsia="Times New Roman"/>
      <w:sz w:val="24"/>
      <w:lang w:val="en-US"/>
    </w:rPr>
  </w:style>
  <w:style w:type="paragraph" w:styleId="Indeks9">
    <w:name w:val="index 9"/>
    <w:basedOn w:val="Normalny"/>
    <w:next w:val="Normalny"/>
    <w:autoRedefine/>
    <w:uiPriority w:val="99"/>
    <w:semiHidden/>
    <w:rsid w:val="00EE4064"/>
    <w:pPr>
      <w:spacing w:after="0" w:line="240" w:lineRule="auto"/>
      <w:ind w:left="2160" w:hanging="240"/>
      <w:jc w:val="both"/>
    </w:pPr>
    <w:rPr>
      <w:rFonts w:eastAsia="Times New Roman"/>
      <w:sz w:val="24"/>
      <w:lang w:val="en-US"/>
    </w:rPr>
  </w:style>
  <w:style w:type="paragraph" w:customStyle="1" w:styleId="Nagwekindeksu1">
    <w:name w:val="Nagłówek indeksu1"/>
    <w:basedOn w:val="Normalny"/>
    <w:next w:val="Indeks1"/>
    <w:uiPriority w:val="99"/>
    <w:semiHidden/>
    <w:rsid w:val="00EE40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lang w:val="en-US"/>
    </w:rPr>
  </w:style>
  <w:style w:type="table" w:customStyle="1" w:styleId="Jasnasiatka1">
    <w:name w:val="Jasna siatka1"/>
    <w:basedOn w:val="Standardowy"/>
    <w:next w:val="Jasnasiatka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customStyle="1" w:styleId="Jasnasiatkaakcent21">
    <w:name w:val="Jasna siatka — akcent 21"/>
    <w:basedOn w:val="Standardowy"/>
    <w:next w:val="Jasnasiatka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customStyle="1" w:styleId="Jasnasiatkaakcent31">
    <w:name w:val="Jasna siatka — akcent 31"/>
    <w:basedOn w:val="Standardowy"/>
    <w:next w:val="Jasnasiatka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Jasnasiatkaakcent41">
    <w:name w:val="Jasna siatka — akcent 41"/>
    <w:basedOn w:val="Standardowy"/>
    <w:next w:val="Jasnasiatka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Jasnasiatkaakcent51">
    <w:name w:val="Jasna siatka — akcent 51"/>
    <w:basedOn w:val="Standardowy"/>
    <w:next w:val="Jasnasiatka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Jasnasiatkaakcent61">
    <w:name w:val="Jasna siatka — akcent 61"/>
    <w:basedOn w:val="Standardowy"/>
    <w:next w:val="Jasnasiatka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Jasnalista1">
    <w:name w:val="Jasna lista1"/>
    <w:basedOn w:val="Standardowy"/>
    <w:next w:val="Jasnalista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Jasnalistaakcent11">
    <w:name w:val="Jasna lista — akcent 11"/>
    <w:basedOn w:val="Standardowy"/>
    <w:next w:val="Jasnalista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customStyle="1" w:styleId="Jasnalistaakcent21">
    <w:name w:val="Jasna lista — akcent 21"/>
    <w:basedOn w:val="Standardowy"/>
    <w:next w:val="Jasnalista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customStyle="1" w:styleId="Jasnalistaakcent31">
    <w:name w:val="Jasna lista — akcent 31"/>
    <w:basedOn w:val="Standardowy"/>
    <w:next w:val="Jasnalista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Jasnalistaakcent41">
    <w:name w:val="Jasna lista — akcent 41"/>
    <w:basedOn w:val="Standardowy"/>
    <w:next w:val="Jasnalista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Jasnalistaakcent51">
    <w:name w:val="Jasna lista — akcent 51"/>
    <w:basedOn w:val="Standardowy"/>
    <w:next w:val="Jasnalista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Jasnalistaakcent61">
    <w:name w:val="Jasna lista — akcent 61"/>
    <w:basedOn w:val="Standardowy"/>
    <w:next w:val="Jasnalista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Jasnecieniowanie1">
    <w:name w:val="Jasne cieniowanie1"/>
    <w:basedOn w:val="Standardowy"/>
    <w:next w:val="Jasnecieniowanie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akcent11">
    <w:name w:val="Jasne cieniowanie — akcent 11"/>
    <w:basedOn w:val="Standardowy"/>
    <w:next w:val="Jasnecieniowanieakcent1"/>
    <w:uiPriority w:val="99"/>
    <w:semiHidden/>
    <w:rsid w:val="00EE4064"/>
    <w:pPr>
      <w:spacing w:after="0" w:line="240" w:lineRule="auto"/>
    </w:pPr>
    <w:rPr>
      <w:color w:val="00548C"/>
      <w:lang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customStyle="1" w:styleId="Jasnecieniowanieakcent21">
    <w:name w:val="Jasne cieniowanie — akcent 21"/>
    <w:basedOn w:val="Standardowy"/>
    <w:next w:val="Jasnecieniowanieakcent2"/>
    <w:uiPriority w:val="99"/>
    <w:semiHidden/>
    <w:rsid w:val="00EE4064"/>
    <w:pPr>
      <w:spacing w:after="0" w:line="240" w:lineRule="auto"/>
    </w:pPr>
    <w:rPr>
      <w:color w:val="8F0000"/>
      <w:lang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customStyle="1" w:styleId="Jasnecieniowanieakcent31">
    <w:name w:val="Jasne cieniowanie — akcent 31"/>
    <w:basedOn w:val="Standardowy"/>
    <w:next w:val="Jasnecieniowanieakcent3"/>
    <w:uiPriority w:val="99"/>
    <w:semiHidden/>
    <w:rsid w:val="00EE4064"/>
    <w:pPr>
      <w:spacing w:after="0" w:line="240" w:lineRule="auto"/>
    </w:pPr>
    <w:rPr>
      <w:color w:val="474747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Jasnecieniowanieakcent41">
    <w:name w:val="Jasne cieniowanie — akcent 41"/>
    <w:basedOn w:val="Standardowy"/>
    <w:next w:val="Jasnecieniowanieakcent4"/>
    <w:uiPriority w:val="99"/>
    <w:semiHidden/>
    <w:rsid w:val="00EE4064"/>
    <w:pPr>
      <w:spacing w:after="0" w:line="240" w:lineRule="auto"/>
    </w:pPr>
    <w:rPr>
      <w:color w:val="707070"/>
      <w:lang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Jasnecieniowanieakcent51">
    <w:name w:val="Jasne cieniowanie — akcent 51"/>
    <w:basedOn w:val="Standardowy"/>
    <w:next w:val="Jasnecieniowanieakcent5"/>
    <w:uiPriority w:val="99"/>
    <w:semiHidden/>
    <w:rsid w:val="00EE4064"/>
    <w:pPr>
      <w:spacing w:after="0" w:line="240" w:lineRule="auto"/>
    </w:pPr>
    <w:rPr>
      <w:color w:val="474747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Jasnecieniowanieakcent61">
    <w:name w:val="Jasne cieniowanie — akcent 61"/>
    <w:basedOn w:val="Standardowy"/>
    <w:next w:val="Jasnecieniowanieakcent6"/>
    <w:uiPriority w:val="99"/>
    <w:semiHidden/>
    <w:rsid w:val="00EE4064"/>
    <w:pPr>
      <w:spacing w:after="0" w:line="240" w:lineRule="auto"/>
    </w:pPr>
    <w:rPr>
      <w:color w:val="393939"/>
      <w:lang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Numerwiersza">
    <w:name w:val="line number"/>
    <w:basedOn w:val="Domylnaczcionkaakapitu"/>
    <w:uiPriority w:val="99"/>
    <w:semiHidden/>
    <w:rsid w:val="00EE4064"/>
  </w:style>
  <w:style w:type="paragraph" w:styleId="Lista">
    <w:name w:val="List"/>
    <w:basedOn w:val="Normalny"/>
    <w:uiPriority w:val="99"/>
    <w:semiHidden/>
    <w:rsid w:val="00EE4064"/>
    <w:pPr>
      <w:spacing w:after="0" w:line="240" w:lineRule="auto"/>
      <w:ind w:left="283" w:hanging="283"/>
      <w:contextualSpacing/>
      <w:jc w:val="both"/>
    </w:pPr>
    <w:rPr>
      <w:rFonts w:eastAsia="Times New Roman"/>
      <w:sz w:val="24"/>
      <w:lang w:val="en-US"/>
    </w:rPr>
  </w:style>
  <w:style w:type="paragraph" w:styleId="Lista2">
    <w:name w:val="List 2"/>
    <w:basedOn w:val="Normalny"/>
    <w:uiPriority w:val="99"/>
    <w:semiHidden/>
    <w:rsid w:val="00EE4064"/>
    <w:pPr>
      <w:spacing w:after="0" w:line="240" w:lineRule="auto"/>
      <w:ind w:left="566" w:hanging="283"/>
      <w:contextualSpacing/>
      <w:jc w:val="both"/>
    </w:pPr>
    <w:rPr>
      <w:rFonts w:eastAsia="Times New Roman"/>
      <w:sz w:val="24"/>
      <w:lang w:val="en-US"/>
    </w:rPr>
  </w:style>
  <w:style w:type="paragraph" w:styleId="Lista3">
    <w:name w:val="List 3"/>
    <w:basedOn w:val="Normalny"/>
    <w:uiPriority w:val="99"/>
    <w:semiHidden/>
    <w:rsid w:val="00EE4064"/>
    <w:pPr>
      <w:spacing w:after="0" w:line="240" w:lineRule="auto"/>
      <w:ind w:left="849" w:hanging="283"/>
      <w:contextualSpacing/>
      <w:jc w:val="both"/>
    </w:pPr>
    <w:rPr>
      <w:rFonts w:eastAsia="Times New Roman"/>
      <w:sz w:val="24"/>
      <w:lang w:val="en-US"/>
    </w:rPr>
  </w:style>
  <w:style w:type="paragraph" w:styleId="Lista4">
    <w:name w:val="List 4"/>
    <w:basedOn w:val="Normalny"/>
    <w:uiPriority w:val="99"/>
    <w:semiHidden/>
    <w:rsid w:val="00EE4064"/>
    <w:pPr>
      <w:spacing w:after="0" w:line="240" w:lineRule="auto"/>
      <w:ind w:left="1132" w:hanging="283"/>
      <w:contextualSpacing/>
      <w:jc w:val="both"/>
    </w:pPr>
    <w:rPr>
      <w:rFonts w:eastAsia="Times New Roman"/>
      <w:sz w:val="24"/>
      <w:lang w:val="en-US"/>
    </w:rPr>
  </w:style>
  <w:style w:type="paragraph" w:styleId="Lista5">
    <w:name w:val="List 5"/>
    <w:basedOn w:val="Normalny"/>
    <w:uiPriority w:val="99"/>
    <w:semiHidden/>
    <w:rsid w:val="00EE4064"/>
    <w:pPr>
      <w:spacing w:after="0" w:line="240" w:lineRule="auto"/>
      <w:ind w:left="1415" w:hanging="283"/>
      <w:contextualSpacing/>
      <w:jc w:val="both"/>
    </w:pPr>
    <w:rPr>
      <w:rFonts w:eastAsia="Times New Roman"/>
      <w:sz w:val="24"/>
      <w:lang w:val="en-US"/>
    </w:rPr>
  </w:style>
  <w:style w:type="paragraph" w:styleId="Listapunktowana2">
    <w:name w:val="List Bullet 2"/>
    <w:basedOn w:val="Normalny"/>
    <w:uiPriority w:val="99"/>
    <w:semiHidden/>
    <w:rsid w:val="00EE4064"/>
    <w:pPr>
      <w:numPr>
        <w:numId w:val="6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punktowana3">
    <w:name w:val="List Bullet 3"/>
    <w:basedOn w:val="Normalny"/>
    <w:uiPriority w:val="99"/>
    <w:semiHidden/>
    <w:rsid w:val="00EE4064"/>
    <w:pPr>
      <w:numPr>
        <w:numId w:val="7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punktowana4">
    <w:name w:val="List Bullet 4"/>
    <w:basedOn w:val="Normalny"/>
    <w:uiPriority w:val="99"/>
    <w:semiHidden/>
    <w:rsid w:val="00EE4064"/>
    <w:pPr>
      <w:numPr>
        <w:numId w:val="8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punktowana5">
    <w:name w:val="List Bullet 5"/>
    <w:basedOn w:val="Normalny"/>
    <w:uiPriority w:val="99"/>
    <w:semiHidden/>
    <w:rsid w:val="00EE4064"/>
    <w:pPr>
      <w:numPr>
        <w:numId w:val="9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-kontynuacja">
    <w:name w:val="List Continue"/>
    <w:basedOn w:val="Normalny"/>
    <w:uiPriority w:val="99"/>
    <w:semiHidden/>
    <w:rsid w:val="00EE4064"/>
    <w:pPr>
      <w:spacing w:after="120" w:line="240" w:lineRule="auto"/>
      <w:ind w:left="283"/>
      <w:contextualSpacing/>
      <w:jc w:val="both"/>
    </w:pPr>
    <w:rPr>
      <w:rFonts w:eastAsia="Times New Roman"/>
      <w:sz w:val="24"/>
      <w:lang w:val="en-US"/>
    </w:rPr>
  </w:style>
  <w:style w:type="paragraph" w:styleId="Lista-kontynuacja2">
    <w:name w:val="List Continue 2"/>
    <w:basedOn w:val="Normalny"/>
    <w:uiPriority w:val="99"/>
    <w:semiHidden/>
    <w:rsid w:val="00EE4064"/>
    <w:pPr>
      <w:spacing w:after="120" w:line="240" w:lineRule="auto"/>
      <w:ind w:left="566"/>
      <w:contextualSpacing/>
      <w:jc w:val="both"/>
    </w:pPr>
    <w:rPr>
      <w:rFonts w:eastAsia="Times New Roman"/>
      <w:sz w:val="24"/>
      <w:lang w:val="en-US"/>
    </w:rPr>
  </w:style>
  <w:style w:type="paragraph" w:styleId="Lista-kontynuacja3">
    <w:name w:val="List Continue 3"/>
    <w:basedOn w:val="Normalny"/>
    <w:uiPriority w:val="99"/>
    <w:semiHidden/>
    <w:rsid w:val="00EE4064"/>
    <w:pPr>
      <w:spacing w:after="120" w:line="240" w:lineRule="auto"/>
      <w:ind w:left="849"/>
      <w:contextualSpacing/>
      <w:jc w:val="both"/>
    </w:pPr>
    <w:rPr>
      <w:rFonts w:eastAsia="Times New Roman"/>
      <w:sz w:val="24"/>
      <w:lang w:val="en-US"/>
    </w:rPr>
  </w:style>
  <w:style w:type="paragraph" w:styleId="Lista-kontynuacja4">
    <w:name w:val="List Continue 4"/>
    <w:basedOn w:val="Normalny"/>
    <w:uiPriority w:val="99"/>
    <w:semiHidden/>
    <w:rsid w:val="00EE4064"/>
    <w:pPr>
      <w:spacing w:after="120" w:line="240" w:lineRule="auto"/>
      <w:ind w:left="1132"/>
      <w:contextualSpacing/>
      <w:jc w:val="both"/>
    </w:pPr>
    <w:rPr>
      <w:rFonts w:eastAsia="Times New Roman"/>
      <w:sz w:val="24"/>
      <w:lang w:val="en-US"/>
    </w:rPr>
  </w:style>
  <w:style w:type="paragraph" w:styleId="Lista-kontynuacja5">
    <w:name w:val="List Continue 5"/>
    <w:basedOn w:val="Normalny"/>
    <w:uiPriority w:val="99"/>
    <w:semiHidden/>
    <w:rsid w:val="00EE4064"/>
    <w:pPr>
      <w:spacing w:after="120" w:line="240" w:lineRule="auto"/>
      <w:ind w:left="1415"/>
      <w:contextualSpacing/>
      <w:jc w:val="both"/>
    </w:pPr>
    <w:rPr>
      <w:rFonts w:eastAsia="Times New Roman"/>
      <w:sz w:val="24"/>
      <w:lang w:val="en-US"/>
    </w:rPr>
  </w:style>
  <w:style w:type="paragraph" w:styleId="Listanumerowana">
    <w:name w:val="List Number"/>
    <w:basedOn w:val="Normalny"/>
    <w:uiPriority w:val="99"/>
    <w:semiHidden/>
    <w:rsid w:val="00EE4064"/>
    <w:pPr>
      <w:numPr>
        <w:numId w:val="10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numerowana2">
    <w:name w:val="List Number 2"/>
    <w:basedOn w:val="Normalny"/>
    <w:uiPriority w:val="99"/>
    <w:semiHidden/>
    <w:rsid w:val="00EE4064"/>
    <w:pPr>
      <w:numPr>
        <w:numId w:val="11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numerowana3">
    <w:name w:val="List Number 3"/>
    <w:basedOn w:val="Normalny"/>
    <w:uiPriority w:val="99"/>
    <w:semiHidden/>
    <w:rsid w:val="00EE4064"/>
    <w:pPr>
      <w:numPr>
        <w:numId w:val="12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numerowana4">
    <w:name w:val="List Number 4"/>
    <w:basedOn w:val="Normalny"/>
    <w:uiPriority w:val="99"/>
    <w:semiHidden/>
    <w:rsid w:val="00EE4064"/>
    <w:pPr>
      <w:numPr>
        <w:numId w:val="13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styleId="Listanumerowana5">
    <w:name w:val="List Number 5"/>
    <w:basedOn w:val="Normalny"/>
    <w:uiPriority w:val="99"/>
    <w:semiHidden/>
    <w:rsid w:val="00EE4064"/>
    <w:pPr>
      <w:numPr>
        <w:numId w:val="14"/>
      </w:numPr>
      <w:spacing w:after="0" w:line="240" w:lineRule="auto"/>
      <w:contextualSpacing/>
      <w:jc w:val="both"/>
    </w:pPr>
    <w:rPr>
      <w:rFonts w:eastAsia="Times New Roman"/>
      <w:sz w:val="24"/>
      <w:lang w:val="en-US"/>
    </w:rPr>
  </w:style>
  <w:style w:type="paragraph" w:customStyle="1" w:styleId="Tekstmakra1">
    <w:name w:val="Tekst makra1"/>
    <w:next w:val="Tekstmakra"/>
    <w:link w:val="TekstmakraZnak"/>
    <w:semiHidden/>
    <w:rsid w:val="00EE40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TekstmakraZnak">
    <w:name w:val="Tekst makra Znak"/>
    <w:basedOn w:val="Domylnaczcionkaakapitu"/>
    <w:link w:val="Tekstmakra1"/>
    <w:rsid w:val="00EE4064"/>
    <w:rPr>
      <w:rFonts w:ascii="Consolas" w:eastAsia="Times New Roman" w:hAnsi="Consolas" w:cs="Consolas"/>
      <w:sz w:val="20"/>
      <w:szCs w:val="20"/>
      <w:lang w:val="en-US" w:eastAsia="en-US"/>
    </w:rPr>
  </w:style>
  <w:style w:type="table" w:customStyle="1" w:styleId="redniasiatka11">
    <w:name w:val="Średnia siatka 11"/>
    <w:basedOn w:val="Standardowy"/>
    <w:next w:val="redniasiatka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redniasiatka1akcent11">
    <w:name w:val="Średnia siatka 1 — akcent 11"/>
    <w:basedOn w:val="Standardowy"/>
    <w:next w:val="redniasiatka1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redniasiatka1akcent21">
    <w:name w:val="Średnia siatka 1 — akcent 21"/>
    <w:basedOn w:val="Standardowy"/>
    <w:next w:val="redniasiatka1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redniasiatka1akcent31">
    <w:name w:val="Średnia siatka 1 — akcent 31"/>
    <w:basedOn w:val="Standardowy"/>
    <w:next w:val="redniasiatka1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redniasiatka1akcent41">
    <w:name w:val="Średnia siatka 1 — akcent 41"/>
    <w:basedOn w:val="Standardowy"/>
    <w:next w:val="redniasiatka1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redniasiatka1akcent51">
    <w:name w:val="Średnia siatka 1 — akcent 51"/>
    <w:basedOn w:val="Standardowy"/>
    <w:next w:val="redniasiatka1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redniasiatka1akcent61">
    <w:name w:val="Średnia siatka 1 — akcent 61"/>
    <w:basedOn w:val="Standardowy"/>
    <w:next w:val="redniasiatka1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redniasiatka21">
    <w:name w:val="Średnia siatka 21"/>
    <w:basedOn w:val="Standardowy"/>
    <w:next w:val="redniasiatka2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11">
    <w:name w:val="Średnia siatka 2 — akcent 11"/>
    <w:basedOn w:val="Standardowy"/>
    <w:next w:val="redniasiatka2akcent1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21">
    <w:name w:val="Średnia siatka 2 — akcent 21"/>
    <w:basedOn w:val="Standardowy"/>
    <w:next w:val="redniasiatka2akcent2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31">
    <w:name w:val="Średnia siatka 2 — akcent 31"/>
    <w:basedOn w:val="Standardowy"/>
    <w:next w:val="redniasiatka2akcent3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41">
    <w:name w:val="Średnia siatka 2 — akcent 41"/>
    <w:basedOn w:val="Standardowy"/>
    <w:next w:val="redniasiatka2akcent4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51">
    <w:name w:val="Średnia siatka 2 — akcent 51"/>
    <w:basedOn w:val="Standardowy"/>
    <w:next w:val="redniasiatka2akcent5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61">
    <w:name w:val="Średnia siatka 2 — akcent 61"/>
    <w:basedOn w:val="Standardowy"/>
    <w:next w:val="redniasiatka2akcent6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31">
    <w:name w:val="Średnia siatka 31"/>
    <w:basedOn w:val="Standardowy"/>
    <w:next w:val="redniasiatka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customStyle="1" w:styleId="redniasiatka3akcent11">
    <w:name w:val="Średnia siatka 3 — akcent 11"/>
    <w:basedOn w:val="Standardowy"/>
    <w:next w:val="redniasiatka3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customStyle="1" w:styleId="redniasiatka3akcent21">
    <w:name w:val="Średnia siatka 3 — akcent 21"/>
    <w:basedOn w:val="Standardowy"/>
    <w:next w:val="redniasiatka3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customStyle="1" w:styleId="redniasiatka3akcent31">
    <w:name w:val="Średnia siatka 3 — akcent 31"/>
    <w:basedOn w:val="Standardowy"/>
    <w:next w:val="redniasiatka3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redniasiatka3akcent41">
    <w:name w:val="Średnia siatka 3 — akcent 41"/>
    <w:basedOn w:val="Standardowy"/>
    <w:next w:val="redniasiatka3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customStyle="1" w:styleId="redniasiatka3akcent51">
    <w:name w:val="Średnia siatka 3 — akcent 51"/>
    <w:basedOn w:val="Standardowy"/>
    <w:next w:val="redniasiatka3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redniasiatka3akcent61">
    <w:name w:val="Średnia siatka 3 — akcent 61"/>
    <w:basedOn w:val="Standardowy"/>
    <w:next w:val="redniasiatka3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customStyle="1" w:styleId="rednialista11">
    <w:name w:val="Średnia lista 11"/>
    <w:basedOn w:val="Standardowy"/>
    <w:next w:val="rednialista1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rednialista1akcent11">
    <w:name w:val="Średnia lista 1 — akcent 11"/>
    <w:basedOn w:val="Standardowy"/>
    <w:next w:val="rednialista1akcent1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customStyle="1" w:styleId="rednialista1akcent21">
    <w:name w:val="Średnia lista 1 — akcent 21"/>
    <w:basedOn w:val="Standardowy"/>
    <w:next w:val="rednialista1akcent2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customStyle="1" w:styleId="rednialista1akcent31">
    <w:name w:val="Średnia lista 1 — akcent 31"/>
    <w:basedOn w:val="Standardowy"/>
    <w:next w:val="rednialista1akcent3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rednialista1akcent41">
    <w:name w:val="Średnia lista 1 — akcent 41"/>
    <w:basedOn w:val="Standardowy"/>
    <w:next w:val="rednialista1akcent4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rednialista1akcent51">
    <w:name w:val="Średnia lista 1 — akcent 51"/>
    <w:basedOn w:val="Standardowy"/>
    <w:next w:val="rednialista1akcent5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rednialista1akcent61">
    <w:name w:val="Średnia lista 1 — akcent 61"/>
    <w:basedOn w:val="Standardowy"/>
    <w:next w:val="rednialista1akcent6"/>
    <w:uiPriority w:val="99"/>
    <w:semiHidden/>
    <w:rsid w:val="00EE406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rednialista21">
    <w:name w:val="Średnia lista 21"/>
    <w:basedOn w:val="Standardowy"/>
    <w:next w:val="rednialista2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11">
    <w:name w:val="Średnia lista 2 — akcent 11"/>
    <w:basedOn w:val="Standardowy"/>
    <w:next w:val="rednialista2akcent1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21">
    <w:name w:val="Średnia lista 2 — akcent 21"/>
    <w:basedOn w:val="Standardowy"/>
    <w:next w:val="rednialista2akcent2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31">
    <w:name w:val="Średnia lista 2 — akcent 31"/>
    <w:basedOn w:val="Standardowy"/>
    <w:next w:val="rednialista2akcent3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41">
    <w:name w:val="Średnia lista 2 — akcent 41"/>
    <w:basedOn w:val="Standardowy"/>
    <w:next w:val="rednialista2akcent4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51">
    <w:name w:val="Średnia lista 2 — akcent 51"/>
    <w:basedOn w:val="Standardowy"/>
    <w:next w:val="rednialista2akcent5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61">
    <w:name w:val="Średnia lista 2 — akcent 61"/>
    <w:basedOn w:val="Standardowy"/>
    <w:next w:val="rednialista2akcent6"/>
    <w:uiPriority w:val="99"/>
    <w:semiHidden/>
    <w:rsid w:val="00EE40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next w:val="redniecieniowanie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next w:val="redniecieniowanie1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21">
    <w:name w:val="Średnie cieniowanie 1 — akcent 21"/>
    <w:basedOn w:val="Standardowy"/>
    <w:next w:val="redniecieniowanie1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31">
    <w:name w:val="Średnie cieniowanie 1 — akcent 31"/>
    <w:basedOn w:val="Standardowy"/>
    <w:next w:val="redniecieniowanie1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41">
    <w:name w:val="Średnie cieniowanie 1 — akcent 41"/>
    <w:basedOn w:val="Standardowy"/>
    <w:next w:val="redniecieniowanie1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51">
    <w:name w:val="Średnie cieniowanie 1 — akcent 51"/>
    <w:basedOn w:val="Standardowy"/>
    <w:next w:val="redniecieniowanie1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61">
    <w:name w:val="Średnie cieniowanie 1 — akcent 61"/>
    <w:basedOn w:val="Standardowy"/>
    <w:next w:val="redniecieniowanie1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next w:val="redniecieniowanie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next w:val="redniecieniowanie2akcent1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next w:val="redniecieniowanie2akcent2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31">
    <w:name w:val="Średnie cieniowanie 2 — akcent 31"/>
    <w:basedOn w:val="Standardowy"/>
    <w:next w:val="redniecieniowanie2akcent3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41">
    <w:name w:val="Średnie cieniowanie 2 — akcent 41"/>
    <w:basedOn w:val="Standardowy"/>
    <w:next w:val="redniecieniowanie2akcent4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51">
    <w:name w:val="Średnie cieniowanie 2 — akcent 51"/>
    <w:basedOn w:val="Standardowy"/>
    <w:next w:val="redniecieniowanie2akcent5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61">
    <w:name w:val="Średnie cieniowanie 2 — akcent 61"/>
    <w:basedOn w:val="Standardowy"/>
    <w:next w:val="redniecieniowanie2akcent6"/>
    <w:uiPriority w:val="99"/>
    <w:semiHidden/>
    <w:rsid w:val="00EE406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gwekwiadomoci1">
    <w:name w:val="Nagłówek wiadomości1"/>
    <w:basedOn w:val="Normalny"/>
    <w:next w:val="Nagwekwiadomoci"/>
    <w:link w:val="NagwekwiadomociZnak"/>
    <w:semiHidden/>
    <w:rsid w:val="00EE40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wiadomociZnak">
    <w:name w:val="Nagłówek wiadomości Znak"/>
    <w:basedOn w:val="Domylnaczcionkaakapitu"/>
    <w:link w:val="Nagwekwiadomoci1"/>
    <w:rsid w:val="00EE4064"/>
    <w:rPr>
      <w:rFonts w:ascii="Times New Roman" w:eastAsia="Times New Roman" w:hAnsi="Times New Roman" w:cs="Times New Roman"/>
      <w:sz w:val="24"/>
      <w:szCs w:val="24"/>
      <w:shd w:val="pct20" w:color="auto" w:fill="auto"/>
      <w:lang w:val="en-US" w:eastAsia="en-US"/>
    </w:rPr>
  </w:style>
  <w:style w:type="paragraph" w:styleId="NormalnyWeb">
    <w:name w:val="Normal (Web)"/>
    <w:basedOn w:val="Normalny"/>
    <w:uiPriority w:val="99"/>
    <w:rsid w:val="00EE4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Wcicienormalne">
    <w:name w:val="Normal Indent"/>
    <w:basedOn w:val="Normalny"/>
    <w:uiPriority w:val="99"/>
    <w:semiHidden/>
    <w:rsid w:val="00EE4064"/>
    <w:pPr>
      <w:spacing w:after="0" w:line="240" w:lineRule="auto"/>
      <w:ind w:left="720"/>
      <w:jc w:val="both"/>
    </w:pPr>
    <w:rPr>
      <w:rFonts w:eastAsia="Times New Roman"/>
      <w:sz w:val="24"/>
      <w:lang w:val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EE4064"/>
    <w:rPr>
      <w:rFonts w:eastAsia="Times New Roman"/>
      <w:sz w:val="24"/>
      <w:lang w:val="en-US"/>
    </w:rPr>
  </w:style>
  <w:style w:type="character" w:styleId="Tekstzastpczy">
    <w:name w:val="Placeholder Text"/>
    <w:basedOn w:val="Domylnaczcionkaakapitu"/>
    <w:uiPriority w:val="99"/>
    <w:semiHidden/>
    <w:rsid w:val="00EE4064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rsid w:val="00EE4064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E4064"/>
    <w:rPr>
      <w:rFonts w:ascii="Consolas" w:eastAsia="Times New Roman" w:hAnsi="Consolas" w:cs="Consolas"/>
      <w:sz w:val="21"/>
      <w:szCs w:val="21"/>
      <w:lang w:val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EE4064"/>
    <w:rPr>
      <w:rFonts w:eastAsia="Times New Roman"/>
      <w:sz w:val="24"/>
      <w:lang w:val="en-US"/>
    </w:rPr>
  </w:style>
  <w:style w:type="paragraph" w:styleId="Podpis">
    <w:name w:val="Signature"/>
    <w:basedOn w:val="Normalny"/>
    <w:link w:val="PodpisZnak"/>
    <w:uiPriority w:val="99"/>
    <w:semiHidden/>
    <w:rsid w:val="00EE4064"/>
    <w:pPr>
      <w:spacing w:after="0" w:line="240" w:lineRule="auto"/>
      <w:ind w:left="4252"/>
      <w:jc w:val="both"/>
    </w:pPr>
    <w:rPr>
      <w:rFonts w:eastAsia="Times New Roman"/>
      <w:sz w:val="24"/>
      <w:lang w:val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E4064"/>
    <w:rPr>
      <w:rFonts w:eastAsia="Times New Roman"/>
      <w:sz w:val="24"/>
      <w:lang w:val="en-US"/>
    </w:rPr>
  </w:style>
  <w:style w:type="table" w:styleId="Tabela-Efekty3W1">
    <w:name w:val="Table 3D effects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EE4064"/>
    <w:pPr>
      <w:spacing w:after="0" w:line="240" w:lineRule="auto"/>
      <w:jc w:val="both"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rsid w:val="00EE4064"/>
    <w:pPr>
      <w:spacing w:after="0" w:line="240" w:lineRule="auto"/>
      <w:jc w:val="both"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rsid w:val="00EE4064"/>
    <w:pPr>
      <w:spacing w:after="0" w:line="240" w:lineRule="auto"/>
      <w:jc w:val="both"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EE4064"/>
    <w:pPr>
      <w:spacing w:after="0" w:line="240" w:lineRule="auto"/>
      <w:jc w:val="both"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EE4064"/>
    <w:pPr>
      <w:spacing w:after="0" w:line="240" w:lineRule="auto"/>
      <w:jc w:val="both"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0">
    <w:name w:val="Table Grid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EE4064"/>
    <w:pPr>
      <w:spacing w:after="0" w:line="240" w:lineRule="auto"/>
      <w:jc w:val="both"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EE4064"/>
    <w:pPr>
      <w:spacing w:after="0" w:line="240" w:lineRule="auto"/>
      <w:ind w:left="240" w:hanging="240"/>
      <w:jc w:val="both"/>
    </w:pPr>
    <w:rPr>
      <w:rFonts w:eastAsia="Times New Roman"/>
      <w:sz w:val="24"/>
      <w:lang w:val="en-US"/>
    </w:rPr>
  </w:style>
  <w:style w:type="paragraph" w:styleId="Spisilustracji">
    <w:name w:val="table of figures"/>
    <w:basedOn w:val="Normalny"/>
    <w:next w:val="Normalny"/>
    <w:uiPriority w:val="99"/>
    <w:semiHidden/>
    <w:rsid w:val="00EE4064"/>
    <w:pPr>
      <w:spacing w:after="0" w:line="240" w:lineRule="auto"/>
      <w:jc w:val="both"/>
    </w:pPr>
    <w:rPr>
      <w:rFonts w:eastAsia="Times New Roman"/>
      <w:sz w:val="24"/>
      <w:lang w:val="en-US"/>
    </w:rPr>
  </w:style>
  <w:style w:type="table" w:styleId="Tabela-Profesjonalny">
    <w:name w:val="Table Professional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rsid w:val="00EE406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EE4064"/>
    <w:pPr>
      <w:spacing w:after="100" w:line="240" w:lineRule="auto"/>
      <w:ind w:left="1200"/>
      <w:jc w:val="both"/>
    </w:pPr>
    <w:rPr>
      <w:rFonts w:eastAsia="Times New Roman"/>
      <w:sz w:val="24"/>
      <w:lang w:val="en-US"/>
    </w:rPr>
  </w:style>
  <w:style w:type="paragraph" w:styleId="Spistreci7">
    <w:name w:val="toc 7"/>
    <w:basedOn w:val="Normalny"/>
    <w:next w:val="Normalny"/>
    <w:autoRedefine/>
    <w:uiPriority w:val="99"/>
    <w:semiHidden/>
    <w:rsid w:val="00EE4064"/>
    <w:pPr>
      <w:spacing w:after="100" w:line="240" w:lineRule="auto"/>
      <w:ind w:left="1440"/>
      <w:jc w:val="both"/>
    </w:pPr>
    <w:rPr>
      <w:rFonts w:eastAsia="Times New Roman"/>
      <w:sz w:val="24"/>
      <w:lang w:val="en-US"/>
    </w:rPr>
  </w:style>
  <w:style w:type="paragraph" w:styleId="Spistreci8">
    <w:name w:val="toc 8"/>
    <w:basedOn w:val="Normalny"/>
    <w:next w:val="Normalny"/>
    <w:autoRedefine/>
    <w:uiPriority w:val="99"/>
    <w:semiHidden/>
    <w:rsid w:val="00EE4064"/>
    <w:pPr>
      <w:spacing w:after="100" w:line="240" w:lineRule="auto"/>
      <w:ind w:left="1680"/>
      <w:jc w:val="both"/>
    </w:pPr>
    <w:rPr>
      <w:rFonts w:eastAsia="Times New Roman"/>
      <w:sz w:val="24"/>
      <w:lang w:val="en-US"/>
    </w:rPr>
  </w:style>
  <w:style w:type="paragraph" w:styleId="Spistreci9">
    <w:name w:val="toc 9"/>
    <w:basedOn w:val="Normalny"/>
    <w:next w:val="Normalny"/>
    <w:autoRedefine/>
    <w:uiPriority w:val="99"/>
    <w:semiHidden/>
    <w:rsid w:val="00EE4064"/>
    <w:pPr>
      <w:spacing w:after="100" w:line="240" w:lineRule="auto"/>
      <w:ind w:left="1920"/>
      <w:jc w:val="both"/>
    </w:pPr>
    <w:rPr>
      <w:rFonts w:eastAsia="Times New Roman"/>
      <w:sz w:val="24"/>
      <w:lang w:val="en-US"/>
    </w:rPr>
  </w:style>
  <w:style w:type="paragraph" w:customStyle="1" w:styleId="Default">
    <w:name w:val="Default"/>
    <w:rsid w:val="00EE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fr-FR"/>
    </w:rPr>
  </w:style>
  <w:style w:type="paragraph" w:customStyle="1" w:styleId="LtrBody">
    <w:name w:val="Ltr_Body"/>
    <w:basedOn w:val="Normalny"/>
    <w:rsid w:val="00EE406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JuParaChar">
    <w:name w:val="Ju_Para Char"/>
    <w:basedOn w:val="Normalny"/>
    <w:link w:val="JuParaCharChar"/>
    <w:rsid w:val="00EE4064"/>
    <w:pPr>
      <w:spacing w:after="0" w:line="240" w:lineRule="auto"/>
      <w:ind w:firstLine="284"/>
      <w:jc w:val="both"/>
    </w:pPr>
    <w:rPr>
      <w:rFonts w:eastAsia="Times New Roman"/>
      <w:sz w:val="24"/>
      <w:lang w:val="en-US"/>
    </w:rPr>
  </w:style>
  <w:style w:type="character" w:customStyle="1" w:styleId="JuParaCharChar">
    <w:name w:val="Ju_Para Char Char"/>
    <w:link w:val="JuParaChar"/>
    <w:rsid w:val="00EE4064"/>
    <w:rPr>
      <w:rFonts w:eastAsia="Times New Roman"/>
      <w:sz w:val="24"/>
      <w:lang w:val="en-US"/>
    </w:rPr>
  </w:style>
  <w:style w:type="character" w:customStyle="1" w:styleId="JuHHeadChar">
    <w:name w:val="Ju_H_Head Char"/>
    <w:basedOn w:val="Domylnaczcionkaakapitu"/>
    <w:link w:val="ECHRTitle1"/>
    <w:uiPriority w:val="18"/>
    <w:rsid w:val="00EE4064"/>
    <w:rPr>
      <w:rFonts w:ascii="Times New Roman" w:eastAsia="Times New Roman" w:hAnsi="Times New Roman"/>
      <w:sz w:val="28"/>
      <w:lang w:eastAsia="fr-FR"/>
    </w:rPr>
  </w:style>
  <w:style w:type="character" w:customStyle="1" w:styleId="JuHAChar">
    <w:name w:val="Ju_H_A Char"/>
    <w:basedOn w:val="Domylnaczcionkaakapitu"/>
    <w:link w:val="ECHRHeading2"/>
    <w:uiPriority w:val="20"/>
    <w:rsid w:val="00EE4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uParaLastChar">
    <w:name w:val="Ju_Para_Last Char"/>
    <w:basedOn w:val="Domylnaczcionkaakapitu"/>
    <w:link w:val="JuParaLast"/>
    <w:rsid w:val="00EE4064"/>
    <w:rPr>
      <w:rFonts w:eastAsia="Times New Roman"/>
      <w:sz w:val="24"/>
      <w:lang w:eastAsia="fr-FR"/>
    </w:rPr>
  </w:style>
  <w:style w:type="character" w:customStyle="1" w:styleId="DecListChar">
    <w:name w:val="Dec_List Char"/>
    <w:basedOn w:val="Domylnaczcionkaakapitu"/>
    <w:link w:val="DecList"/>
    <w:uiPriority w:val="9"/>
    <w:rsid w:val="00EE4064"/>
    <w:rPr>
      <w:rFonts w:eastAsia="Times New Roman"/>
      <w:sz w:val="24"/>
      <w:lang w:val="en-US"/>
    </w:rPr>
  </w:style>
  <w:style w:type="paragraph" w:customStyle="1" w:styleId="Poprawka1">
    <w:name w:val="Poprawka1"/>
    <w:next w:val="Poprawka"/>
    <w:hidden/>
    <w:uiPriority w:val="99"/>
    <w:semiHidden/>
    <w:rsid w:val="00EE4064"/>
    <w:pPr>
      <w:spacing w:after="0" w:line="240" w:lineRule="auto"/>
    </w:pPr>
    <w:rPr>
      <w:rFonts w:eastAsia="Times New Roman"/>
      <w:sz w:val="24"/>
      <w:lang w:val="en-US"/>
    </w:rPr>
  </w:style>
  <w:style w:type="paragraph" w:customStyle="1" w:styleId="jupara">
    <w:name w:val="jupara"/>
    <w:basedOn w:val="Normalny"/>
    <w:rsid w:val="00EE406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jucase0">
    <w:name w:val="jucase"/>
    <w:basedOn w:val="Normalny"/>
    <w:rsid w:val="00EE406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Stopka">
    <w:name w:val="footer"/>
    <w:basedOn w:val="Normalny"/>
    <w:link w:val="StopkaZnak1"/>
    <w:uiPriority w:val="99"/>
    <w:unhideWhenUsed/>
    <w:rsid w:val="00EE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E4064"/>
  </w:style>
  <w:style w:type="paragraph" w:styleId="Nagwek">
    <w:name w:val="header"/>
    <w:basedOn w:val="Normalny"/>
    <w:link w:val="NagwekZnak1"/>
    <w:uiPriority w:val="99"/>
    <w:unhideWhenUsed/>
    <w:rsid w:val="00EE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E4064"/>
  </w:style>
  <w:style w:type="character" w:styleId="Hipercze">
    <w:name w:val="Hyperlink"/>
    <w:basedOn w:val="Domylnaczcionkaakapitu"/>
    <w:uiPriority w:val="99"/>
    <w:unhideWhenUsed/>
    <w:rsid w:val="00EE4064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EE4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spacing w:val="5"/>
      <w:sz w:val="52"/>
      <w:szCs w:val="52"/>
      <w:lang w:bidi="en-US"/>
    </w:rPr>
  </w:style>
  <w:style w:type="character" w:customStyle="1" w:styleId="TytuZnak1">
    <w:name w:val="Tytuł Znak1"/>
    <w:basedOn w:val="Domylnaczcionkaakapitu"/>
    <w:uiPriority w:val="10"/>
    <w:rsid w:val="00EE4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E4064"/>
    <w:pPr>
      <w:numPr>
        <w:ilvl w:val="1"/>
      </w:numPr>
    </w:pPr>
    <w:rPr>
      <w:rFonts w:ascii="Times New Roman" w:eastAsia="Times New Roman" w:hAnsi="Times New Roman" w:cs="Times New Roman"/>
      <w:i/>
      <w:iCs/>
      <w:spacing w:val="13"/>
      <w:sz w:val="24"/>
      <w:szCs w:val="24"/>
      <w:lang w:bidi="en-US"/>
    </w:rPr>
  </w:style>
  <w:style w:type="character" w:customStyle="1" w:styleId="PodtytuZnak1">
    <w:name w:val="Podtytuł Znak1"/>
    <w:basedOn w:val="Domylnaczcionkaakapitu"/>
    <w:uiPriority w:val="11"/>
    <w:rsid w:val="00EE4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EE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semiHidden/>
    <w:unhideWhenUsed/>
    <w:rsid w:val="00EE406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Kolorowasiatka">
    <w:name w:val="Colorful Grid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EE40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EE406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EE406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Jasnasiatka">
    <w:name w:val="Light Grid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E40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EE40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EE40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EE40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EE40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E40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EE406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ekstmakra">
    <w:name w:val="macro"/>
    <w:link w:val="TekstmakraZnak1"/>
    <w:uiPriority w:val="99"/>
    <w:semiHidden/>
    <w:unhideWhenUsed/>
    <w:rsid w:val="00EE40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kstmakraZnak1">
    <w:name w:val="Tekst makra Znak1"/>
    <w:basedOn w:val="Domylnaczcionkaakapitu"/>
    <w:link w:val="Tekstmakra"/>
    <w:uiPriority w:val="99"/>
    <w:semiHidden/>
    <w:rsid w:val="00EE4064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EE40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EE40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EE40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EE40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1"/>
    <w:uiPriority w:val="99"/>
    <w:semiHidden/>
    <w:unhideWhenUsed/>
    <w:rsid w:val="00EE40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1">
    <w:name w:val="Nagłówek wiadomości Znak1"/>
    <w:basedOn w:val="Domylnaczcionkaakapitu"/>
    <w:link w:val="Nagwekwiadomoci"/>
    <w:uiPriority w:val="99"/>
    <w:semiHidden/>
    <w:rsid w:val="00EE406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oprawka">
    <w:name w:val="Revision"/>
    <w:hidden/>
    <w:uiPriority w:val="99"/>
    <w:semiHidden/>
    <w:rsid w:val="00EE4064"/>
    <w:pPr>
      <w:spacing w:after="0" w:line="240" w:lineRule="auto"/>
    </w:pPr>
  </w:style>
  <w:style w:type="character" w:customStyle="1" w:styleId="FontStyle38">
    <w:name w:val="Font Style38"/>
    <w:basedOn w:val="Domylnaczcionkaakapitu"/>
    <w:rsid w:val="00CE4FF8"/>
    <w:rPr>
      <w:rFonts w:ascii="Times New Roman" w:hAnsi="Times New Roman" w:cs="Times New Roman"/>
      <w:sz w:val="22"/>
      <w:szCs w:val="22"/>
    </w:rPr>
  </w:style>
  <w:style w:type="character" w:customStyle="1" w:styleId="ECHRParaChar">
    <w:name w:val="ECHR_Para Char"/>
    <w:aliases w:val="Para Char"/>
    <w:basedOn w:val="BezodstpwZnak"/>
    <w:uiPriority w:val="12"/>
    <w:rsid w:val="00386DEC"/>
    <w:rPr>
      <w:rFonts w:eastAsia="MS Mincho"/>
      <w:sz w:val="24"/>
      <w:lang w:val="en-US" w:eastAsia="fr-FR"/>
    </w:rPr>
  </w:style>
  <w:style w:type="character" w:customStyle="1" w:styleId="sb8d990e2">
    <w:name w:val="sb8d990e2"/>
    <w:basedOn w:val="Domylnaczcionkaakapitu"/>
    <w:rsid w:val="00792C58"/>
  </w:style>
  <w:style w:type="character" w:customStyle="1" w:styleId="FontStyle26">
    <w:name w:val="Font Style26"/>
    <w:basedOn w:val="Domylnaczcionkaakapitu"/>
    <w:rsid w:val="006704E3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AF74AC"/>
  </w:style>
  <w:style w:type="character" w:customStyle="1" w:styleId="s6b621b36">
    <w:name w:val="s6b621b36"/>
    <w:basedOn w:val="Domylnaczcionkaakapitu"/>
    <w:rsid w:val="00E55FD1"/>
  </w:style>
  <w:style w:type="paragraph" w:customStyle="1" w:styleId="s6e50bd9a">
    <w:name w:val="s6e50bd9a"/>
    <w:basedOn w:val="Normalny"/>
    <w:uiPriority w:val="99"/>
    <w:rsid w:val="0020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746c8714">
    <w:name w:val="s746c8714"/>
    <w:basedOn w:val="Normalny"/>
    <w:uiPriority w:val="99"/>
    <w:rsid w:val="0020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4f807e54">
    <w:name w:val="s4f807e54"/>
    <w:uiPriority w:val="99"/>
    <w:rsid w:val="0020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A523-378B-4D13-A494-EF54BA6E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8116</Words>
  <Characters>48697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2016-08-17T08:51:00Z</dcterms:created>
  <dcterms:modified xsi:type="dcterms:W3CDTF">2016-08-17T09:01:00Z</dcterms:modified>
</cp:coreProperties>
</file>