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8E26" w14:textId="62F339C7" w:rsidR="00CB6CDA" w:rsidRDefault="00713452" w:rsidP="00EF2CF7">
      <w:pPr>
        <w:ind w:left="4956" w:firstLine="708"/>
        <w:jc w:val="center"/>
        <w:rPr>
          <w:i/>
          <w:iCs/>
        </w:rPr>
      </w:pPr>
      <w:r w:rsidRPr="002E3ED3">
        <w:rPr>
          <w:i/>
          <w:iCs/>
        </w:rPr>
        <w:t xml:space="preserve">Załącznik nr </w:t>
      </w:r>
      <w:r w:rsidR="00FF7C6D">
        <w:rPr>
          <w:i/>
          <w:iCs/>
        </w:rPr>
        <w:t>1</w:t>
      </w:r>
      <w:r w:rsidRPr="002E3ED3">
        <w:rPr>
          <w:i/>
          <w:iCs/>
        </w:rPr>
        <w:t xml:space="preserve"> do</w:t>
      </w:r>
      <w:r>
        <w:t xml:space="preserve"> </w:t>
      </w:r>
      <w:r w:rsidR="008642B0" w:rsidRPr="008642B0">
        <w:rPr>
          <w:i/>
          <w:iCs/>
        </w:rPr>
        <w:t xml:space="preserve">Wzoru </w:t>
      </w:r>
      <w:r w:rsidR="008642B0">
        <w:rPr>
          <w:i/>
          <w:iCs/>
        </w:rPr>
        <w:t>w</w:t>
      </w:r>
      <w:r w:rsidR="00FF7C6D">
        <w:rPr>
          <w:i/>
          <w:iCs/>
        </w:rPr>
        <w:t>niosku o dofinansowanie</w:t>
      </w:r>
      <w:r w:rsidR="0004142C">
        <w:rPr>
          <w:i/>
          <w:iCs/>
        </w:rPr>
        <w:t xml:space="preserve"> </w:t>
      </w:r>
    </w:p>
    <w:p w14:paraId="139AB267" w14:textId="3542ED31" w:rsidR="00652DA1" w:rsidRDefault="00652DA1" w:rsidP="00EF2CF7">
      <w:pPr>
        <w:ind w:left="4956" w:firstLine="708"/>
        <w:jc w:val="center"/>
      </w:pPr>
      <w:r>
        <w:rPr>
          <w:i/>
          <w:iCs/>
        </w:rPr>
        <w:t>Wersja z dnia</w:t>
      </w:r>
      <w:r w:rsidR="00994FD5">
        <w:rPr>
          <w:i/>
          <w:iCs/>
        </w:rPr>
        <w:t xml:space="preserve"> 30 lipca 2025 r.</w:t>
      </w:r>
    </w:p>
    <w:p w14:paraId="02B82DA3" w14:textId="08C40AA8" w:rsidR="005956C7" w:rsidRPr="00DC3B89" w:rsidRDefault="00F87975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 w:rsidRPr="00DC3B89">
        <w:rPr>
          <w:rFonts w:cstheme="minorHAnsi"/>
          <w:b/>
          <w:bCs/>
          <w:sz w:val="32"/>
          <w:szCs w:val="32"/>
        </w:rPr>
        <w:t>PROGRAM INWESTY</w:t>
      </w:r>
      <w:r w:rsidR="00244ECF" w:rsidRPr="00DC3B89">
        <w:rPr>
          <w:rFonts w:cstheme="minorHAnsi"/>
          <w:b/>
          <w:bCs/>
          <w:sz w:val="32"/>
          <w:szCs w:val="32"/>
        </w:rPr>
        <w:t>CJI</w:t>
      </w:r>
      <w:r w:rsidR="000D14B2" w:rsidRPr="00DC3B89">
        <w:rPr>
          <w:rFonts w:cstheme="minorHAnsi"/>
          <w:b/>
          <w:bCs/>
          <w:sz w:val="32"/>
          <w:szCs w:val="32"/>
        </w:rPr>
        <w:t xml:space="preserve"> pn „…”</w:t>
      </w:r>
    </w:p>
    <w:p w14:paraId="69809B83" w14:textId="0EE36CB0" w:rsidR="00940ACD" w:rsidRDefault="00060ADE" w:rsidP="006E5484">
      <w:pPr>
        <w:pStyle w:val="Nagwek1"/>
        <w:spacing w:before="0"/>
        <w:jc w:val="center"/>
        <w:rPr>
          <w:rFonts w:cstheme="minorHAnsi"/>
          <w:b/>
          <w:bCs/>
          <w:sz w:val="20"/>
          <w:szCs w:val="20"/>
        </w:rPr>
      </w:pPr>
      <w:bookmarkStart w:id="0" w:name="_Hlk168659783"/>
      <w:bookmarkStart w:id="1" w:name="_Hlk135830631"/>
      <w:r w:rsidRPr="00BF39B2">
        <w:rPr>
          <w:rFonts w:cstheme="minorHAnsi"/>
          <w:b/>
          <w:bCs/>
          <w:sz w:val="20"/>
          <w:szCs w:val="20"/>
        </w:rPr>
        <w:t>w zakresie ZADAŃ</w:t>
      </w:r>
      <w:r w:rsidRPr="00DC3B89">
        <w:rPr>
          <w:rFonts w:cstheme="minorHAnsi"/>
          <w:b/>
          <w:bCs/>
          <w:sz w:val="20"/>
          <w:szCs w:val="20"/>
        </w:rPr>
        <w:t xml:space="preserve"> POLEGAJĄCYCH NA BUDOWIE </w:t>
      </w:r>
      <w:r w:rsidR="008642B0">
        <w:rPr>
          <w:rFonts w:cstheme="minorHAnsi"/>
          <w:b/>
          <w:bCs/>
          <w:sz w:val="20"/>
          <w:szCs w:val="20"/>
        </w:rPr>
        <w:t>ALBO</w:t>
      </w:r>
      <w:r w:rsidRPr="00DC3B89">
        <w:rPr>
          <w:rFonts w:cstheme="minorHAnsi"/>
          <w:b/>
          <w:bCs/>
          <w:sz w:val="20"/>
          <w:szCs w:val="20"/>
        </w:rPr>
        <w:t xml:space="preserve"> MODERNIZACJI LĄDOWISK DLA ŚMIGŁOWCÓW PRZY SZPITALNYCH ODDZIAŁACH RATUNKOWYCH</w:t>
      </w:r>
      <w:bookmarkEnd w:id="0"/>
      <w:r w:rsidR="0099557B" w:rsidRPr="00DC3B89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  <w:r w:rsidR="00940ACD">
        <w:rPr>
          <w:rFonts w:cstheme="minorHAnsi"/>
          <w:b/>
          <w:bCs/>
          <w:sz w:val="20"/>
          <w:szCs w:val="20"/>
        </w:rPr>
        <w:t xml:space="preserve"> </w:t>
      </w:r>
    </w:p>
    <w:p w14:paraId="1F3DDA3C" w14:textId="57EBAB72" w:rsidR="00060ADE" w:rsidRPr="00DC3B89" w:rsidRDefault="00940ACD" w:rsidP="006E5484">
      <w:pPr>
        <w:pStyle w:val="Nagwek1"/>
        <w:spacing w:before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 RAMACH PROGRAMU INWESTYCYJNEGO</w:t>
      </w:r>
      <w:r>
        <w:rPr>
          <w:rStyle w:val="Odwoanieprzypisudolnego"/>
          <w:rFonts w:cstheme="minorHAnsi"/>
          <w:b/>
          <w:bCs/>
          <w:sz w:val="20"/>
          <w:szCs w:val="20"/>
        </w:rPr>
        <w:footnoteReference w:id="2"/>
      </w:r>
    </w:p>
    <w:bookmarkEnd w:id="1"/>
    <w:p w14:paraId="43E9F38B" w14:textId="77777777" w:rsidR="00FE333F" w:rsidRPr="00191156" w:rsidRDefault="00FE333F" w:rsidP="005817F3">
      <w:pPr>
        <w:spacing w:before="120" w:after="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r w:rsidRPr="00191156">
        <w:rPr>
          <w:b/>
          <w:bCs/>
          <w:i/>
          <w:iCs/>
          <w:color w:val="808080" w:themeColor="background1" w:themeShade="80"/>
        </w:rPr>
        <w:t>Instrukcja</w:t>
      </w:r>
      <w:r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0130E1EF" w14:textId="19B3A788" w:rsidR="00FE333F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nagłówku tabeli wprowadzić tytuł inwestycji zgodnie z tytułem zaproponowanym we </w:t>
      </w:r>
      <w:r w:rsidR="008642B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wzorze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wniosku o dofinansowanie.</w:t>
      </w:r>
    </w:p>
    <w:p w14:paraId="4B583769" w14:textId="2BCDE1FD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Programie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są dostępne w formie edytowalnej w pliku Excel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,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2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W</w:t>
      </w:r>
      <w:r w:rsidR="008642B0">
        <w:rPr>
          <w:rFonts w:cstheme="minorHAnsi"/>
          <w:i/>
          <w:iCs/>
          <w:color w:val="808080" w:themeColor="background1" w:themeShade="80"/>
          <w:sz w:val="18"/>
          <w:szCs w:val="18"/>
        </w:rPr>
        <w:t>zoru w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niosku o dofinansowanie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Po wypełnieniu pliku Excel, odpowiednie tabele wkleić do Formularza,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oraz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załączyć</w:t>
      </w:r>
      <w:r w:rsidRPr="00291D9D" w:rsidDel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plik Excel.</w:t>
      </w:r>
    </w:p>
    <w:p w14:paraId="125289B8" w14:textId="77777777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F87975"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przy zastosowaniu: czcionki Calibri 10, kolor czarny; tekst wyjustowany, dopuszczalne akapity 1,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 pkt.; interlinia: wielokrotność, co 1,08.</w:t>
      </w:r>
    </w:p>
    <w:p w14:paraId="037A1D3B" w14:textId="77777777" w:rsidR="00FE333F" w:rsidRPr="00291D9D" w:rsidRDefault="00FE333F" w:rsidP="008642B0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wypełnić w sposób precyzyjny i czytelny. Ograniczyć się do najważniejszych informacji, unikać zbędnych opisów, nieistotnych z punktu widzenia realizacji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Programu 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F87F979" w14:textId="3045D7FA" w:rsidR="00184116" w:rsidRPr="00EA65A6" w:rsidRDefault="00FE333F" w:rsidP="00EA65A6">
      <w:pPr>
        <w:spacing w:before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Wypełnić wszystkie pola. W przypadku, gdy pole nie dotyczy danej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lub wnioskodawcy, wpisać „nie dotyczy”.</w:t>
      </w:r>
    </w:p>
    <w:p w14:paraId="51CE8212" w14:textId="731A0E15" w:rsidR="004F360F" w:rsidRDefault="009F5CCA" w:rsidP="00877D22">
      <w:pPr>
        <w:pStyle w:val="Nagwek2"/>
        <w:numPr>
          <w:ilvl w:val="0"/>
          <w:numId w:val="1"/>
        </w:numPr>
        <w:spacing w:before="120" w:after="240"/>
        <w:ind w:left="499" w:hanging="357"/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OPIS</w:t>
      </w:r>
      <w:r w:rsidR="004F360F" w:rsidRPr="003403FA">
        <w:rPr>
          <w:b/>
          <w:bCs/>
          <w:color w:val="1F3864" w:themeColor="accent1" w:themeShade="80"/>
          <w:sz w:val="24"/>
          <w:szCs w:val="24"/>
        </w:rPr>
        <w:t xml:space="preserve"> INWESTYCJI</w:t>
      </w:r>
      <w:r w:rsidR="00127E86" w:rsidRPr="003403FA">
        <w:rPr>
          <w:b/>
          <w:bCs/>
          <w:color w:val="1F3864" w:themeColor="accent1" w:themeShade="80"/>
          <w:sz w:val="24"/>
          <w:szCs w:val="24"/>
        </w:rPr>
        <w:t xml:space="preserve"> oraz jej zakres rzeczowy</w:t>
      </w:r>
    </w:p>
    <w:p w14:paraId="7DBF750E" w14:textId="027B6332" w:rsidR="00FE333F" w:rsidRPr="003403FA" w:rsidRDefault="00FE333F" w:rsidP="00FE333F">
      <w:pPr>
        <w:spacing w:before="0" w:after="0" w:line="240" w:lineRule="auto"/>
        <w:jc w:val="both"/>
        <w:rPr>
          <w:i/>
          <w:iCs/>
          <w:color w:val="1F3864" w:themeColor="accent1" w:themeShade="80"/>
          <w:sz w:val="18"/>
          <w:szCs w:val="18"/>
        </w:rPr>
      </w:pPr>
      <w:r w:rsidRPr="003403FA">
        <w:rPr>
          <w:b/>
          <w:bCs/>
          <w:color w:val="1F3864" w:themeColor="accent1" w:themeShade="80"/>
        </w:rPr>
        <w:t>I.1. CEL GŁÓWNY I CELE SZCZEGÓŁOWE INWESTYCJI, ZAKRES TECHNICZNY INWESTYCJI, ZAKŁADANE EFEKTY RZECZOWE</w:t>
      </w:r>
    </w:p>
    <w:p w14:paraId="34FA87C8" w14:textId="77777777" w:rsidR="00FE333F" w:rsidRPr="00291D9D" w:rsidRDefault="00FE333F" w:rsidP="005817F3">
      <w:pPr>
        <w:spacing w:before="6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Opis inwestycji określający co najmniej: </w:t>
      </w:r>
    </w:p>
    <w:p w14:paraId="0A37DA80" w14:textId="77777777" w:rsidR="00FE333F" w:rsidRPr="000B5F6C" w:rsidRDefault="00FE333F" w:rsidP="00FE333F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cel główny i cele szczegółowe inwestycji, biorąc pod uwagę zidentyfikowane wyzwania; </w:t>
      </w:r>
    </w:p>
    <w:p w14:paraId="63976F1F" w14:textId="750805B1" w:rsidR="00CB32D3" w:rsidRDefault="00FE333F" w:rsidP="00CB32D3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opis zakresu </w:t>
      </w:r>
      <w:r>
        <w:rPr>
          <w:i/>
          <w:iCs/>
          <w:color w:val="808080" w:themeColor="background1" w:themeShade="80"/>
          <w:sz w:val="18"/>
          <w:szCs w:val="18"/>
        </w:rPr>
        <w:t>rzeczowego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inwestycji: charakter inwestycji (modernizacja, budowa nowych budynków, doposażenie, itp.)</w:t>
      </w:r>
      <w:r>
        <w:rPr>
          <w:i/>
          <w:iCs/>
          <w:color w:val="808080" w:themeColor="background1" w:themeShade="80"/>
          <w:sz w:val="18"/>
          <w:szCs w:val="18"/>
        </w:rPr>
        <w:t>; główne etapy i ich założenia w odniesieniu do inwestycji (horyzont czasowy oraz udział finansowy w WKI)</w:t>
      </w:r>
      <w:r w:rsidRPr="000B5F6C">
        <w:rPr>
          <w:i/>
          <w:iCs/>
          <w:color w:val="808080" w:themeColor="background1" w:themeShade="80"/>
          <w:sz w:val="18"/>
          <w:szCs w:val="18"/>
        </w:rPr>
        <w:t>; ramowy zakres prac budowlanych i zakupowych</w:t>
      </w:r>
      <w:r w:rsidR="005F70E1" w:rsidRPr="005F70E1">
        <w:rPr>
          <w:i/>
          <w:iCs/>
          <w:color w:val="808080" w:themeColor="background1" w:themeShade="80"/>
          <w:sz w:val="18"/>
          <w:szCs w:val="18"/>
        </w:rPr>
        <w:t>;</w:t>
      </w:r>
    </w:p>
    <w:p w14:paraId="7A56986F" w14:textId="0E593896" w:rsidR="00CB32D3" w:rsidRPr="00CB32D3" w:rsidRDefault="00CB32D3" w:rsidP="00CB32D3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dokładny opis prac planowanych do realizacji w ramach poszczególnych grup kosztów wartości kosztorysowej inwestycji</w:t>
      </w:r>
    </w:p>
    <w:p w14:paraId="1BF8ACF7" w14:textId="5047A89A" w:rsidR="00FE333F" w:rsidRPr="00FE333F" w:rsidRDefault="00FE333F" w:rsidP="005817F3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b/>
          <w:bCs/>
          <w:color w:val="2F5496" w:themeColor="accent1" w:themeShade="BF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CB32D3">
        <w:rPr>
          <w:i/>
          <w:iCs/>
          <w:color w:val="808080" w:themeColor="background1" w:themeShade="80"/>
          <w:sz w:val="18"/>
          <w:szCs w:val="18"/>
        </w:rPr>
        <w:t>, w tym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planowane zmiany organizacyj</w:t>
      </w:r>
      <w:r>
        <w:rPr>
          <w:i/>
          <w:iCs/>
          <w:color w:val="808080" w:themeColor="background1" w:themeShade="80"/>
          <w:sz w:val="18"/>
          <w:szCs w:val="18"/>
        </w:rPr>
        <w:t xml:space="preserve">ne 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- o ile przewidziane w ramach </w:t>
      </w:r>
      <w:r>
        <w:rPr>
          <w:i/>
          <w:iCs/>
          <w:color w:val="808080" w:themeColor="background1" w:themeShade="80"/>
          <w:sz w:val="18"/>
          <w:szCs w:val="18"/>
        </w:rPr>
        <w:t>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. 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42AE480" w14:textId="7C8CB5D3" w:rsidR="00FE333F" w:rsidRPr="00FE333F" w:rsidRDefault="00FE333F" w:rsidP="005817F3">
      <w:pPr>
        <w:spacing w:before="0" w:after="0"/>
        <w:rPr>
          <w:b/>
          <w:bCs/>
          <w:color w:val="2F5496" w:themeColor="accent1" w:themeShade="BF"/>
        </w:rPr>
      </w:pPr>
      <w:r w:rsidRPr="00FE333F">
        <w:rPr>
          <w:i/>
          <w:iCs/>
          <w:color w:val="808080" w:themeColor="background1" w:themeShade="80"/>
          <w:sz w:val="18"/>
          <w:szCs w:val="18"/>
        </w:rPr>
        <w:t>Opis nie może przekraczać 7000 znaków.</w:t>
      </w:r>
    </w:p>
    <w:tbl>
      <w:tblPr>
        <w:tblStyle w:val="Tabela-Siatka"/>
        <w:tblpPr w:leftFromText="141" w:rightFromText="141" w:vertAnchor="text" w:horzAnchor="margin" w:tblpY="126"/>
        <w:tblW w:w="5012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81"/>
      </w:tblGrid>
      <w:tr w:rsidR="00FE333F" w:rsidRPr="003403FA" w14:paraId="76656C59" w14:textId="77777777" w:rsidTr="000E2917">
        <w:trPr>
          <w:trHeight w:val="1800"/>
        </w:trPr>
        <w:tc>
          <w:tcPr>
            <w:tcW w:w="5000" w:type="pct"/>
            <w:tcBorders>
              <w:bottom w:val="single" w:sz="4" w:space="0" w:color="4472C4" w:themeColor="accent1"/>
            </w:tcBorders>
          </w:tcPr>
          <w:p w14:paraId="08A097D4" w14:textId="77777777" w:rsidR="00FE333F" w:rsidRPr="00EA65A6" w:rsidRDefault="00FE333F" w:rsidP="00546F93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bookmarkStart w:id="4" w:name="_Hlk196291222"/>
          </w:p>
          <w:p w14:paraId="3127CB7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7BC6618C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3ACBF4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3A2BF28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42CAAE1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77B9A46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C824F8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478A6A0D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388DE30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688CF0F7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802FEE9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0B9AA88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16925B35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2C0AAAC3" w14:textId="77777777" w:rsid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  <w:p w14:paraId="02EA6D08" w14:textId="5FDC0E87" w:rsidR="00EA65A6" w:rsidRPr="00EA65A6" w:rsidRDefault="00EA65A6" w:rsidP="00EA65A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bookmarkEnd w:id="4"/>
    <w:p w14:paraId="125C9041" w14:textId="529932AE" w:rsidR="000E2917" w:rsidRDefault="000E2917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I.2 OKRES REALIZACJI INWESTYCJI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E2917" w:rsidRPr="00887C67" w14:paraId="4FD9E955" w14:textId="77777777" w:rsidTr="00EA6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6F59EE" w14:textId="5D455560" w:rsidR="000E2917" w:rsidRPr="00EA65A6" w:rsidRDefault="000E2917" w:rsidP="00761F2C">
            <w:pPr>
              <w:tabs>
                <w:tab w:val="left" w:pos="1234"/>
              </w:tabs>
              <w:spacing w:before="120" w:after="12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A65A6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 formacie: dzień/miesiąc/rok</w:t>
            </w:r>
          </w:p>
        </w:tc>
      </w:tr>
    </w:tbl>
    <w:p w14:paraId="2C46F6C1" w14:textId="77777777" w:rsidR="000E2917" w:rsidRDefault="000E2917">
      <w:pPr>
        <w:spacing w:after="0"/>
        <w:rPr>
          <w:b/>
          <w:bCs/>
          <w:color w:val="1F3864" w:themeColor="accent1" w:themeShade="80"/>
        </w:rPr>
      </w:pPr>
    </w:p>
    <w:p w14:paraId="37D06719" w14:textId="5A3A1BEC" w:rsidR="00D43F89" w:rsidRPr="003403FA" w:rsidRDefault="00D43F89">
      <w:pPr>
        <w:spacing w:after="0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I.</w:t>
      </w:r>
      <w:r w:rsidR="000E2917">
        <w:rPr>
          <w:b/>
          <w:bCs/>
          <w:color w:val="1F3864" w:themeColor="accent1" w:themeShade="80"/>
        </w:rPr>
        <w:t>3</w:t>
      </w:r>
      <w:r w:rsidRPr="003403FA">
        <w:rPr>
          <w:b/>
          <w:bCs/>
          <w:color w:val="1F3864" w:themeColor="accent1" w:themeShade="80"/>
        </w:rPr>
        <w:t>.</w:t>
      </w:r>
      <w:r w:rsidRPr="003403FA">
        <w:rPr>
          <w:color w:val="1F3864" w:themeColor="accent1" w:themeShade="80"/>
        </w:rPr>
        <w:t xml:space="preserve"> </w:t>
      </w:r>
      <w:r w:rsidRPr="003403FA">
        <w:rPr>
          <w:b/>
          <w:bCs/>
          <w:color w:val="1F3864" w:themeColor="accent1" w:themeShade="80"/>
        </w:rPr>
        <w:t>GŁÓWNE ETAPY INWEST</w:t>
      </w:r>
      <w:r w:rsidR="003932C6" w:rsidRPr="003403FA">
        <w:rPr>
          <w:b/>
          <w:bCs/>
          <w:color w:val="1F3864" w:themeColor="accent1" w:themeShade="80"/>
        </w:rPr>
        <w:t>Y</w:t>
      </w:r>
      <w:r w:rsidRPr="003403FA">
        <w:rPr>
          <w:b/>
          <w:bCs/>
          <w:color w:val="1F3864" w:themeColor="accent1" w:themeShade="80"/>
        </w:rPr>
        <w:t>CJI</w:t>
      </w:r>
    </w:p>
    <w:p w14:paraId="55EBEC5E" w14:textId="5FF7C4F1" w:rsidR="00FA0CC3" w:rsidRDefault="00FA0CC3" w:rsidP="0027496E">
      <w:pPr>
        <w:spacing w:before="60" w:after="120" w:line="240" w:lineRule="auto"/>
        <w:rPr>
          <w:b/>
          <w:bCs/>
          <w:color w:val="2F5496" w:themeColor="accent1" w:themeShade="BF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Wymienić etapy realizacji inwestycji. Do każdego etapu należy wskazać okres jego realizacji oraz środki finansowe przeznaczone na realizację etapu</w:t>
      </w:r>
      <w:r w:rsidR="00F90CCE">
        <w:rPr>
          <w:i/>
          <w:iCs/>
          <w:color w:val="808080" w:themeColor="background1" w:themeShade="80"/>
          <w:sz w:val="18"/>
          <w:szCs w:val="18"/>
        </w:rPr>
        <w:t xml:space="preserve"> oraz krótki opis planowanych działań</w:t>
      </w:r>
      <w:r w:rsidRPr="005A2D57">
        <w:rPr>
          <w:i/>
          <w:iCs/>
          <w:color w:val="808080" w:themeColor="background1" w:themeShade="80"/>
          <w:sz w:val="18"/>
          <w:szCs w:val="18"/>
        </w:rPr>
        <w:t xml:space="preserve">. </w:t>
      </w:r>
      <w:r w:rsidR="005F70E1" w:rsidRPr="005A2D57">
        <w:rPr>
          <w:i/>
          <w:iCs/>
          <w:color w:val="808080" w:themeColor="background1" w:themeShade="80"/>
          <w:sz w:val="18"/>
          <w:szCs w:val="18"/>
        </w:rPr>
        <w:t>Wiersz RAZEM w poniższej tabeli równa się wartości WKI wskazanej w punkcie II.1.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2268"/>
        <w:gridCol w:w="1559"/>
      </w:tblGrid>
      <w:tr w:rsidR="00D43F89" w:rsidRPr="006A7931" w14:paraId="4E5B022F" w14:textId="77777777" w:rsidTr="006F7F42">
        <w:trPr>
          <w:trHeight w:val="718"/>
        </w:trPr>
        <w:tc>
          <w:tcPr>
            <w:tcW w:w="426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2EDB863" w14:textId="77777777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Lp.</w:t>
            </w:r>
          </w:p>
        </w:tc>
        <w:tc>
          <w:tcPr>
            <w:tcW w:w="6095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44C76B08" w14:textId="3FE139B6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ETAP INWESTYCJI</w:t>
            </w:r>
          </w:p>
        </w:tc>
        <w:tc>
          <w:tcPr>
            <w:tcW w:w="2268" w:type="dxa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161ED2C" w14:textId="2D781966" w:rsidR="00D43F89" w:rsidRPr="00887C67" w:rsidRDefault="00161F94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PLANOWANY </w:t>
            </w:r>
            <w:r w:rsidR="00D43F89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OKRES REALIZACJI</w:t>
            </w:r>
          </w:p>
        </w:tc>
        <w:tc>
          <w:tcPr>
            <w:tcW w:w="1559" w:type="dxa"/>
            <w:vMerge w:val="restart"/>
            <w:tcBorders>
              <w:top w:val="single" w:sz="4" w:space="0" w:color="8EA9DB"/>
              <w:left w:val="nil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4D46D9B" w14:textId="0A7C3BE4" w:rsidR="00D43F89" w:rsidRPr="00887C67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</w:pPr>
            <w:r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ŚRODKI PRZEZNACZONE NA ETAP INWESTYCJI</w:t>
            </w:r>
            <w:r w:rsidR="006627E7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 xml:space="preserve"> </w:t>
            </w:r>
            <w:r w:rsidR="008B2D63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br/>
            </w:r>
            <w:r w:rsidR="006627E7" w:rsidRPr="00887C67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eastAsia="pl-PL"/>
              </w:rPr>
              <w:t>(w zł brutto)</w:t>
            </w:r>
          </w:p>
        </w:tc>
      </w:tr>
      <w:tr w:rsidR="00D43F89" w:rsidRPr="006A7931" w14:paraId="31A4F77D" w14:textId="77777777" w:rsidTr="006F7F42">
        <w:trPr>
          <w:trHeight w:val="581"/>
        </w:trPr>
        <w:tc>
          <w:tcPr>
            <w:tcW w:w="426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46F9AA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6095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88C700E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EB380D5" w14:textId="77777777" w:rsidR="00D43F89" w:rsidRPr="006A7931" w:rsidRDefault="00D43F89" w:rsidP="006676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0D53DB5" w14:textId="241D9730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lang w:eastAsia="pl-PL"/>
              </w:rPr>
            </w:pPr>
          </w:p>
        </w:tc>
      </w:tr>
      <w:tr w:rsidR="00D43F89" w:rsidRPr="006A7931" w14:paraId="22694030" w14:textId="77777777" w:rsidTr="006F7F42">
        <w:trPr>
          <w:trHeight w:val="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0B73760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FD423D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8707B6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D140444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  <w:t>3</w:t>
            </w:r>
          </w:p>
          <w:p w14:paraId="26AF4471" w14:textId="5F8730CE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pl-PL"/>
              </w:rPr>
            </w:pPr>
          </w:p>
        </w:tc>
      </w:tr>
      <w:tr w:rsidR="00D43F89" w:rsidRPr="006A7931" w14:paraId="3ADB630A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D037CC" w14:textId="77777777" w:rsidR="00D43F89" w:rsidRPr="006A7931" w:rsidRDefault="00D43F89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0F95616" w14:textId="6780F9C3" w:rsidR="00D43F89" w:rsidRPr="006A7931" w:rsidRDefault="006627E7" w:rsidP="0066765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</w:t>
            </w:r>
            <w:r w:rsidR="00F90CCE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868870C" w14:textId="773D6EE3" w:rsidR="00D43F89" w:rsidRPr="006A7931" w:rsidRDefault="006627E7" w:rsidP="006676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</w:t>
            </w:r>
            <w:r w:rsidR="006F7F42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BB098B9" w14:textId="265004F3" w:rsidR="00D43F89" w:rsidRPr="006A7931" w:rsidRDefault="00D43F89" w:rsidP="0066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 w:rsidR="006627E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1BDD7148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D73544C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C759D09" w14:textId="0D481796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716294D" w14:textId="0DAEA8F7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I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84984C" w14:textId="20B88E91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61F64CC8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94FAA1B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03D8435" w14:textId="10D21E1B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305BA25" w14:textId="63EB8623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02D01F0" w14:textId="28B1E3D9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382389FD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0EC8E91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261875" w14:textId="7F76E5D2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851ACB" w14:textId="753FFFAB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17AF50" w14:textId="2F100D8F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45CC1C9C" w14:textId="77777777" w:rsidTr="006F7F42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717BB6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AA3D5EE" w14:textId="1F292E93" w:rsidR="001361F9" w:rsidRPr="006A7931" w:rsidRDefault="001361F9" w:rsidP="00136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Nazwa etapu; opis planowanych działań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A52B2A6" w14:textId="420208BB" w:rsidR="001361F9" w:rsidRPr="006A7931" w:rsidRDefault="006F7F42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I kw. 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2026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- II</w:t>
            </w:r>
            <w:r w:rsidR="006E5484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 kw.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7B7D13E" w14:textId="73C83C2E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6A7931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000 zł</w:t>
            </w:r>
          </w:p>
        </w:tc>
      </w:tr>
      <w:tr w:rsidR="001361F9" w:rsidRPr="006A7931" w14:paraId="274ED42A" w14:textId="77777777" w:rsidTr="006F7F42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A518F96" w14:textId="7777777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A66C7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9609F6" w14:textId="7954CFD7" w:rsidR="001361F9" w:rsidRPr="006A7931" w:rsidRDefault="001361F9" w:rsidP="00136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 xml:space="preserve">Np. 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Pr="006A7931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150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 500 zł</w:t>
            </w:r>
          </w:p>
        </w:tc>
      </w:tr>
    </w:tbl>
    <w:p w14:paraId="5C1E6013" w14:textId="77777777" w:rsidR="00127E86" w:rsidRDefault="00127E86" w:rsidP="00892ACF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0F829DE0" w14:textId="0DCFE2B9" w:rsidR="00127E86" w:rsidRPr="003403FA" w:rsidRDefault="00127E86" w:rsidP="00892ACF">
      <w:pPr>
        <w:spacing w:before="0" w:after="0" w:line="240" w:lineRule="auto"/>
        <w:jc w:val="both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>I.</w:t>
      </w:r>
      <w:r w:rsidR="007A1D75">
        <w:rPr>
          <w:b/>
          <w:bCs/>
          <w:color w:val="1F3864" w:themeColor="accent1" w:themeShade="80"/>
        </w:rPr>
        <w:t>4</w:t>
      </w:r>
      <w:r w:rsidRPr="003403FA">
        <w:rPr>
          <w:b/>
          <w:bCs/>
          <w:color w:val="1F3864" w:themeColor="accent1" w:themeShade="80"/>
        </w:rPr>
        <w:t>. DANE O PLANOWANYM OKRESIE ZAGOSPODAROWANIA OBIEKTÓW BUDOWLANYCH I INNYCH SKŁADNIKÓW MAJĄTKOWYCH</w:t>
      </w:r>
      <w:r w:rsidR="00105834" w:rsidRPr="003403FA">
        <w:rPr>
          <w:b/>
          <w:bCs/>
          <w:color w:val="1F3864" w:themeColor="accent1" w:themeShade="80"/>
        </w:rPr>
        <w:t xml:space="preserve"> PO ZAKOŃCZENIU REALIZACJI INWESTYCJI</w:t>
      </w:r>
    </w:p>
    <w:p w14:paraId="770039BF" w14:textId="5EF3B86D" w:rsidR="006F7F42" w:rsidRDefault="001F12E6" w:rsidP="0027496E">
      <w:pPr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Informacje,</w:t>
      </w:r>
      <w:r w:rsidR="00105834">
        <w:rPr>
          <w:i/>
          <w:iCs/>
          <w:color w:val="808080" w:themeColor="background1" w:themeShade="80"/>
          <w:sz w:val="18"/>
          <w:szCs w:val="18"/>
        </w:rPr>
        <w:t xml:space="preserve"> w jakim okresie obiekt zostanie zagospodarowany i oddany do użytkowania po zakończeniu realizacji inwestycji </w:t>
      </w:r>
      <w:r w:rsidR="00496129">
        <w:rPr>
          <w:i/>
          <w:iCs/>
          <w:color w:val="808080" w:themeColor="background1" w:themeShade="80"/>
          <w:sz w:val="18"/>
          <w:szCs w:val="18"/>
        </w:rPr>
        <w:t xml:space="preserve">oraz dane o planowanej kwocie środków finansowych i źródłach ich pochodzenia, które umożliwiają zagospodarowanie tych efektów rzeczowych inwestycji w planowanym okresie. </w:t>
      </w:r>
      <w:r w:rsidR="006F7F42"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6F7F42">
        <w:rPr>
          <w:i/>
          <w:iCs/>
          <w:color w:val="808080" w:themeColor="background1" w:themeShade="80"/>
          <w:sz w:val="18"/>
          <w:szCs w:val="18"/>
        </w:rPr>
        <w:t>2</w:t>
      </w:r>
      <w:r w:rsidR="006F7F42" w:rsidRPr="00291D9D">
        <w:rPr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6F7F42" w:rsidRPr="003403FA" w14:paraId="5BEEC20C" w14:textId="77777777" w:rsidTr="006913B5">
        <w:trPr>
          <w:trHeight w:val="983"/>
        </w:trPr>
        <w:tc>
          <w:tcPr>
            <w:tcW w:w="5000" w:type="pct"/>
          </w:tcPr>
          <w:p w14:paraId="4580093A" w14:textId="66E442CE" w:rsidR="00EA65A6" w:rsidRPr="003403FA" w:rsidRDefault="00EA65A6" w:rsidP="00D244CC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highlight w:val="yellow"/>
              </w:rPr>
            </w:pPr>
          </w:p>
        </w:tc>
      </w:tr>
    </w:tbl>
    <w:p w14:paraId="148CC683" w14:textId="7E9A0D61" w:rsidR="006F7F42" w:rsidRPr="006F7F42" w:rsidRDefault="006F7F42" w:rsidP="006F7F42">
      <w:pPr>
        <w:spacing w:before="0" w:after="0" w:line="240" w:lineRule="auto"/>
        <w:jc w:val="both"/>
        <w:rPr>
          <w:i/>
          <w:iCs/>
          <w:color w:val="808080" w:themeColor="background1" w:themeShade="80"/>
          <w:sz w:val="14"/>
          <w:szCs w:val="14"/>
        </w:rPr>
      </w:pPr>
    </w:p>
    <w:p w14:paraId="074CBA5B" w14:textId="77777777" w:rsidR="006F7F42" w:rsidRPr="006F7F42" w:rsidRDefault="006F7F42" w:rsidP="00892ACF">
      <w:pPr>
        <w:spacing w:before="0" w:after="0" w:line="240" w:lineRule="auto"/>
        <w:jc w:val="both"/>
        <w:rPr>
          <w:color w:val="808080" w:themeColor="background1" w:themeShade="80"/>
          <w:sz w:val="2"/>
          <w:szCs w:val="2"/>
        </w:rPr>
      </w:pPr>
    </w:p>
    <w:p w14:paraId="37427643" w14:textId="14CF5689" w:rsidR="004F360F" w:rsidRPr="003403FA" w:rsidRDefault="00A54AF1" w:rsidP="00BD7EB1">
      <w:pPr>
        <w:pStyle w:val="Nagwek2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STRUKTURA KOSZTÓW INWESTYCJI</w:t>
      </w:r>
    </w:p>
    <w:p w14:paraId="7E4E2444" w14:textId="7B399956" w:rsidR="00A54AF1" w:rsidRPr="003403FA" w:rsidRDefault="00FF3C59" w:rsidP="0027496E">
      <w:pPr>
        <w:tabs>
          <w:tab w:val="left" w:pos="1234"/>
        </w:tabs>
        <w:spacing w:before="120" w:after="60"/>
        <w:rPr>
          <w:i/>
          <w:iCs/>
          <w:color w:val="1F3864" w:themeColor="accent1" w:themeShade="80"/>
          <w:sz w:val="16"/>
          <w:szCs w:val="16"/>
        </w:rPr>
      </w:pPr>
      <w:bookmarkStart w:id="5" w:name="_Hlk135829026"/>
      <w:r w:rsidRPr="003403FA">
        <w:rPr>
          <w:b/>
          <w:bCs/>
          <w:color w:val="1F3864" w:themeColor="accent1" w:themeShade="80"/>
        </w:rPr>
        <w:t>II.1</w:t>
      </w:r>
      <w:bookmarkEnd w:id="5"/>
      <w:r w:rsidRPr="003403FA">
        <w:rPr>
          <w:b/>
          <w:bCs/>
          <w:color w:val="1F3864" w:themeColor="accent1" w:themeShade="80"/>
        </w:rPr>
        <w:t xml:space="preserve">. </w:t>
      </w:r>
      <w:r w:rsidR="00A54AF1" w:rsidRPr="003403FA">
        <w:rPr>
          <w:b/>
          <w:bCs/>
          <w:color w:val="1F3864" w:themeColor="accent1" w:themeShade="80"/>
        </w:rPr>
        <w:t>WARTOŚĆ KOSZTORYSOWA INWESTYCJI</w:t>
      </w:r>
      <w:r w:rsidR="00A54525" w:rsidRPr="003403FA">
        <w:rPr>
          <w:b/>
          <w:bCs/>
          <w:color w:val="1F3864" w:themeColor="accent1" w:themeShade="80"/>
        </w:rPr>
        <w:t xml:space="preserve"> (WKI)</w:t>
      </w:r>
    </w:p>
    <w:p w14:paraId="4F88655F" w14:textId="7ADEED76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</w:t>
      </w:r>
      <w:r w:rsidR="009E6B1B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poz. 1579).</w:t>
      </w:r>
      <w:r w:rsidR="005E5706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5A2D57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2F2C6FA" w14:textId="6C5D7B76" w:rsidR="000D14B2" w:rsidRDefault="00E72059" w:rsidP="000D14B2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  <w:r w:rsidR="000D14B2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090212C" w14:textId="45A1AED0" w:rsidR="000D14B2" w:rsidRDefault="00E72059" w:rsidP="005A2D57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10% - dla obiektów nowych</w:t>
      </w:r>
      <w:r w:rsidR="009303A8" w:rsidRPr="005A2D5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4099BB87" w14:textId="77777777" w:rsidR="006F7F42" w:rsidRDefault="006F7F42" w:rsidP="006F7F42">
      <w:pPr>
        <w:pStyle w:val="Akapitzlist"/>
        <w:numPr>
          <w:ilvl w:val="0"/>
          <w:numId w:val="16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15% - dla przebudowy, rozbudowy, modernizacji – na wypadek, gdy kwoty wynikające z rozstrzygnięcia w procedurze postępowania o udzielenie zamówienia publicznego okażą się wyższe niż wartości dla tych robót zaplanowane szacunkowo w WKI lub na wypadek, gdy zaistnieje potrzeba wykonania robót nieprzewidzianych w trakcie planowania zadania.</w:t>
      </w:r>
    </w:p>
    <w:p w14:paraId="69E1CA7C" w14:textId="42861559" w:rsidR="00590E57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8630"/>
        <w:gridCol w:w="1389"/>
      </w:tblGrid>
      <w:tr w:rsidR="005B37AD" w14:paraId="122E4226" w14:textId="48099725" w:rsidTr="005A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DD5CAFD" w14:textId="3CFC79F2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1F3864" w:themeColor="accent1" w:themeShade="80"/>
                <w:sz w:val="18"/>
                <w:szCs w:val="18"/>
              </w:rPr>
            </w:pPr>
            <w:bookmarkStart w:id="6" w:name="_Hlk64642238"/>
            <w:r w:rsidRPr="003403FA">
              <w:rPr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27" w:type="pct"/>
          </w:tcPr>
          <w:p w14:paraId="7DD91184" w14:textId="55AE3E79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4" w:type="pct"/>
          </w:tcPr>
          <w:p w14:paraId="0B81EB58" w14:textId="2C620940" w:rsidR="005B37AD" w:rsidRPr="003403FA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="0035648E" w:rsidRPr="003403FA">
              <w:rPr>
                <w:color w:val="1F3864" w:themeColor="accent1" w:themeShade="80"/>
                <w:sz w:val="18"/>
                <w:szCs w:val="18"/>
              </w:rPr>
              <w:br/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w</w:t>
            </w:r>
            <w:r w:rsidR="0035648E"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</w:t>
            </w:r>
            <w:r w:rsidR="00260549"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z</w:t>
            </w:r>
            <w:r w:rsidRPr="003403FA"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  <w:t>ł (brutto)</w:t>
            </w:r>
          </w:p>
        </w:tc>
      </w:tr>
      <w:tr w:rsidR="00260549" w14:paraId="31910E4B" w14:textId="676F8D54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3AC619B" w14:textId="2B775E4F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57293AD1" w14:textId="7DBD5BCE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Pozyskanie działki budowlanej</w:t>
            </w:r>
          </w:p>
        </w:tc>
        <w:tc>
          <w:tcPr>
            <w:tcW w:w="664" w:type="pct"/>
          </w:tcPr>
          <w:p w14:paraId="63C25704" w14:textId="6477EA97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6B6126ED" w14:textId="2507553C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4DE24EB" w14:textId="6FA94817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93B24C2" w14:textId="3AD4E2D7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664" w:type="pct"/>
          </w:tcPr>
          <w:p w14:paraId="6CFE1B10" w14:textId="140F2B93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7CF9C3AF" w14:textId="73FB1AA1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91F4484" w14:textId="2181586D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0F943D85" w14:textId="3A55321B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Budowa obiektów podstawowych</w:t>
            </w:r>
          </w:p>
        </w:tc>
        <w:tc>
          <w:tcPr>
            <w:tcW w:w="664" w:type="pct"/>
          </w:tcPr>
          <w:p w14:paraId="4508C852" w14:textId="717015A4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47382707" w14:textId="2D8A6D1D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14D4FEDF" w14:textId="19AFE066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4A4272E0" w14:textId="4035F30D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Instalacje</w:t>
            </w:r>
          </w:p>
        </w:tc>
        <w:tc>
          <w:tcPr>
            <w:tcW w:w="664" w:type="pct"/>
          </w:tcPr>
          <w:p w14:paraId="723DC840" w14:textId="70BA137C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01C1D664" w14:textId="735D4C36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503E010C" w14:textId="27C2C9C9" w:rsidR="00260549" w:rsidRPr="003403FA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75BB0A77" w14:textId="53400886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664" w:type="pct"/>
          </w:tcPr>
          <w:p w14:paraId="238D60A8" w14:textId="5A93CE46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181E8ADD" w14:textId="21BD6B37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44A6724" w14:textId="405C4990" w:rsidR="00260549" w:rsidRPr="003403FA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6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5637505" w14:textId="3209CA73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</w:p>
        </w:tc>
        <w:tc>
          <w:tcPr>
            <w:tcW w:w="664" w:type="pct"/>
          </w:tcPr>
          <w:p w14:paraId="438D2057" w14:textId="3CA85B25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14:paraId="7F93C64C" w14:textId="6EDF4D4F" w:rsidTr="005A2D5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66C21148" w14:textId="29FED879" w:rsidR="00260549" w:rsidRPr="003403FA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7</w:t>
            </w:r>
            <w:r w:rsidR="00A54525" w:rsidRPr="003403FA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27" w:type="pct"/>
          </w:tcPr>
          <w:p w14:paraId="3E1DDE8F" w14:textId="02671097" w:rsidR="00260549" w:rsidRPr="003403FA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Prace przygotowawcze, projektowe, obsługa inwestorska </w:t>
            </w:r>
            <w:r w:rsidR="00EA559B"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664" w:type="pct"/>
          </w:tcPr>
          <w:p w14:paraId="1AEFE0E7" w14:textId="216D082C" w:rsidR="00260549" w:rsidRPr="003403FA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260549" w14:paraId="2B7327D1" w14:textId="090A7462" w:rsidTr="005A2D57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pct"/>
            <w:gridSpan w:val="2"/>
          </w:tcPr>
          <w:p w14:paraId="728FF30D" w14:textId="7C00C6DF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3403FA">
              <w:rPr>
                <w:color w:val="1F3864" w:themeColor="accent1" w:themeShade="80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664" w:type="pct"/>
          </w:tcPr>
          <w:p w14:paraId="176C2925" w14:textId="44DA62BB" w:rsidR="00260549" w:rsidRPr="003403FA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  <w:bookmarkEnd w:id="6"/>
    </w:tbl>
    <w:p w14:paraId="0C706C6D" w14:textId="0766B0A7" w:rsidR="00A54AF1" w:rsidRPr="00043890" w:rsidRDefault="00A54AF1" w:rsidP="00043890">
      <w:pPr>
        <w:tabs>
          <w:tab w:val="left" w:pos="1234"/>
        </w:tabs>
        <w:spacing w:before="0" w:after="0"/>
        <w:rPr>
          <w:b/>
          <w:bCs/>
          <w:color w:val="2F5496" w:themeColor="accent1" w:themeShade="BF"/>
        </w:rPr>
      </w:pPr>
    </w:p>
    <w:p w14:paraId="00F9B227" w14:textId="77777777" w:rsidR="006F7F42" w:rsidRDefault="006F7F42" w:rsidP="005A2D57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</w:p>
    <w:p w14:paraId="59E894BF" w14:textId="6BBC790B" w:rsidR="00A54AF1" w:rsidRPr="003403FA" w:rsidRDefault="00FF3C59" w:rsidP="005A2D57">
      <w:pPr>
        <w:tabs>
          <w:tab w:val="left" w:pos="1234"/>
        </w:tabs>
        <w:spacing w:before="0" w:after="0"/>
        <w:rPr>
          <w:b/>
          <w:bCs/>
          <w:color w:val="1F3864" w:themeColor="accent1" w:themeShade="80"/>
        </w:rPr>
      </w:pPr>
      <w:r w:rsidRPr="003403FA">
        <w:rPr>
          <w:b/>
          <w:bCs/>
          <w:color w:val="1F3864" w:themeColor="accent1" w:themeShade="80"/>
        </w:rPr>
        <w:t xml:space="preserve">II.2. </w:t>
      </w:r>
      <w:r w:rsidR="00A54AF1" w:rsidRPr="003403FA">
        <w:rPr>
          <w:b/>
          <w:bCs/>
          <w:color w:val="1F3864" w:themeColor="accent1" w:themeShade="80"/>
        </w:rPr>
        <w:t>ŹRÓDŁA FINANSOWANIA INWESTYCJI</w:t>
      </w:r>
    </w:p>
    <w:p w14:paraId="45B64291" w14:textId="42AB9115" w:rsidR="00891935" w:rsidRPr="005A2D57" w:rsidRDefault="00407C1E" w:rsidP="0027496E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5A2D57">
        <w:rPr>
          <w:i/>
          <w:iCs/>
          <w:color w:val="808080" w:themeColor="background1" w:themeShade="80"/>
          <w:sz w:val="18"/>
          <w:szCs w:val="18"/>
        </w:rPr>
        <w:t>W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>ykazać</w:t>
      </w:r>
      <w:r w:rsidR="00B5556B" w:rsidRPr="005A2D5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5A2D57">
        <w:rPr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5A2D57">
        <w:rPr>
          <w:i/>
          <w:iCs/>
          <w:color w:val="808080" w:themeColor="background1" w:themeShade="80"/>
          <w:sz w:val="18"/>
          <w:szCs w:val="18"/>
        </w:rPr>
        <w:t>zł</w:t>
      </w:r>
      <w:r w:rsidR="00AF4257" w:rsidRPr="005A2D57">
        <w:rPr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5A2D57">
        <w:rPr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="004E2C3C">
        <w:rPr>
          <w:i/>
          <w:iCs/>
          <w:color w:val="808080" w:themeColor="background1" w:themeShade="80"/>
          <w:sz w:val="18"/>
          <w:szCs w:val="18"/>
        </w:rPr>
        <w:t>.</w:t>
      </w:r>
    </w:p>
    <w:p w14:paraId="0710756A" w14:textId="14A6EE77" w:rsidR="00891935" w:rsidRPr="006968E0" w:rsidRDefault="00891935" w:rsidP="0027496E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3F4B2924" w:rsidR="00891935" w:rsidRPr="006968E0" w:rsidRDefault="00891935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 w:rsidR="004E2C3C">
        <w:rPr>
          <w:i/>
          <w:iCs/>
          <w:color w:val="808080" w:themeColor="background1" w:themeShade="80"/>
          <w:sz w:val="18"/>
          <w:szCs w:val="18"/>
        </w:rPr>
        <w:t xml:space="preserve">jako suma planowanej wysokości finansowania poszczególnych źródeł finansowania w kolejnych latach. 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4</w:t>
      </w:r>
      <w:r w:rsidRPr="006968E0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II.1.</w:t>
      </w:r>
    </w:p>
    <w:p w14:paraId="6C1843F4" w14:textId="000BDE8A" w:rsidR="004E2C3C" w:rsidRDefault="00800B8F" w:rsidP="004E2C3C">
      <w:pPr>
        <w:pStyle w:val="Akapitzlist"/>
        <w:numPr>
          <w:ilvl w:val="0"/>
          <w:numId w:val="16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4E2C3C">
        <w:rPr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004E2C3C">
        <w:rPr>
          <w:i/>
          <w:iCs/>
          <w:color w:val="808080" w:themeColor="background1" w:themeShade="80"/>
          <w:sz w:val="18"/>
          <w:szCs w:val="18"/>
        </w:rPr>
        <w:t xml:space="preserve"> (kol. </w:t>
      </w:r>
      <w:r w:rsidR="0012376C">
        <w:rPr>
          <w:i/>
          <w:iCs/>
          <w:color w:val="808080" w:themeColor="background1" w:themeShade="80"/>
          <w:sz w:val="18"/>
          <w:szCs w:val="18"/>
        </w:rPr>
        <w:t>5</w:t>
      </w:r>
      <w:r w:rsidR="00891935" w:rsidRPr="004E2C3C">
        <w:rPr>
          <w:i/>
          <w:iCs/>
          <w:color w:val="808080" w:themeColor="background1" w:themeShade="80"/>
          <w:sz w:val="18"/>
          <w:szCs w:val="18"/>
        </w:rPr>
        <w:t xml:space="preserve"> w poniższej tabeli) - </w:t>
      </w:r>
      <w:r w:rsidR="004E2C3C">
        <w:rPr>
          <w:i/>
          <w:iCs/>
          <w:color w:val="808080" w:themeColor="background1" w:themeShade="80"/>
          <w:sz w:val="18"/>
          <w:szCs w:val="18"/>
        </w:rPr>
        <w:t>jako udział danego źródła finansowania w WKI wyrażony w %; wynik przedstawić z dokładnością do dwóch miejsc po przecinku, wynik zaokrąglić wg zasady matematycznej: „zaokrąglania do najbliższej wartości całkowitej”.</w:t>
      </w:r>
    </w:p>
    <w:p w14:paraId="74041000" w14:textId="79F3D27C" w:rsidR="00A54AF1" w:rsidRPr="004E2C3C" w:rsidRDefault="006217C1" w:rsidP="004E2C3C">
      <w:pPr>
        <w:pStyle w:val="Akapitzlist"/>
        <w:tabs>
          <w:tab w:val="left" w:pos="1234"/>
        </w:tabs>
        <w:spacing w:before="0" w:after="0" w:line="240" w:lineRule="auto"/>
        <w:ind w:left="283"/>
        <w:jc w:val="both"/>
        <w:rPr>
          <w:i/>
          <w:iCs/>
          <w:color w:val="2F5496" w:themeColor="accent1" w:themeShade="BF"/>
          <w:sz w:val="16"/>
          <w:szCs w:val="16"/>
        </w:rPr>
      </w:pPr>
      <w:r w:rsidRPr="004E2C3C"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4267" w:type="pct"/>
        <w:tblInd w:w="763" w:type="dxa"/>
        <w:tblLayout w:type="fixed"/>
        <w:tblLook w:val="04A0" w:firstRow="1" w:lastRow="0" w:firstColumn="1" w:lastColumn="0" w:noHBand="0" w:noVBand="1"/>
      </w:tblPr>
      <w:tblGrid>
        <w:gridCol w:w="574"/>
        <w:gridCol w:w="3018"/>
        <w:gridCol w:w="1369"/>
        <w:gridCol w:w="1419"/>
        <w:gridCol w:w="1419"/>
        <w:gridCol w:w="1124"/>
      </w:tblGrid>
      <w:tr w:rsidR="0012376C" w:rsidRPr="00EC6507" w14:paraId="21BDE70C" w14:textId="5B0F487B" w:rsidTr="00123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  <w:vAlign w:val="center"/>
          </w:tcPr>
          <w:p w14:paraId="22E98BE8" w14:textId="21814E31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691" w:type="pct"/>
            <w:vAlign w:val="center"/>
          </w:tcPr>
          <w:p w14:paraId="74A9133A" w14:textId="7B0160D5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767" w:type="pct"/>
          </w:tcPr>
          <w:p w14:paraId="41EEB3CC" w14:textId="7EECCD4D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7D746A2E" w14:textId="1440585B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9177C5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795" w:type="pct"/>
          </w:tcPr>
          <w:p w14:paraId="761A5514" w14:textId="4801DA20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6B3ECF88" w14:textId="6CB726A5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</w:t>
            </w:r>
            <w:r w:rsidR="009177C5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6</w:t>
            </w:r>
          </w:p>
        </w:tc>
        <w:tc>
          <w:tcPr>
            <w:tcW w:w="795" w:type="pct"/>
            <w:vAlign w:val="center"/>
          </w:tcPr>
          <w:p w14:paraId="0C50389C" w14:textId="77777777" w:rsidR="0012376C" w:rsidRDefault="0012376C" w:rsidP="004E2C3C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3BEFBE9C" w14:textId="508B04D3" w:rsidR="0012376C" w:rsidRPr="004E2C3C" w:rsidRDefault="009871ED" w:rsidP="004E2C3C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color w:val="1F3864" w:themeColor="accent1" w:themeShade="80"/>
                <w:sz w:val="18"/>
                <w:szCs w:val="18"/>
              </w:rPr>
              <w:t>4=</w:t>
            </w:r>
            <w:r w:rsidR="0012376C"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2+3</w:t>
            </w:r>
          </w:p>
        </w:tc>
        <w:tc>
          <w:tcPr>
            <w:tcW w:w="630" w:type="pct"/>
          </w:tcPr>
          <w:p w14:paraId="77702C0D" w14:textId="1DAB7F46" w:rsidR="0012376C" w:rsidRPr="00AB2FE8" w:rsidRDefault="0012376C" w:rsidP="00C51473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</w:t>
            </w:r>
            <w:r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owy udział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(%)</w:t>
            </w:r>
          </w:p>
        </w:tc>
      </w:tr>
      <w:tr w:rsidR="0012376C" w:rsidRPr="00EC6507" w14:paraId="4E3A9E5E" w14:textId="2294AD37" w:rsidTr="0012376C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143DFEA8" w14:textId="1C6C12CA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1691" w:type="pct"/>
          </w:tcPr>
          <w:p w14:paraId="295F2EAD" w14:textId="655325D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767" w:type="pct"/>
          </w:tcPr>
          <w:p w14:paraId="49F0D907" w14:textId="43CCB88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795" w:type="pct"/>
          </w:tcPr>
          <w:p w14:paraId="37C2B23E" w14:textId="0F7BC729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795" w:type="pct"/>
          </w:tcPr>
          <w:p w14:paraId="3C1F8425" w14:textId="0A0A2317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  <w:tc>
          <w:tcPr>
            <w:tcW w:w="630" w:type="pct"/>
          </w:tcPr>
          <w:p w14:paraId="201D61F9" w14:textId="4EC23B28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</w:t>
            </w:r>
          </w:p>
        </w:tc>
      </w:tr>
      <w:tr w:rsidR="0012376C" w:rsidRPr="00EC6507" w14:paraId="32FBC557" w14:textId="2101A55D" w:rsidTr="0012376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3469C9B9" w14:textId="0E953268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1.</w:t>
            </w:r>
          </w:p>
        </w:tc>
        <w:tc>
          <w:tcPr>
            <w:tcW w:w="1691" w:type="pct"/>
          </w:tcPr>
          <w:p w14:paraId="596C9187" w14:textId="0FEDC962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767" w:type="pct"/>
          </w:tcPr>
          <w:p w14:paraId="6B5ECDCE" w14:textId="30536767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2F0A5232" w14:textId="0AB2BA1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5ADB42EE" w14:textId="0BEB122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28A37815" w14:textId="5424C0B4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19322C74" w14:textId="5407D52B" w:rsidTr="0012376C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6E103B67" w14:textId="2858CEBE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2.</w:t>
            </w:r>
          </w:p>
        </w:tc>
        <w:tc>
          <w:tcPr>
            <w:tcW w:w="1691" w:type="pct"/>
          </w:tcPr>
          <w:p w14:paraId="7FC3DA45" w14:textId="05C5D62B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767" w:type="pct"/>
          </w:tcPr>
          <w:p w14:paraId="79A99CFF" w14:textId="11B5D610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AF8EAB4" w14:textId="07E1DE43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76BB9B6C" w14:textId="63E2AFC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164686D5" w14:textId="0A7F630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13470760" w14:textId="185455AC" w:rsidTr="0012376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22E7B670" w14:textId="7E619D3D" w:rsidR="0012376C" w:rsidRPr="00682359" w:rsidRDefault="0012376C" w:rsidP="00C51473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682359">
              <w:rPr>
                <w:rFonts w:cstheme="minorHAnsi"/>
                <w:i/>
                <w:iCs/>
                <w:color w:val="1F3864" w:themeColor="accent1" w:themeShade="80"/>
                <w:sz w:val="16"/>
                <w:szCs w:val="16"/>
              </w:rPr>
              <w:t>3.</w:t>
            </w:r>
          </w:p>
        </w:tc>
        <w:tc>
          <w:tcPr>
            <w:tcW w:w="1691" w:type="pct"/>
          </w:tcPr>
          <w:p w14:paraId="2E4EB464" w14:textId="00450380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</w:t>
            </w:r>
          </w:p>
        </w:tc>
        <w:tc>
          <w:tcPr>
            <w:tcW w:w="767" w:type="pct"/>
          </w:tcPr>
          <w:p w14:paraId="54F75F95" w14:textId="4DEC0C34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311AB564" w14:textId="739D067F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5D295614" w14:textId="6357085A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15D81995" w14:textId="1CE856BD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12376C" w:rsidRPr="00EC6507" w14:paraId="29413F99" w14:textId="376BAB31" w:rsidTr="0012376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" w:type="pct"/>
          </w:tcPr>
          <w:p w14:paraId="6B70B1BE" w14:textId="1EE4F30C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691" w:type="pct"/>
          </w:tcPr>
          <w:p w14:paraId="5D5FC7F3" w14:textId="2C91901F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767" w:type="pct"/>
          </w:tcPr>
          <w:p w14:paraId="4AFF45A4" w14:textId="6752CBCD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3E1F732E" w14:textId="6E616FCE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795" w:type="pct"/>
          </w:tcPr>
          <w:p w14:paraId="2D295E2C" w14:textId="65E7CE42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630" w:type="pct"/>
          </w:tcPr>
          <w:p w14:paraId="270E9966" w14:textId="2F7BB215" w:rsidR="0012376C" w:rsidRPr="00AB2FE8" w:rsidRDefault="0012376C" w:rsidP="00C51473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5FEA44FC" w14:textId="77777777" w:rsidR="00DF6AB4" w:rsidRPr="009C3177" w:rsidRDefault="00DF6AB4" w:rsidP="009C3177">
      <w:pPr>
        <w:tabs>
          <w:tab w:val="left" w:pos="1234"/>
        </w:tabs>
        <w:spacing w:before="0" w:after="120" w:line="360" w:lineRule="auto"/>
        <w:rPr>
          <w:color w:val="2F5496" w:themeColor="accent1" w:themeShade="BF"/>
        </w:rPr>
      </w:pPr>
    </w:p>
    <w:p w14:paraId="16B953F3" w14:textId="509594B7" w:rsidR="00415E81" w:rsidRPr="008244FD" w:rsidRDefault="00415E81" w:rsidP="00415E8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>EFEKTYWNOŚĆ EKONOCZMICZNA INWESTYCJI - NPV</w:t>
      </w:r>
    </w:p>
    <w:p w14:paraId="5456090D" w14:textId="77777777" w:rsidR="002522FC" w:rsidRDefault="00415E81" w:rsidP="009A32A4">
      <w:pPr>
        <w:spacing w:before="12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 xml:space="preserve">Wyliczyć efektywność inwestycji rzeczowej metodą wartości bieżącej netto (net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present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92ACF">
        <w:rPr>
          <w:i/>
          <w:iCs/>
          <w:color w:val="808080" w:themeColor="background1" w:themeShade="80"/>
          <w:sz w:val="18"/>
          <w:szCs w:val="18"/>
        </w:rPr>
        <w:t>value</w:t>
      </w:r>
      <w:proofErr w:type="spellEnd"/>
      <w:r w:rsidRPr="00892ACF">
        <w:rPr>
          <w:i/>
          <w:iCs/>
          <w:color w:val="808080" w:themeColor="background1" w:themeShade="80"/>
          <w:sz w:val="18"/>
          <w:szCs w:val="18"/>
        </w:rPr>
        <w:t xml:space="preserve"> - NPV), wyrażonej wskaźnikiem NPV. </w:t>
      </w:r>
    </w:p>
    <w:p w14:paraId="68F41DFF" w14:textId="394CDA0D" w:rsidR="00415E81" w:rsidRPr="00892ACF" w:rsidRDefault="0029532B" w:rsidP="002522FC">
      <w:pPr>
        <w:spacing w:before="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892ACF">
        <w:rPr>
          <w:i/>
          <w:iCs/>
          <w:color w:val="808080" w:themeColor="background1" w:themeShade="80"/>
          <w:sz w:val="18"/>
          <w:szCs w:val="18"/>
        </w:rPr>
        <w:t>W przypadku</w:t>
      </w:r>
      <w:r w:rsidR="00415E81" w:rsidRPr="00892ACF">
        <w:rPr>
          <w:i/>
          <w:iCs/>
          <w:color w:val="808080" w:themeColor="background1" w:themeShade="80"/>
          <w:sz w:val="18"/>
          <w:szCs w:val="18"/>
        </w:rPr>
        <w:t xml:space="preserve"> ujemnego NPV zinterpretować i uzasadnić wynik. </w:t>
      </w:r>
    </w:p>
    <w:p w14:paraId="782FC12F" w14:textId="78C76AD3" w:rsidR="00415E81" w:rsidRPr="002522FC" w:rsidRDefault="002522FC" w:rsidP="002522FC">
      <w:pPr>
        <w:tabs>
          <w:tab w:val="left" w:pos="1234"/>
        </w:tabs>
        <w:spacing w:before="240"/>
        <w:rPr>
          <w:b/>
          <w:bCs/>
          <w:color w:val="1F3864" w:themeColor="accent1" w:themeShade="8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81792" behindDoc="1" locked="0" layoutInCell="1" allowOverlap="1" wp14:anchorId="1273CAF8" wp14:editId="02C56519">
            <wp:simplePos x="0" y="0"/>
            <wp:positionH relativeFrom="margin">
              <wp:posOffset>107315</wp:posOffset>
            </wp:positionH>
            <wp:positionV relativeFrom="paragraph">
              <wp:posOffset>318135</wp:posOffset>
            </wp:positionV>
            <wp:extent cx="2965450" cy="463550"/>
            <wp:effectExtent l="0" t="0" r="6350" b="0"/>
            <wp:wrapTight wrapText="bothSides">
              <wp:wrapPolygon edited="0">
                <wp:start x="0" y="0"/>
                <wp:lineTo x="0" y="20416"/>
                <wp:lineTo x="21507" y="20416"/>
                <wp:lineTo x="21507" y="0"/>
                <wp:lineTo x="0" y="0"/>
              </wp:wrapPolygon>
            </wp:wrapTight>
            <wp:docPr id="1558931193" name="Obraz 1" descr="Obraz zawierający Czcionka, tekst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1193" name="Obraz 1" descr="Obraz zawierający Czcionka, tekst, zrzut ekranu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3864" w:themeColor="accent1" w:themeShade="80"/>
        </w:rPr>
        <w:t xml:space="preserve">    </w:t>
      </w:r>
      <w:r w:rsidR="00415E81" w:rsidRPr="002522FC">
        <w:rPr>
          <w:color w:val="1F3864" w:themeColor="accent1" w:themeShade="80"/>
        </w:rPr>
        <w:t>Wzór do wyliczeń:</w:t>
      </w:r>
    </w:p>
    <w:p w14:paraId="095059B8" w14:textId="2EFC0CFD" w:rsidR="00415E81" w:rsidRPr="002522FC" w:rsidRDefault="00415E81" w:rsidP="002522FC">
      <w:pPr>
        <w:tabs>
          <w:tab w:val="left" w:pos="1234"/>
        </w:tabs>
        <w:spacing w:before="240"/>
        <w:ind w:left="142"/>
        <w:rPr>
          <w:color w:val="1F3864" w:themeColor="accent1" w:themeShade="80"/>
          <w:u w:val="single"/>
        </w:rPr>
      </w:pPr>
    </w:p>
    <w:p w14:paraId="0F4DD914" w14:textId="77777777" w:rsidR="002522FC" w:rsidRDefault="002522FC" w:rsidP="0027496E">
      <w:pPr>
        <w:tabs>
          <w:tab w:val="left" w:pos="1234"/>
        </w:tabs>
        <w:spacing w:before="0" w:after="0"/>
        <w:rPr>
          <w:i/>
          <w:iCs/>
          <w:color w:val="808080" w:themeColor="background1" w:themeShade="80"/>
          <w:sz w:val="16"/>
          <w:szCs w:val="16"/>
        </w:rPr>
      </w:pPr>
    </w:p>
    <w:p w14:paraId="4A10B8A2" w14:textId="4EF45AD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NCF - przepływy pieniężne netto,</w:t>
      </w:r>
    </w:p>
    <w:p w14:paraId="7E87E8CD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Pi - przychód danego roku,</w:t>
      </w:r>
    </w:p>
    <w:p w14:paraId="3EFB0B64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Ni - nakłady danego roku,</w:t>
      </w:r>
    </w:p>
    <w:p w14:paraId="3FF0CC2D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k – stopa kapitalizacji, czyli koszt alternatywny zainwestowania kapitału, na potrzeby wyliczenia wskaźnika efektywności inwestycji należy przyjąć 5,0%,</w:t>
      </w:r>
    </w:p>
    <w:p w14:paraId="13D5B3D1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n – czas życia efektu inwestycji w latach, na potrzeby wyliczenia wskaźnika efektywności inwestycji należy przyjąć okres 15 lat,</w:t>
      </w:r>
    </w:p>
    <w:p w14:paraId="086007C2" w14:textId="77777777" w:rsidR="004E2C3C" w:rsidRDefault="004E2C3C" w:rsidP="004E2C3C">
      <w:pPr>
        <w:tabs>
          <w:tab w:val="left" w:pos="1234"/>
        </w:tabs>
        <w:spacing w:before="0" w:after="0"/>
        <w:ind w:left="142"/>
        <w:rPr>
          <w:i/>
          <w:iCs/>
          <w:color w:val="808080" w:themeColor="background1" w:themeShade="80"/>
          <w:sz w:val="16"/>
          <w:szCs w:val="16"/>
        </w:rPr>
      </w:pPr>
      <w:r>
        <w:rPr>
          <w:i/>
          <w:iCs/>
          <w:color w:val="808080" w:themeColor="background1" w:themeShade="80"/>
          <w:sz w:val="16"/>
          <w:szCs w:val="16"/>
        </w:rPr>
        <w:t>i – określenie danego roku (i = 1,2,...)</w:t>
      </w:r>
    </w:p>
    <w:p w14:paraId="1AA4CC15" w14:textId="77777777" w:rsidR="00B71210" w:rsidRPr="001361F9" w:rsidRDefault="00B71210" w:rsidP="0027496E">
      <w:pPr>
        <w:pStyle w:val="Default"/>
        <w:rPr>
          <w:rFonts w:asciiTheme="minorHAnsi" w:eastAsiaTheme="minorEastAsia" w:hAnsiTheme="minorHAnsi" w:cstheme="minorBidi"/>
          <w:i/>
          <w:iCs/>
          <w:color w:val="808080" w:themeColor="background1" w:themeShade="80"/>
          <w:sz w:val="16"/>
          <w:szCs w:val="16"/>
          <w:lang w:eastAsia="en-US"/>
        </w:rPr>
      </w:pPr>
    </w:p>
    <w:p w14:paraId="0734340F" w14:textId="46D4190B" w:rsidR="00386E9C" w:rsidRPr="002522FC" w:rsidRDefault="002522FC" w:rsidP="002522FC">
      <w:pPr>
        <w:tabs>
          <w:tab w:val="left" w:pos="1234"/>
        </w:tabs>
        <w:spacing w:before="0"/>
        <w:rPr>
          <w:rFonts w:ascii="Lato" w:hAnsi="Lato"/>
          <w:b/>
          <w:bCs/>
          <w:color w:val="1F3864" w:themeColor="accent1" w:themeShade="80"/>
          <w:sz w:val="24"/>
          <w:szCs w:val="24"/>
        </w:rPr>
      </w:pPr>
      <w:r w:rsidRPr="002522FC">
        <w:rPr>
          <w:color w:val="1F3864" w:themeColor="accent1" w:themeShade="80"/>
          <w:sz w:val="24"/>
          <w:szCs w:val="24"/>
        </w:rPr>
        <w:t xml:space="preserve">  </w:t>
      </w:r>
      <w:r w:rsidR="00B71210" w:rsidRPr="002522FC">
        <w:rPr>
          <w:color w:val="1F3864" w:themeColor="accent1" w:themeShade="80"/>
          <w:sz w:val="24"/>
          <w:szCs w:val="24"/>
        </w:rPr>
        <w:t>NPV =</w:t>
      </w:r>
      <w:r w:rsidRPr="002522FC">
        <w:rPr>
          <w:color w:val="1F3864" w:themeColor="accent1" w:themeShade="80"/>
          <w:sz w:val="24"/>
          <w:szCs w:val="24"/>
        </w:rPr>
        <w:t xml:space="preserve"> </w:t>
      </w:r>
      <w:r w:rsidRPr="00FD6503">
        <w:rPr>
          <w:i/>
          <w:iCs/>
          <w:color w:val="808080" w:themeColor="background1" w:themeShade="80"/>
          <w:sz w:val="18"/>
          <w:szCs w:val="18"/>
        </w:rPr>
        <w:t>(wpisać uzyskany wynik obliczeń)</w:t>
      </w:r>
    </w:p>
    <w:p w14:paraId="77D53FD2" w14:textId="4463C865" w:rsidR="002522FC" w:rsidRDefault="002522FC" w:rsidP="002522FC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1F3864" w:themeColor="accent1" w:themeShade="80"/>
        </w:rPr>
        <w:t xml:space="preserve">  </w:t>
      </w:r>
      <w:r w:rsidR="00386E9C" w:rsidRPr="003403FA">
        <w:rPr>
          <w:i/>
          <w:iCs/>
          <w:color w:val="1F3864" w:themeColor="accent1" w:themeShade="80"/>
        </w:rPr>
        <w:t>Interpretacja ujemnego wyniku:</w:t>
      </w:r>
    </w:p>
    <w:p w14:paraId="7D7CBD58" w14:textId="78948A30" w:rsidR="00386E9C" w:rsidRDefault="00386E9C" w:rsidP="002522FC">
      <w:pPr>
        <w:spacing w:before="0" w:after="0"/>
        <w:rPr>
          <w:i/>
          <w:iCs/>
          <w:color w:val="808080" w:themeColor="background1" w:themeShade="80"/>
          <w:sz w:val="18"/>
          <w:szCs w:val="18"/>
        </w:rPr>
      </w:pPr>
      <w:r w:rsidRPr="003403FA">
        <w:rPr>
          <w:i/>
          <w:iCs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78E3E3" wp14:editId="7CF00BD0">
                <wp:simplePos x="0" y="0"/>
                <wp:positionH relativeFrom="column">
                  <wp:posOffset>59055</wp:posOffset>
                </wp:positionH>
                <wp:positionV relativeFrom="paragraph">
                  <wp:posOffset>234950</wp:posOffset>
                </wp:positionV>
                <wp:extent cx="6480175" cy="1327785"/>
                <wp:effectExtent l="0" t="0" r="15875" b="2476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20D4" w14:textId="77777777" w:rsidR="00386E9C" w:rsidRPr="00EA65A6" w:rsidRDefault="00386E9C" w:rsidP="00386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8E3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65pt;margin-top:18.5pt;width:510.25pt;height:104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" strokecolor="#2f5496 [2404]" strokeweight=".25pt">
                <v:textbox>
                  <w:txbxContent>
                    <w:p w14:paraId="2A5B20D4" w14:textId="77777777" w:rsidR="00386E9C" w:rsidRPr="00EA65A6" w:rsidRDefault="00386E9C" w:rsidP="00386E9C"/>
                  </w:txbxContent>
                </v:textbox>
                <w10:wrap type="square"/>
              </v:shape>
            </w:pict>
          </mc:Fallback>
        </mc:AlternateContent>
      </w:r>
      <w:r w:rsidR="002522FC" w:rsidRPr="002522F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2522F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2522FC" w:rsidRPr="00291D9D">
        <w:rPr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 w:rsidR="002522FC">
        <w:rPr>
          <w:i/>
          <w:iCs/>
          <w:color w:val="808080" w:themeColor="background1" w:themeShade="80"/>
          <w:sz w:val="18"/>
          <w:szCs w:val="18"/>
        </w:rPr>
        <w:t>2</w:t>
      </w:r>
      <w:r w:rsidR="002522FC" w:rsidRPr="00291D9D">
        <w:rPr>
          <w:i/>
          <w:iCs/>
          <w:color w:val="808080" w:themeColor="background1" w:themeShade="80"/>
          <w:sz w:val="18"/>
          <w:szCs w:val="18"/>
        </w:rPr>
        <w:t>000 znaków</w:t>
      </w:r>
      <w:r w:rsidR="002522FC">
        <w:rPr>
          <w:i/>
          <w:iCs/>
          <w:color w:val="808080" w:themeColor="background1" w:themeShade="80"/>
          <w:sz w:val="18"/>
          <w:szCs w:val="18"/>
        </w:rPr>
        <w:t>.</w:t>
      </w:r>
    </w:p>
    <w:p w14:paraId="6745469F" w14:textId="22ADC89C" w:rsidR="002522FC" w:rsidRPr="00FD6503" w:rsidRDefault="00FD6503" w:rsidP="00FD6503">
      <w:pPr>
        <w:pStyle w:val="Nagwek2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FD6503">
        <w:rPr>
          <w:b/>
          <w:bCs/>
          <w:color w:val="1F3864" w:themeColor="accent1" w:themeShade="80"/>
          <w:sz w:val="24"/>
          <w:szCs w:val="24"/>
        </w:rPr>
        <w:lastRenderedPageBreak/>
        <w:t>Harmonogram realizacji inwestycji</w:t>
      </w:r>
    </w:p>
    <w:p w14:paraId="31FCD3B2" w14:textId="77777777" w:rsidR="00FD6503" w:rsidRDefault="00FD6503" w:rsidP="009A32A4">
      <w:pPr>
        <w:tabs>
          <w:tab w:val="left" w:pos="1234"/>
        </w:tabs>
        <w:spacing w:before="6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D6503">
        <w:rPr>
          <w:i/>
          <w:iCs/>
          <w:color w:val="808080" w:themeColor="background1" w:themeShade="80"/>
          <w:sz w:val="18"/>
          <w:szCs w:val="18"/>
        </w:rPr>
        <w:t>Oznaczyć poszczególne fazy realizacji inwestycji poprzez zaznaczenie kolorem komórek odpowiadającym kwartałom realizacji danej fazy inwestycji. W przypadku identyfikacji potrzeby zmiany opisu (nazwy fazy) dostosować do indywidualnych potrzeb wnioskodawcy. Harmonogram realizacji inwestycji powinien być zgodny załącznikiem nr 2 do wniosku o dofinansowanie.</w:t>
      </w:r>
    </w:p>
    <w:p w14:paraId="52EA5687" w14:textId="77777777" w:rsidR="00FD6503" w:rsidRPr="00FD6503" w:rsidRDefault="00FD6503" w:rsidP="00FD6503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</w:p>
    <w:tbl>
      <w:tblPr>
        <w:tblW w:w="3364" w:type="pct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176"/>
        <w:gridCol w:w="440"/>
        <w:gridCol w:w="443"/>
        <w:gridCol w:w="414"/>
        <w:gridCol w:w="416"/>
        <w:gridCol w:w="443"/>
        <w:gridCol w:w="443"/>
        <w:gridCol w:w="414"/>
        <w:gridCol w:w="412"/>
      </w:tblGrid>
      <w:tr w:rsidR="0012376C" w:rsidRPr="00CB527B" w14:paraId="37FF8E27" w14:textId="77777777" w:rsidTr="0012376C">
        <w:trPr>
          <w:trHeight w:val="281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840F8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bookmarkStart w:id="7" w:name="_Hlk135827938"/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540B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1FDB1" w14:textId="7C6C1A23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 w:rsidR="009177C5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E4505" w14:textId="09A1755E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</w:t>
            </w:r>
            <w:r w:rsidR="009177C5"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6</w:t>
            </w:r>
          </w:p>
        </w:tc>
      </w:tr>
      <w:tr w:rsidR="0012376C" w:rsidRPr="00CB527B" w14:paraId="070A91A3" w14:textId="77777777" w:rsidTr="0012376C">
        <w:trPr>
          <w:trHeight w:val="281"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3BCB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BB7A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42444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2296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C530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7D1B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5744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A4A5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18B9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2F52" w14:textId="77777777" w:rsidR="0012376C" w:rsidRPr="009A32A4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</w:pPr>
            <w:r w:rsidRPr="009A32A4">
              <w:rPr>
                <w:rFonts w:eastAsia="Times New Roman" w:cstheme="minorHAnsi"/>
                <w:b/>
                <w:bCs/>
                <w:color w:val="1F3864" w:themeColor="accent1" w:themeShade="80"/>
                <w:sz w:val="14"/>
                <w:szCs w:val="14"/>
                <w:lang w:eastAsia="pl-PL"/>
              </w:rPr>
              <w:t>4 Q</w:t>
            </w:r>
          </w:p>
        </w:tc>
      </w:tr>
      <w:tr w:rsidR="0012376C" w:rsidRPr="00CB527B" w14:paraId="61C78841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27D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8B1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Program Funkcjonalno-Użytkowy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32D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F951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2AB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81C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489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BE5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2EB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BAA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05914A3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D3D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F04" w14:textId="4F78D8DE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Wybór wykonawcy na opracowanie dokumentacji projektowej – rozpoczęcie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i zakończenie (w tym zawarcie umowy na opracowanie prac projektowych) 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DED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47E2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544C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BA2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56F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37C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772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E7D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1BBB0E80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6836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5E5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C82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6FBB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F95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527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A34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F69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0AB8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BFA0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38F3ABC" w14:textId="77777777" w:rsidTr="0012376C">
        <w:trPr>
          <w:trHeight w:val="384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174B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D70" w14:textId="77B68599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Uzyskanie ostatecznej decyzji o pozwoleniu na budowę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B87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583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B003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1E16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F40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A52E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8EE2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D3E4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576B4A06" w14:textId="77777777" w:rsidTr="0012376C">
        <w:trPr>
          <w:trHeight w:val="42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E137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C72E" w14:textId="26C6DCEA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Wybór generalnego wykonawcy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br/>
              <w:t>- (w tym zawarcie umowy o roboty budowlane)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258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67A7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6ECC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6F2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623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A86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210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1C07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2522CAE3" w14:textId="77777777" w:rsidTr="0012376C">
        <w:trPr>
          <w:trHeight w:val="36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072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E35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C419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B97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9ED08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229A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277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D36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1ED0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1B6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3B1F71F7" w14:textId="77777777" w:rsidTr="0012376C">
        <w:trPr>
          <w:trHeight w:val="288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3DC2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667" w14:textId="77777777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8FD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C64D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75B4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C4C7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3A8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399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6F2A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76A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2376C" w:rsidRPr="00CB527B" w14:paraId="0D2E1181" w14:textId="77777777" w:rsidTr="0012376C">
        <w:trPr>
          <w:trHeight w:val="42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4AF" w14:textId="77777777" w:rsidR="0012376C" w:rsidRPr="00FD6503" w:rsidRDefault="0012376C" w:rsidP="006913B5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340" w14:textId="7B7EDB6D" w:rsidR="0012376C" w:rsidRPr="00FD6503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Odbiór inwestycji 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(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w tym uzyskanie decyzji o pozwoleniu na użytkowanie</w:t>
            </w:r>
            <w:r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)</w:t>
            </w:r>
            <w:r w:rsidRPr="00FD6503">
              <w:rPr>
                <w:rFonts w:eastAsia="Times New Roman" w:cstheme="minorHAns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5ABF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72BD4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20B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9E8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E55B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AA01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A8F3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6225" w14:textId="77777777" w:rsidR="0012376C" w:rsidRPr="0038686B" w:rsidRDefault="0012376C" w:rsidP="006913B5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bookmarkEnd w:id="7"/>
    </w:tbl>
    <w:p w14:paraId="7673DD8F" w14:textId="420D169E" w:rsidR="004F360F" w:rsidRPr="007213E2" w:rsidRDefault="004F360F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6"/>
          <w:szCs w:val="16"/>
        </w:rPr>
      </w:pPr>
    </w:p>
    <w:p w14:paraId="05F36C96" w14:textId="1AFF7775" w:rsidR="00692802" w:rsidRPr="003403FA" w:rsidRDefault="003403FA" w:rsidP="003403FA">
      <w:pPr>
        <w:pStyle w:val="Nagwek2"/>
        <w:spacing w:before="360"/>
        <w:rPr>
          <w:color w:val="1F3864" w:themeColor="accent1" w:themeShade="80"/>
          <w:sz w:val="24"/>
          <w:szCs w:val="24"/>
        </w:rPr>
      </w:pPr>
      <w:r w:rsidRPr="003403FA">
        <w:rPr>
          <w:b/>
          <w:bCs/>
          <w:color w:val="1F3864" w:themeColor="accent1" w:themeShade="80"/>
          <w:sz w:val="24"/>
          <w:szCs w:val="24"/>
        </w:rPr>
        <w:t xml:space="preserve">V. </w:t>
      </w:r>
      <w:r w:rsidR="00816545" w:rsidRPr="003403FA">
        <w:rPr>
          <w:b/>
          <w:bCs/>
          <w:color w:val="1F3864" w:themeColor="accent1" w:themeShade="80"/>
          <w:sz w:val="24"/>
          <w:szCs w:val="24"/>
        </w:rPr>
        <w:t>OŚWIADCZENIA I PODPIS WNIOSKODAWCY</w:t>
      </w:r>
    </w:p>
    <w:p w14:paraId="7CE2228E" w14:textId="12205E55" w:rsidR="00692802" w:rsidRPr="00981471" w:rsidRDefault="00692802" w:rsidP="003403FA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both"/>
        <w:rPr>
          <w:b/>
          <w:bCs/>
          <w:i/>
          <w:iCs/>
          <w:color w:val="1F3864" w:themeColor="accent1" w:themeShade="80"/>
        </w:rPr>
      </w:pPr>
      <w:r w:rsidRPr="00981471">
        <w:rPr>
          <w:b/>
          <w:bCs/>
          <w:i/>
          <w:iCs/>
          <w:color w:val="1F3864" w:themeColor="accent1" w:themeShade="80"/>
        </w:rPr>
        <w:t xml:space="preserve">Oświadczam, że zapoznałem się z </w:t>
      </w:r>
      <w:r w:rsidR="00877D22" w:rsidRPr="00981471">
        <w:rPr>
          <w:b/>
          <w:bCs/>
          <w:i/>
          <w:iCs/>
          <w:color w:val="1F3864" w:themeColor="accent1" w:themeShade="80"/>
        </w:rPr>
        <w:t xml:space="preserve">Regulaminem konkursu na wybór wniosków o dofinansowanie </w:t>
      </w:r>
      <w:bookmarkStart w:id="8" w:name="_Hlk94215909"/>
      <w:r w:rsidR="00877D22" w:rsidRPr="00981471">
        <w:rPr>
          <w:b/>
          <w:bCs/>
          <w:i/>
          <w:iCs/>
          <w:color w:val="1F3864" w:themeColor="accent1" w:themeShade="80"/>
        </w:rPr>
        <w:t>podmiotów leczniczych w ramach programu inwestycyjnego</w:t>
      </w:r>
      <w:bookmarkStart w:id="9" w:name="_Hlk138155943"/>
      <w:r w:rsidR="00877D22" w:rsidRPr="00981471">
        <w:rPr>
          <w:b/>
          <w:bCs/>
          <w:i/>
          <w:iCs/>
          <w:color w:val="1F3864" w:themeColor="accent1" w:themeShade="80"/>
          <w:vertAlign w:val="superscript"/>
        </w:rPr>
        <w:t xml:space="preserve"> </w:t>
      </w:r>
      <w:bookmarkEnd w:id="8"/>
      <w:bookmarkEnd w:id="9"/>
      <w:r w:rsidR="00690EE6" w:rsidRPr="00981471">
        <w:rPr>
          <w:b/>
          <w:bCs/>
          <w:i/>
          <w:iCs/>
          <w:color w:val="1F3864" w:themeColor="accent1" w:themeShade="80"/>
        </w:rPr>
        <w:t xml:space="preserve">w zakresie zadań polegających na budowie </w:t>
      </w:r>
      <w:r w:rsidR="008642B0">
        <w:rPr>
          <w:b/>
          <w:bCs/>
          <w:i/>
          <w:iCs/>
          <w:color w:val="1F3864" w:themeColor="accent1" w:themeShade="80"/>
        </w:rPr>
        <w:t>albo</w:t>
      </w:r>
      <w:r w:rsidR="00690EE6" w:rsidRPr="00981471">
        <w:rPr>
          <w:b/>
          <w:bCs/>
          <w:i/>
          <w:iCs/>
          <w:color w:val="1F3864" w:themeColor="accent1" w:themeShade="80"/>
        </w:rPr>
        <w:t xml:space="preserve"> modernizacji lądowisk dla śmigłowców przy szpitalnych oddziałach ratunkowych.</w:t>
      </w:r>
    </w:p>
    <w:p w14:paraId="299B8B4C" w14:textId="1E8F0799" w:rsidR="003403FA" w:rsidRPr="003403FA" w:rsidRDefault="00692802" w:rsidP="006E5484">
      <w:pPr>
        <w:pStyle w:val="Akapitzlist"/>
        <w:numPr>
          <w:ilvl w:val="0"/>
          <w:numId w:val="4"/>
        </w:numPr>
        <w:spacing w:before="0" w:line="240" w:lineRule="auto"/>
        <w:ind w:left="357" w:hanging="357"/>
        <w:contextualSpacing w:val="0"/>
        <w:jc w:val="both"/>
      </w:pPr>
      <w:r w:rsidRPr="00981471">
        <w:rPr>
          <w:b/>
          <w:bCs/>
          <w:i/>
          <w:iCs/>
          <w:color w:val="1F3864" w:themeColor="accent1" w:themeShade="80"/>
        </w:rPr>
        <w:t xml:space="preserve">Oświadczam, że </w:t>
      </w:r>
      <w:r w:rsidR="00117F3C" w:rsidRPr="00981471">
        <w:rPr>
          <w:b/>
          <w:bCs/>
          <w:i/>
          <w:iCs/>
          <w:color w:val="1F3864" w:themeColor="accent1" w:themeShade="80"/>
        </w:rPr>
        <w:t xml:space="preserve">informacje </w:t>
      </w:r>
      <w:r w:rsidRPr="00981471">
        <w:rPr>
          <w:b/>
          <w:bCs/>
          <w:i/>
          <w:iCs/>
          <w:color w:val="1F3864" w:themeColor="accent1" w:themeShade="80"/>
        </w:rPr>
        <w:t>zawarte w niniejsz</w:t>
      </w:r>
      <w:r w:rsidR="005B4522" w:rsidRPr="00981471">
        <w:rPr>
          <w:b/>
          <w:bCs/>
          <w:i/>
          <w:iCs/>
          <w:color w:val="1F3864" w:themeColor="accent1" w:themeShade="80"/>
        </w:rPr>
        <w:t>ym</w:t>
      </w:r>
      <w:r w:rsidRPr="00981471">
        <w:rPr>
          <w:b/>
          <w:bCs/>
          <w:i/>
          <w:iCs/>
          <w:color w:val="1F3864" w:themeColor="accent1" w:themeShade="80"/>
        </w:rPr>
        <w:t xml:space="preserve"> </w:t>
      </w:r>
      <w:r w:rsidR="005B4522" w:rsidRPr="00981471">
        <w:rPr>
          <w:b/>
          <w:bCs/>
          <w:i/>
          <w:iCs/>
          <w:color w:val="1F3864" w:themeColor="accent1" w:themeShade="80"/>
        </w:rPr>
        <w:t>Programie Inwestycji</w:t>
      </w:r>
      <w:r w:rsidRPr="00981471">
        <w:rPr>
          <w:b/>
          <w:bCs/>
          <w:i/>
          <w:iCs/>
          <w:color w:val="1F3864" w:themeColor="accent1" w:themeShade="80"/>
        </w:rPr>
        <w:t xml:space="preserve"> są zgodne ze stanem faktycznym, kompletne oraz prawidłowe.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877D22" w14:paraId="7B262312" w14:textId="77777777" w:rsidTr="00877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D312A46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4052F4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3D4C0B2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85EA93A" w14:textId="77777777" w:rsidR="003403FA" w:rsidRDefault="003403FA" w:rsidP="00A4706B">
            <w:pPr>
              <w:spacing w:before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9D0B509" w14:textId="63F13A83" w:rsidR="00877D22" w:rsidRPr="00B34324" w:rsidRDefault="00877D22" w:rsidP="003403FA">
            <w:pPr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2500" w:type="pct"/>
          </w:tcPr>
          <w:p w14:paraId="619943AD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0452567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130B14C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158A787" w14:textId="77777777" w:rsidR="003403FA" w:rsidRDefault="003403FA" w:rsidP="00A4706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BDD1CB" w14:textId="28D57E3D" w:rsidR="00877D22" w:rsidRPr="00202B4D" w:rsidRDefault="00877D22" w:rsidP="003403F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B34324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3"/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7F458A1F" w14:textId="77777777" w:rsidR="00877D22" w:rsidRPr="006E5484" w:rsidRDefault="00877D22" w:rsidP="006E5484">
      <w:pPr>
        <w:jc w:val="both"/>
        <w:rPr>
          <w:b/>
          <w:bCs/>
          <w:i/>
          <w:iCs/>
          <w:color w:val="2F5496" w:themeColor="accent1" w:themeShade="BF"/>
        </w:rPr>
      </w:pPr>
    </w:p>
    <w:sectPr w:rsidR="00877D22" w:rsidRPr="006E5484" w:rsidSect="00FB464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09A6" w14:textId="77777777" w:rsidR="00355819" w:rsidRDefault="00355819" w:rsidP="004F360F">
      <w:pPr>
        <w:spacing w:before="0" w:after="0" w:line="240" w:lineRule="auto"/>
      </w:pPr>
      <w:r>
        <w:separator/>
      </w:r>
    </w:p>
  </w:endnote>
  <w:endnote w:type="continuationSeparator" w:id="0">
    <w:p w14:paraId="311B8D1D" w14:textId="77777777" w:rsidR="00355819" w:rsidRDefault="00355819" w:rsidP="004F3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A51E" w14:textId="77777777" w:rsidR="00355819" w:rsidRDefault="00355819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B24098E" w14:textId="77777777" w:rsidR="00355819" w:rsidRDefault="00355819" w:rsidP="004F360F">
      <w:pPr>
        <w:spacing w:before="0" w:after="0" w:line="240" w:lineRule="auto"/>
      </w:pPr>
      <w:r>
        <w:continuationSeparator/>
      </w:r>
    </w:p>
  </w:footnote>
  <w:footnote w:id="1">
    <w:p w14:paraId="353CEC98" w14:textId="140BA3AD" w:rsidR="0099557B" w:rsidRPr="001361F9" w:rsidRDefault="0099557B" w:rsidP="003403FA">
      <w:pPr>
        <w:pStyle w:val="Tekstprzypisudolnego"/>
        <w:jc w:val="both"/>
        <w:rPr>
          <w:i/>
          <w:iCs/>
        </w:rPr>
      </w:pPr>
      <w:r w:rsidRPr="00FE333F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FE333F">
        <w:rPr>
          <w:i/>
          <w:iCs/>
          <w:color w:val="1F3864" w:themeColor="accent1" w:themeShade="80"/>
          <w:sz w:val="16"/>
          <w:szCs w:val="16"/>
        </w:rPr>
        <w:t xml:space="preserve"> </w:t>
      </w:r>
      <w:bookmarkStart w:id="2" w:name="_Hlk170725109"/>
      <w:r w:rsidRPr="00FE333F">
        <w:rPr>
          <w:i/>
          <w:iCs/>
          <w:color w:val="1F3864" w:themeColor="accent1" w:themeShade="80"/>
          <w:sz w:val="16"/>
          <w:szCs w:val="16"/>
        </w:rPr>
        <w:t>Dotyczy komórek o VIII części kodu resortowego: 4902 - Szpitalny oddział ratunkowy, 4903 - Szpitalny oddział ratunkowy dla dzieci.</w:t>
      </w:r>
      <w:bookmarkEnd w:id="2"/>
    </w:p>
  </w:footnote>
  <w:footnote w:id="2">
    <w:p w14:paraId="071D2962" w14:textId="24F15BA6" w:rsidR="00940ACD" w:rsidRDefault="00940ACD">
      <w:pPr>
        <w:pStyle w:val="Tekstprzypisudolnego"/>
      </w:pPr>
      <w:r w:rsidRPr="006E5484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6E5484">
        <w:rPr>
          <w:rStyle w:val="Odwoanieprzypisudolnego"/>
          <w:i/>
          <w:iCs/>
          <w:color w:val="1F3864" w:themeColor="accent1" w:themeShade="80"/>
          <w:sz w:val="16"/>
          <w:szCs w:val="16"/>
        </w:rPr>
        <w:t xml:space="preserve"> </w:t>
      </w:r>
      <w:bookmarkStart w:id="3" w:name="_Hlk122349917"/>
      <w:r w:rsidRPr="002E4973">
        <w:rPr>
          <w:i/>
          <w:iCs/>
          <w:color w:val="1F3864" w:themeColor="accent1" w:themeShade="80"/>
          <w:sz w:val="16"/>
          <w:szCs w:val="16"/>
        </w:rPr>
        <w:t>Na podstawie uchwały nr 173 Rady Ministrów z dnia 16 sierpnia 2022 r. ustanawiającej program inwestycyjny pod nazwą „Program inwestycyjny modernizacji podmiotów leczniczych” (M.P z 2022 poz. 908).</w:t>
      </w:r>
      <w:bookmarkEnd w:id="3"/>
    </w:p>
  </w:footnote>
  <w:footnote w:id="3">
    <w:p w14:paraId="011C70F0" w14:textId="77777777" w:rsidR="00877D22" w:rsidRPr="00C1558E" w:rsidRDefault="00877D22" w:rsidP="003403FA">
      <w:pPr>
        <w:pStyle w:val="Tekstprzypisudolnego"/>
        <w:jc w:val="both"/>
        <w:rPr>
          <w:i/>
          <w:iCs/>
          <w:color w:val="2F5496" w:themeColor="accent1" w:themeShade="BF"/>
          <w:sz w:val="18"/>
          <w:szCs w:val="18"/>
        </w:rPr>
      </w:pPr>
      <w:r w:rsidRPr="00FE333F">
        <w:rPr>
          <w:rStyle w:val="Odwoanieprzypisudolnego"/>
          <w:i/>
          <w:iCs/>
          <w:color w:val="1F3864" w:themeColor="accent1" w:themeShade="80"/>
          <w:sz w:val="16"/>
          <w:szCs w:val="16"/>
        </w:rPr>
        <w:footnoteRef/>
      </w:r>
      <w:r w:rsidRPr="00FE333F">
        <w:rPr>
          <w:i/>
          <w:iCs/>
          <w:color w:val="1F3864" w:themeColor="accent1" w:themeShade="80"/>
          <w:sz w:val="16"/>
          <w:szCs w:val="16"/>
        </w:rPr>
        <w:t xml:space="preserve"> Dokument opatrzony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7AA" w14:textId="5E85DF63" w:rsidR="00AD2C1A" w:rsidRPr="00191156" w:rsidRDefault="00F87975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C32B6" wp14:editId="349F7C5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6645910" cy="937260"/>
          <wp:effectExtent l="0" t="0" r="2540" b="0"/>
          <wp:wrapTight wrapText="bothSides">
            <wp:wrapPolygon edited="0">
              <wp:start x="0" y="0"/>
              <wp:lineTo x="0" y="21073"/>
              <wp:lineTo x="21546" y="21073"/>
              <wp:lineTo x="21546" y="0"/>
              <wp:lineTo x="0" y="0"/>
            </wp:wrapPolygon>
          </wp:wrapTight>
          <wp:docPr id="26" name="Obraz 2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DE7"/>
    <w:multiLevelType w:val="hybridMultilevel"/>
    <w:tmpl w:val="7FA0C078"/>
    <w:lvl w:ilvl="0" w:tplc="690C6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50BE53DE"/>
    <w:multiLevelType w:val="hybridMultilevel"/>
    <w:tmpl w:val="D3D2B1AC"/>
    <w:lvl w:ilvl="0" w:tplc="88C2FC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3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700D6C58"/>
    <w:multiLevelType w:val="hybridMultilevel"/>
    <w:tmpl w:val="76FAF91A"/>
    <w:lvl w:ilvl="0" w:tplc="08A4E752">
      <w:start w:val="1"/>
      <w:numFmt w:val="lowerLetter"/>
      <w:lvlText w:val="%1)"/>
      <w:lvlJc w:val="left"/>
      <w:pPr>
        <w:ind w:left="1020" w:hanging="360"/>
      </w:pPr>
    </w:lvl>
    <w:lvl w:ilvl="1" w:tplc="E064F510">
      <w:start w:val="1"/>
      <w:numFmt w:val="lowerLetter"/>
      <w:lvlText w:val="%2)"/>
      <w:lvlJc w:val="left"/>
      <w:pPr>
        <w:ind w:left="1020" w:hanging="360"/>
      </w:pPr>
    </w:lvl>
    <w:lvl w:ilvl="2" w:tplc="ED767980">
      <w:start w:val="1"/>
      <w:numFmt w:val="lowerLetter"/>
      <w:lvlText w:val="%3)"/>
      <w:lvlJc w:val="left"/>
      <w:pPr>
        <w:ind w:left="1020" w:hanging="360"/>
      </w:pPr>
    </w:lvl>
    <w:lvl w:ilvl="3" w:tplc="98B27B1A">
      <w:start w:val="1"/>
      <w:numFmt w:val="lowerLetter"/>
      <w:lvlText w:val="%4)"/>
      <w:lvlJc w:val="left"/>
      <w:pPr>
        <w:ind w:left="1020" w:hanging="360"/>
      </w:pPr>
    </w:lvl>
    <w:lvl w:ilvl="4" w:tplc="2EDACF8A">
      <w:start w:val="1"/>
      <w:numFmt w:val="lowerLetter"/>
      <w:lvlText w:val="%5)"/>
      <w:lvlJc w:val="left"/>
      <w:pPr>
        <w:ind w:left="1020" w:hanging="360"/>
      </w:pPr>
    </w:lvl>
    <w:lvl w:ilvl="5" w:tplc="674E8AB0">
      <w:start w:val="1"/>
      <w:numFmt w:val="lowerLetter"/>
      <w:lvlText w:val="%6)"/>
      <w:lvlJc w:val="left"/>
      <w:pPr>
        <w:ind w:left="1020" w:hanging="360"/>
      </w:pPr>
    </w:lvl>
    <w:lvl w:ilvl="6" w:tplc="0C58FB6C">
      <w:start w:val="1"/>
      <w:numFmt w:val="lowerLetter"/>
      <w:lvlText w:val="%7)"/>
      <w:lvlJc w:val="left"/>
      <w:pPr>
        <w:ind w:left="1020" w:hanging="360"/>
      </w:pPr>
    </w:lvl>
    <w:lvl w:ilvl="7" w:tplc="FC725358">
      <w:start w:val="1"/>
      <w:numFmt w:val="lowerLetter"/>
      <w:lvlText w:val="%8)"/>
      <w:lvlJc w:val="left"/>
      <w:pPr>
        <w:ind w:left="1020" w:hanging="360"/>
      </w:pPr>
    </w:lvl>
    <w:lvl w:ilvl="8" w:tplc="EA320268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7D1615BF"/>
    <w:multiLevelType w:val="hybridMultilevel"/>
    <w:tmpl w:val="49BE4CC4"/>
    <w:lvl w:ilvl="0" w:tplc="7C7C379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3864" w:themeColor="accent1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0383">
    <w:abstractNumId w:val="15"/>
  </w:num>
  <w:num w:numId="2" w16cid:durableId="741025522">
    <w:abstractNumId w:val="5"/>
  </w:num>
  <w:num w:numId="3" w16cid:durableId="769277454">
    <w:abstractNumId w:val="8"/>
  </w:num>
  <w:num w:numId="4" w16cid:durableId="1194687576">
    <w:abstractNumId w:val="7"/>
  </w:num>
  <w:num w:numId="5" w16cid:durableId="1333725405">
    <w:abstractNumId w:val="12"/>
  </w:num>
  <w:num w:numId="6" w16cid:durableId="943194398">
    <w:abstractNumId w:val="6"/>
  </w:num>
  <w:num w:numId="7" w16cid:durableId="864370560">
    <w:abstractNumId w:val="3"/>
  </w:num>
  <w:num w:numId="8" w16cid:durableId="921716794">
    <w:abstractNumId w:val="13"/>
  </w:num>
  <w:num w:numId="9" w16cid:durableId="1297492775">
    <w:abstractNumId w:val="10"/>
  </w:num>
  <w:num w:numId="10" w16cid:durableId="578714262">
    <w:abstractNumId w:val="4"/>
  </w:num>
  <w:num w:numId="11" w16cid:durableId="1854414370">
    <w:abstractNumId w:val="0"/>
  </w:num>
  <w:num w:numId="12" w16cid:durableId="570044966">
    <w:abstractNumId w:val="9"/>
  </w:num>
  <w:num w:numId="13" w16cid:durableId="51851223">
    <w:abstractNumId w:val="11"/>
  </w:num>
  <w:num w:numId="14" w16cid:durableId="113718132">
    <w:abstractNumId w:val="2"/>
  </w:num>
  <w:num w:numId="15" w16cid:durableId="687753119">
    <w:abstractNumId w:val="1"/>
  </w:num>
  <w:num w:numId="16" w16cid:durableId="1924684774">
    <w:abstractNumId w:val="10"/>
  </w:num>
  <w:num w:numId="17" w16cid:durableId="114616179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AFB"/>
    <w:rsid w:val="00011A2D"/>
    <w:rsid w:val="000138FE"/>
    <w:rsid w:val="00015F73"/>
    <w:rsid w:val="00016368"/>
    <w:rsid w:val="00016452"/>
    <w:rsid w:val="00021A55"/>
    <w:rsid w:val="000222B8"/>
    <w:rsid w:val="0002352B"/>
    <w:rsid w:val="00023BDF"/>
    <w:rsid w:val="000249E8"/>
    <w:rsid w:val="000254F6"/>
    <w:rsid w:val="000270BF"/>
    <w:rsid w:val="00031B34"/>
    <w:rsid w:val="0003282E"/>
    <w:rsid w:val="00036C29"/>
    <w:rsid w:val="00036CFF"/>
    <w:rsid w:val="000379B5"/>
    <w:rsid w:val="00037E63"/>
    <w:rsid w:val="0004142C"/>
    <w:rsid w:val="00041F71"/>
    <w:rsid w:val="00042706"/>
    <w:rsid w:val="000428FE"/>
    <w:rsid w:val="00042D3A"/>
    <w:rsid w:val="00043890"/>
    <w:rsid w:val="00047874"/>
    <w:rsid w:val="0005366C"/>
    <w:rsid w:val="000569A2"/>
    <w:rsid w:val="00057FE1"/>
    <w:rsid w:val="00060ADE"/>
    <w:rsid w:val="00060FFF"/>
    <w:rsid w:val="00061E47"/>
    <w:rsid w:val="00063566"/>
    <w:rsid w:val="00072B93"/>
    <w:rsid w:val="00072D83"/>
    <w:rsid w:val="000741B7"/>
    <w:rsid w:val="000750DC"/>
    <w:rsid w:val="00077C97"/>
    <w:rsid w:val="00082E87"/>
    <w:rsid w:val="00090128"/>
    <w:rsid w:val="000902FA"/>
    <w:rsid w:val="00091B58"/>
    <w:rsid w:val="00092952"/>
    <w:rsid w:val="00092B13"/>
    <w:rsid w:val="0009480A"/>
    <w:rsid w:val="000A0712"/>
    <w:rsid w:val="000A339B"/>
    <w:rsid w:val="000A7528"/>
    <w:rsid w:val="000B3314"/>
    <w:rsid w:val="000B3CBE"/>
    <w:rsid w:val="000B5F6C"/>
    <w:rsid w:val="000C0D70"/>
    <w:rsid w:val="000C3FC2"/>
    <w:rsid w:val="000C514C"/>
    <w:rsid w:val="000C605A"/>
    <w:rsid w:val="000C71FD"/>
    <w:rsid w:val="000D0C75"/>
    <w:rsid w:val="000D14B2"/>
    <w:rsid w:val="000D1E92"/>
    <w:rsid w:val="000D2633"/>
    <w:rsid w:val="000D44E6"/>
    <w:rsid w:val="000E1573"/>
    <w:rsid w:val="000E2917"/>
    <w:rsid w:val="000E3F26"/>
    <w:rsid w:val="000E4039"/>
    <w:rsid w:val="000E40EC"/>
    <w:rsid w:val="000E54F4"/>
    <w:rsid w:val="000F29B4"/>
    <w:rsid w:val="000F3FDF"/>
    <w:rsid w:val="000F41F2"/>
    <w:rsid w:val="000F431B"/>
    <w:rsid w:val="000F47DB"/>
    <w:rsid w:val="001020F0"/>
    <w:rsid w:val="001035BA"/>
    <w:rsid w:val="00103BA5"/>
    <w:rsid w:val="00105834"/>
    <w:rsid w:val="001112DE"/>
    <w:rsid w:val="00112431"/>
    <w:rsid w:val="00117F3C"/>
    <w:rsid w:val="00117FAE"/>
    <w:rsid w:val="00122A78"/>
    <w:rsid w:val="0012376C"/>
    <w:rsid w:val="00126C8F"/>
    <w:rsid w:val="00127E86"/>
    <w:rsid w:val="00132656"/>
    <w:rsid w:val="001341B4"/>
    <w:rsid w:val="001361F9"/>
    <w:rsid w:val="0014114A"/>
    <w:rsid w:val="00143769"/>
    <w:rsid w:val="00143780"/>
    <w:rsid w:val="00146A89"/>
    <w:rsid w:val="00147007"/>
    <w:rsid w:val="001536E5"/>
    <w:rsid w:val="00153C03"/>
    <w:rsid w:val="0015430E"/>
    <w:rsid w:val="00155172"/>
    <w:rsid w:val="0015549F"/>
    <w:rsid w:val="0015640F"/>
    <w:rsid w:val="00157F19"/>
    <w:rsid w:val="00160E83"/>
    <w:rsid w:val="00161F94"/>
    <w:rsid w:val="00163A3E"/>
    <w:rsid w:val="00165136"/>
    <w:rsid w:val="001667C0"/>
    <w:rsid w:val="00167133"/>
    <w:rsid w:val="001678B8"/>
    <w:rsid w:val="001732F6"/>
    <w:rsid w:val="001734FE"/>
    <w:rsid w:val="001757B7"/>
    <w:rsid w:val="00181448"/>
    <w:rsid w:val="00181B3C"/>
    <w:rsid w:val="001838B9"/>
    <w:rsid w:val="001840AF"/>
    <w:rsid w:val="00184116"/>
    <w:rsid w:val="001841D9"/>
    <w:rsid w:val="001842D6"/>
    <w:rsid w:val="0019077C"/>
    <w:rsid w:val="00191156"/>
    <w:rsid w:val="00193B8C"/>
    <w:rsid w:val="00194046"/>
    <w:rsid w:val="00194242"/>
    <w:rsid w:val="00194A55"/>
    <w:rsid w:val="00195F24"/>
    <w:rsid w:val="0019679E"/>
    <w:rsid w:val="001973B0"/>
    <w:rsid w:val="001A0D57"/>
    <w:rsid w:val="001A27B2"/>
    <w:rsid w:val="001A57AB"/>
    <w:rsid w:val="001A6D21"/>
    <w:rsid w:val="001A788A"/>
    <w:rsid w:val="001A7AB8"/>
    <w:rsid w:val="001B0905"/>
    <w:rsid w:val="001B503C"/>
    <w:rsid w:val="001B732E"/>
    <w:rsid w:val="001C2C02"/>
    <w:rsid w:val="001C53BA"/>
    <w:rsid w:val="001C6C2D"/>
    <w:rsid w:val="001C7748"/>
    <w:rsid w:val="001D02EC"/>
    <w:rsid w:val="001D06C8"/>
    <w:rsid w:val="001D459A"/>
    <w:rsid w:val="001D739D"/>
    <w:rsid w:val="001E1318"/>
    <w:rsid w:val="001E2B97"/>
    <w:rsid w:val="001E344A"/>
    <w:rsid w:val="001E3F3B"/>
    <w:rsid w:val="001E5669"/>
    <w:rsid w:val="001F12E6"/>
    <w:rsid w:val="001F2D73"/>
    <w:rsid w:val="001F32F9"/>
    <w:rsid w:val="001F3799"/>
    <w:rsid w:val="001F5CD5"/>
    <w:rsid w:val="001F7CDF"/>
    <w:rsid w:val="00202B4D"/>
    <w:rsid w:val="00204000"/>
    <w:rsid w:val="00204A27"/>
    <w:rsid w:val="0020516B"/>
    <w:rsid w:val="002065D1"/>
    <w:rsid w:val="0021191A"/>
    <w:rsid w:val="00212619"/>
    <w:rsid w:val="00215B42"/>
    <w:rsid w:val="002165B3"/>
    <w:rsid w:val="002167EA"/>
    <w:rsid w:val="00216C8E"/>
    <w:rsid w:val="00223DF7"/>
    <w:rsid w:val="00223F0C"/>
    <w:rsid w:val="00226562"/>
    <w:rsid w:val="0023111F"/>
    <w:rsid w:val="00232BFD"/>
    <w:rsid w:val="0023358A"/>
    <w:rsid w:val="002337EF"/>
    <w:rsid w:val="002415CE"/>
    <w:rsid w:val="00242075"/>
    <w:rsid w:val="00244ECF"/>
    <w:rsid w:val="00246542"/>
    <w:rsid w:val="00247806"/>
    <w:rsid w:val="00250DFF"/>
    <w:rsid w:val="002514EE"/>
    <w:rsid w:val="002522FC"/>
    <w:rsid w:val="00252301"/>
    <w:rsid w:val="00252784"/>
    <w:rsid w:val="00253B54"/>
    <w:rsid w:val="00254CFF"/>
    <w:rsid w:val="00255E0B"/>
    <w:rsid w:val="00256D93"/>
    <w:rsid w:val="00260549"/>
    <w:rsid w:val="002655B0"/>
    <w:rsid w:val="00265D13"/>
    <w:rsid w:val="00267AAD"/>
    <w:rsid w:val="00267ED1"/>
    <w:rsid w:val="002710D8"/>
    <w:rsid w:val="0027177A"/>
    <w:rsid w:val="00273357"/>
    <w:rsid w:val="00273ACD"/>
    <w:rsid w:val="0027496E"/>
    <w:rsid w:val="00274F93"/>
    <w:rsid w:val="00275596"/>
    <w:rsid w:val="00275C83"/>
    <w:rsid w:val="002804F2"/>
    <w:rsid w:val="002824BD"/>
    <w:rsid w:val="002832DC"/>
    <w:rsid w:val="002839F6"/>
    <w:rsid w:val="002842F6"/>
    <w:rsid w:val="00285DF9"/>
    <w:rsid w:val="002862D5"/>
    <w:rsid w:val="00287240"/>
    <w:rsid w:val="00291045"/>
    <w:rsid w:val="0029149F"/>
    <w:rsid w:val="00291D9D"/>
    <w:rsid w:val="0029204F"/>
    <w:rsid w:val="00292C51"/>
    <w:rsid w:val="00294F23"/>
    <w:rsid w:val="0029532B"/>
    <w:rsid w:val="00296290"/>
    <w:rsid w:val="00297DA1"/>
    <w:rsid w:val="002A0538"/>
    <w:rsid w:val="002A4BD7"/>
    <w:rsid w:val="002A5CB9"/>
    <w:rsid w:val="002B0BB5"/>
    <w:rsid w:val="002B1367"/>
    <w:rsid w:val="002B16ED"/>
    <w:rsid w:val="002B1B5B"/>
    <w:rsid w:val="002B6430"/>
    <w:rsid w:val="002B7D68"/>
    <w:rsid w:val="002C0E29"/>
    <w:rsid w:val="002C3851"/>
    <w:rsid w:val="002C39C1"/>
    <w:rsid w:val="002C4533"/>
    <w:rsid w:val="002C5600"/>
    <w:rsid w:val="002C62F9"/>
    <w:rsid w:val="002C6BE8"/>
    <w:rsid w:val="002D04C5"/>
    <w:rsid w:val="002D142C"/>
    <w:rsid w:val="002D3545"/>
    <w:rsid w:val="002D481D"/>
    <w:rsid w:val="002D57DF"/>
    <w:rsid w:val="002D64ED"/>
    <w:rsid w:val="002D7590"/>
    <w:rsid w:val="002D7D24"/>
    <w:rsid w:val="002E3972"/>
    <w:rsid w:val="002E3DD4"/>
    <w:rsid w:val="002E3E56"/>
    <w:rsid w:val="002E3ED3"/>
    <w:rsid w:val="002E4852"/>
    <w:rsid w:val="002E4973"/>
    <w:rsid w:val="002E6662"/>
    <w:rsid w:val="002E6C3A"/>
    <w:rsid w:val="002F06E7"/>
    <w:rsid w:val="002F2608"/>
    <w:rsid w:val="002F2A69"/>
    <w:rsid w:val="002F35AF"/>
    <w:rsid w:val="002F4294"/>
    <w:rsid w:val="002F5EC5"/>
    <w:rsid w:val="002F62B6"/>
    <w:rsid w:val="003031C0"/>
    <w:rsid w:val="0030421A"/>
    <w:rsid w:val="003052B3"/>
    <w:rsid w:val="0030649F"/>
    <w:rsid w:val="00307AD6"/>
    <w:rsid w:val="00310148"/>
    <w:rsid w:val="00310B77"/>
    <w:rsid w:val="00314FC9"/>
    <w:rsid w:val="00316104"/>
    <w:rsid w:val="003229CB"/>
    <w:rsid w:val="003234D4"/>
    <w:rsid w:val="00323E72"/>
    <w:rsid w:val="00324FCD"/>
    <w:rsid w:val="00325A30"/>
    <w:rsid w:val="00325DB4"/>
    <w:rsid w:val="003260D7"/>
    <w:rsid w:val="003267A4"/>
    <w:rsid w:val="0032687A"/>
    <w:rsid w:val="003317B1"/>
    <w:rsid w:val="00331D29"/>
    <w:rsid w:val="0033248F"/>
    <w:rsid w:val="0033422D"/>
    <w:rsid w:val="00336B49"/>
    <w:rsid w:val="00337585"/>
    <w:rsid w:val="00337DC5"/>
    <w:rsid w:val="003403FA"/>
    <w:rsid w:val="00340B0A"/>
    <w:rsid w:val="00341997"/>
    <w:rsid w:val="00343130"/>
    <w:rsid w:val="0034321B"/>
    <w:rsid w:val="00343AD0"/>
    <w:rsid w:val="00343B0E"/>
    <w:rsid w:val="00343E32"/>
    <w:rsid w:val="003456EF"/>
    <w:rsid w:val="00346C1F"/>
    <w:rsid w:val="00347580"/>
    <w:rsid w:val="00347B1C"/>
    <w:rsid w:val="00347F37"/>
    <w:rsid w:val="00347F85"/>
    <w:rsid w:val="003509F1"/>
    <w:rsid w:val="00351E4E"/>
    <w:rsid w:val="003525B7"/>
    <w:rsid w:val="00353E13"/>
    <w:rsid w:val="00354305"/>
    <w:rsid w:val="00355819"/>
    <w:rsid w:val="0035648E"/>
    <w:rsid w:val="00357ED6"/>
    <w:rsid w:val="003616F7"/>
    <w:rsid w:val="00362DA0"/>
    <w:rsid w:val="00365815"/>
    <w:rsid w:val="00366577"/>
    <w:rsid w:val="00370A15"/>
    <w:rsid w:val="00372E37"/>
    <w:rsid w:val="0037381F"/>
    <w:rsid w:val="0037767F"/>
    <w:rsid w:val="00380E87"/>
    <w:rsid w:val="00382094"/>
    <w:rsid w:val="00382CB3"/>
    <w:rsid w:val="003867D4"/>
    <w:rsid w:val="0038686B"/>
    <w:rsid w:val="00386E9C"/>
    <w:rsid w:val="0039019B"/>
    <w:rsid w:val="0039178E"/>
    <w:rsid w:val="0039324A"/>
    <w:rsid w:val="003932C6"/>
    <w:rsid w:val="00393305"/>
    <w:rsid w:val="00394C9A"/>
    <w:rsid w:val="003953F7"/>
    <w:rsid w:val="00395A4E"/>
    <w:rsid w:val="003964F9"/>
    <w:rsid w:val="00397C86"/>
    <w:rsid w:val="003A0061"/>
    <w:rsid w:val="003A0901"/>
    <w:rsid w:val="003A1068"/>
    <w:rsid w:val="003A1079"/>
    <w:rsid w:val="003A63BF"/>
    <w:rsid w:val="003A6C2D"/>
    <w:rsid w:val="003B02DC"/>
    <w:rsid w:val="003B13C0"/>
    <w:rsid w:val="003B3737"/>
    <w:rsid w:val="003B53D4"/>
    <w:rsid w:val="003B6471"/>
    <w:rsid w:val="003B685E"/>
    <w:rsid w:val="003B731F"/>
    <w:rsid w:val="003B73E9"/>
    <w:rsid w:val="003B7F66"/>
    <w:rsid w:val="003C0E8D"/>
    <w:rsid w:val="003C5929"/>
    <w:rsid w:val="003C5E17"/>
    <w:rsid w:val="003D37D7"/>
    <w:rsid w:val="003D499D"/>
    <w:rsid w:val="003D63A8"/>
    <w:rsid w:val="003F3374"/>
    <w:rsid w:val="003F57AE"/>
    <w:rsid w:val="003F5D29"/>
    <w:rsid w:val="003F6226"/>
    <w:rsid w:val="003F67DB"/>
    <w:rsid w:val="004015A5"/>
    <w:rsid w:val="00402833"/>
    <w:rsid w:val="00404CA0"/>
    <w:rsid w:val="00407C1E"/>
    <w:rsid w:val="00411FE7"/>
    <w:rsid w:val="0041207E"/>
    <w:rsid w:val="00412220"/>
    <w:rsid w:val="0041398F"/>
    <w:rsid w:val="0041415C"/>
    <w:rsid w:val="004146CA"/>
    <w:rsid w:val="00415E81"/>
    <w:rsid w:val="004200FC"/>
    <w:rsid w:val="00421249"/>
    <w:rsid w:val="0042288B"/>
    <w:rsid w:val="0042385B"/>
    <w:rsid w:val="004252E4"/>
    <w:rsid w:val="004301CF"/>
    <w:rsid w:val="00431D5D"/>
    <w:rsid w:val="00433982"/>
    <w:rsid w:val="004352F0"/>
    <w:rsid w:val="00437B36"/>
    <w:rsid w:val="0044243B"/>
    <w:rsid w:val="00442A6C"/>
    <w:rsid w:val="00443D84"/>
    <w:rsid w:val="004464AF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787E"/>
    <w:rsid w:val="004707EC"/>
    <w:rsid w:val="00476653"/>
    <w:rsid w:val="00477D3C"/>
    <w:rsid w:val="004849B8"/>
    <w:rsid w:val="00492195"/>
    <w:rsid w:val="0049338A"/>
    <w:rsid w:val="00493EDB"/>
    <w:rsid w:val="00494250"/>
    <w:rsid w:val="00494392"/>
    <w:rsid w:val="00494B37"/>
    <w:rsid w:val="00495216"/>
    <w:rsid w:val="00496129"/>
    <w:rsid w:val="004A1F52"/>
    <w:rsid w:val="004A362C"/>
    <w:rsid w:val="004B2F6C"/>
    <w:rsid w:val="004B41D2"/>
    <w:rsid w:val="004B47BE"/>
    <w:rsid w:val="004B6683"/>
    <w:rsid w:val="004B7014"/>
    <w:rsid w:val="004B718E"/>
    <w:rsid w:val="004C015E"/>
    <w:rsid w:val="004C015F"/>
    <w:rsid w:val="004C083B"/>
    <w:rsid w:val="004C1E80"/>
    <w:rsid w:val="004C2218"/>
    <w:rsid w:val="004C4629"/>
    <w:rsid w:val="004C532B"/>
    <w:rsid w:val="004C621A"/>
    <w:rsid w:val="004D09A7"/>
    <w:rsid w:val="004D3A8D"/>
    <w:rsid w:val="004D47CC"/>
    <w:rsid w:val="004D53A3"/>
    <w:rsid w:val="004D6AB5"/>
    <w:rsid w:val="004E032E"/>
    <w:rsid w:val="004E05DD"/>
    <w:rsid w:val="004E08D1"/>
    <w:rsid w:val="004E2C3C"/>
    <w:rsid w:val="004E2F9B"/>
    <w:rsid w:val="004E4744"/>
    <w:rsid w:val="004E5757"/>
    <w:rsid w:val="004E5D19"/>
    <w:rsid w:val="004E5EC7"/>
    <w:rsid w:val="004F0041"/>
    <w:rsid w:val="004F088C"/>
    <w:rsid w:val="004F234C"/>
    <w:rsid w:val="004F360F"/>
    <w:rsid w:val="004F5076"/>
    <w:rsid w:val="004F5FDB"/>
    <w:rsid w:val="0050008E"/>
    <w:rsid w:val="00500126"/>
    <w:rsid w:val="00503156"/>
    <w:rsid w:val="00504635"/>
    <w:rsid w:val="005051E2"/>
    <w:rsid w:val="005066CE"/>
    <w:rsid w:val="00513AD6"/>
    <w:rsid w:val="005148F6"/>
    <w:rsid w:val="00515E07"/>
    <w:rsid w:val="00520BB2"/>
    <w:rsid w:val="00521678"/>
    <w:rsid w:val="005220EE"/>
    <w:rsid w:val="00524CD6"/>
    <w:rsid w:val="00527633"/>
    <w:rsid w:val="00530AA9"/>
    <w:rsid w:val="00532B7D"/>
    <w:rsid w:val="00534385"/>
    <w:rsid w:val="00536056"/>
    <w:rsid w:val="00537218"/>
    <w:rsid w:val="00543EF6"/>
    <w:rsid w:val="00545FD6"/>
    <w:rsid w:val="005473B2"/>
    <w:rsid w:val="0054769C"/>
    <w:rsid w:val="00551605"/>
    <w:rsid w:val="00551CD1"/>
    <w:rsid w:val="0055291F"/>
    <w:rsid w:val="0055370D"/>
    <w:rsid w:val="00555013"/>
    <w:rsid w:val="0055637B"/>
    <w:rsid w:val="00560554"/>
    <w:rsid w:val="0056068C"/>
    <w:rsid w:val="00561008"/>
    <w:rsid w:val="00563270"/>
    <w:rsid w:val="0056340F"/>
    <w:rsid w:val="00563F67"/>
    <w:rsid w:val="00564AE6"/>
    <w:rsid w:val="00565D17"/>
    <w:rsid w:val="005660E0"/>
    <w:rsid w:val="00566503"/>
    <w:rsid w:val="00571353"/>
    <w:rsid w:val="00571CB7"/>
    <w:rsid w:val="00572F3B"/>
    <w:rsid w:val="0057358F"/>
    <w:rsid w:val="00573B6C"/>
    <w:rsid w:val="00573EAD"/>
    <w:rsid w:val="00574614"/>
    <w:rsid w:val="00576A8F"/>
    <w:rsid w:val="005817F3"/>
    <w:rsid w:val="00584CFF"/>
    <w:rsid w:val="00586033"/>
    <w:rsid w:val="00586568"/>
    <w:rsid w:val="00590712"/>
    <w:rsid w:val="00590E57"/>
    <w:rsid w:val="00591F62"/>
    <w:rsid w:val="00593361"/>
    <w:rsid w:val="00593C4C"/>
    <w:rsid w:val="005956C7"/>
    <w:rsid w:val="005A1493"/>
    <w:rsid w:val="005A264C"/>
    <w:rsid w:val="005A2D57"/>
    <w:rsid w:val="005A3D7A"/>
    <w:rsid w:val="005A4181"/>
    <w:rsid w:val="005A548D"/>
    <w:rsid w:val="005A7927"/>
    <w:rsid w:val="005B0293"/>
    <w:rsid w:val="005B048D"/>
    <w:rsid w:val="005B1383"/>
    <w:rsid w:val="005B37AD"/>
    <w:rsid w:val="005B4522"/>
    <w:rsid w:val="005B6570"/>
    <w:rsid w:val="005B7B5B"/>
    <w:rsid w:val="005C17BB"/>
    <w:rsid w:val="005C2F45"/>
    <w:rsid w:val="005C552C"/>
    <w:rsid w:val="005C758B"/>
    <w:rsid w:val="005D1D68"/>
    <w:rsid w:val="005D5CE6"/>
    <w:rsid w:val="005D68AF"/>
    <w:rsid w:val="005E047D"/>
    <w:rsid w:val="005E403D"/>
    <w:rsid w:val="005E4C96"/>
    <w:rsid w:val="005E507E"/>
    <w:rsid w:val="005E5706"/>
    <w:rsid w:val="005F0B1E"/>
    <w:rsid w:val="005F1A41"/>
    <w:rsid w:val="005F38CB"/>
    <w:rsid w:val="005F402C"/>
    <w:rsid w:val="005F4889"/>
    <w:rsid w:val="005F48F9"/>
    <w:rsid w:val="005F70E1"/>
    <w:rsid w:val="005F70F1"/>
    <w:rsid w:val="005F7949"/>
    <w:rsid w:val="0060066F"/>
    <w:rsid w:val="00603102"/>
    <w:rsid w:val="00607012"/>
    <w:rsid w:val="006070DF"/>
    <w:rsid w:val="00607722"/>
    <w:rsid w:val="00610606"/>
    <w:rsid w:val="00610637"/>
    <w:rsid w:val="006115CE"/>
    <w:rsid w:val="00613163"/>
    <w:rsid w:val="0061380B"/>
    <w:rsid w:val="006156C1"/>
    <w:rsid w:val="0061595F"/>
    <w:rsid w:val="00617401"/>
    <w:rsid w:val="00617C08"/>
    <w:rsid w:val="00617D6F"/>
    <w:rsid w:val="006217C1"/>
    <w:rsid w:val="00622C8C"/>
    <w:rsid w:val="006231B4"/>
    <w:rsid w:val="006238D3"/>
    <w:rsid w:val="00625A89"/>
    <w:rsid w:val="0062761A"/>
    <w:rsid w:val="00627AC6"/>
    <w:rsid w:val="006355C8"/>
    <w:rsid w:val="00635CC0"/>
    <w:rsid w:val="0064078F"/>
    <w:rsid w:val="00640956"/>
    <w:rsid w:val="006415C4"/>
    <w:rsid w:val="00642790"/>
    <w:rsid w:val="006428EE"/>
    <w:rsid w:val="0064600F"/>
    <w:rsid w:val="006467EE"/>
    <w:rsid w:val="00647CF5"/>
    <w:rsid w:val="00650170"/>
    <w:rsid w:val="00651416"/>
    <w:rsid w:val="00651982"/>
    <w:rsid w:val="006526EA"/>
    <w:rsid w:val="00652DA1"/>
    <w:rsid w:val="0065453A"/>
    <w:rsid w:val="0065508E"/>
    <w:rsid w:val="006551DF"/>
    <w:rsid w:val="00656D65"/>
    <w:rsid w:val="00661BB7"/>
    <w:rsid w:val="006627E7"/>
    <w:rsid w:val="006639D0"/>
    <w:rsid w:val="006669EF"/>
    <w:rsid w:val="00666DF2"/>
    <w:rsid w:val="0067262E"/>
    <w:rsid w:val="006733E1"/>
    <w:rsid w:val="00682359"/>
    <w:rsid w:val="0068296F"/>
    <w:rsid w:val="00683146"/>
    <w:rsid w:val="00684319"/>
    <w:rsid w:val="00690EE6"/>
    <w:rsid w:val="006914A7"/>
    <w:rsid w:val="00692024"/>
    <w:rsid w:val="0069279C"/>
    <w:rsid w:val="00692802"/>
    <w:rsid w:val="00692E31"/>
    <w:rsid w:val="00692E3D"/>
    <w:rsid w:val="0069496D"/>
    <w:rsid w:val="00694F85"/>
    <w:rsid w:val="006950CB"/>
    <w:rsid w:val="00695312"/>
    <w:rsid w:val="00695329"/>
    <w:rsid w:val="00695477"/>
    <w:rsid w:val="006968E0"/>
    <w:rsid w:val="006969A4"/>
    <w:rsid w:val="00696C2A"/>
    <w:rsid w:val="006971DA"/>
    <w:rsid w:val="006A129F"/>
    <w:rsid w:val="006A12E7"/>
    <w:rsid w:val="006A543F"/>
    <w:rsid w:val="006A67BB"/>
    <w:rsid w:val="006A6E49"/>
    <w:rsid w:val="006B1FC6"/>
    <w:rsid w:val="006B4306"/>
    <w:rsid w:val="006B4E27"/>
    <w:rsid w:val="006B5ADC"/>
    <w:rsid w:val="006B6743"/>
    <w:rsid w:val="006B73B3"/>
    <w:rsid w:val="006C0B21"/>
    <w:rsid w:val="006C485B"/>
    <w:rsid w:val="006C4B27"/>
    <w:rsid w:val="006D14D0"/>
    <w:rsid w:val="006D3DDA"/>
    <w:rsid w:val="006D75E4"/>
    <w:rsid w:val="006E36AF"/>
    <w:rsid w:val="006E5484"/>
    <w:rsid w:val="006F539D"/>
    <w:rsid w:val="006F6F53"/>
    <w:rsid w:val="006F7F42"/>
    <w:rsid w:val="00700DBE"/>
    <w:rsid w:val="00700F71"/>
    <w:rsid w:val="00701DC3"/>
    <w:rsid w:val="00702279"/>
    <w:rsid w:val="00705216"/>
    <w:rsid w:val="00707E81"/>
    <w:rsid w:val="00713452"/>
    <w:rsid w:val="00714621"/>
    <w:rsid w:val="00715CC7"/>
    <w:rsid w:val="00716839"/>
    <w:rsid w:val="007168B4"/>
    <w:rsid w:val="00720224"/>
    <w:rsid w:val="007213E2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1C9B"/>
    <w:rsid w:val="00743ED9"/>
    <w:rsid w:val="0074502C"/>
    <w:rsid w:val="007460EC"/>
    <w:rsid w:val="0074775C"/>
    <w:rsid w:val="00751662"/>
    <w:rsid w:val="00752119"/>
    <w:rsid w:val="00752201"/>
    <w:rsid w:val="007543EA"/>
    <w:rsid w:val="00755C2C"/>
    <w:rsid w:val="00756158"/>
    <w:rsid w:val="00756567"/>
    <w:rsid w:val="00756DD1"/>
    <w:rsid w:val="00757503"/>
    <w:rsid w:val="007618E5"/>
    <w:rsid w:val="00762967"/>
    <w:rsid w:val="00762B10"/>
    <w:rsid w:val="00764631"/>
    <w:rsid w:val="00773DFE"/>
    <w:rsid w:val="007770C4"/>
    <w:rsid w:val="00780A35"/>
    <w:rsid w:val="007817AD"/>
    <w:rsid w:val="00781E5C"/>
    <w:rsid w:val="00786B04"/>
    <w:rsid w:val="00790F78"/>
    <w:rsid w:val="0079255C"/>
    <w:rsid w:val="0079561A"/>
    <w:rsid w:val="007A0234"/>
    <w:rsid w:val="007A05DF"/>
    <w:rsid w:val="007A13E1"/>
    <w:rsid w:val="007A1D75"/>
    <w:rsid w:val="007A21F0"/>
    <w:rsid w:val="007A3ED9"/>
    <w:rsid w:val="007A6F39"/>
    <w:rsid w:val="007A79BC"/>
    <w:rsid w:val="007B2FEA"/>
    <w:rsid w:val="007B4B09"/>
    <w:rsid w:val="007B69B9"/>
    <w:rsid w:val="007B7D20"/>
    <w:rsid w:val="007C0BF7"/>
    <w:rsid w:val="007C6DB4"/>
    <w:rsid w:val="007C78EC"/>
    <w:rsid w:val="007D0AE6"/>
    <w:rsid w:val="007D388F"/>
    <w:rsid w:val="007D780A"/>
    <w:rsid w:val="007D7B34"/>
    <w:rsid w:val="007E4D0C"/>
    <w:rsid w:val="007E56F6"/>
    <w:rsid w:val="007E5746"/>
    <w:rsid w:val="007E6174"/>
    <w:rsid w:val="007F1104"/>
    <w:rsid w:val="007F1319"/>
    <w:rsid w:val="007F6E56"/>
    <w:rsid w:val="00800B8F"/>
    <w:rsid w:val="00801576"/>
    <w:rsid w:val="0080252C"/>
    <w:rsid w:val="0080270D"/>
    <w:rsid w:val="00804FAC"/>
    <w:rsid w:val="00806BB8"/>
    <w:rsid w:val="0081015A"/>
    <w:rsid w:val="008122BF"/>
    <w:rsid w:val="0081262B"/>
    <w:rsid w:val="008146DF"/>
    <w:rsid w:val="00816545"/>
    <w:rsid w:val="00821CFB"/>
    <w:rsid w:val="008220C7"/>
    <w:rsid w:val="00822F70"/>
    <w:rsid w:val="008236EC"/>
    <w:rsid w:val="008244FD"/>
    <w:rsid w:val="008247B1"/>
    <w:rsid w:val="00825AFC"/>
    <w:rsid w:val="008312E5"/>
    <w:rsid w:val="00831467"/>
    <w:rsid w:val="00831E4A"/>
    <w:rsid w:val="008327AE"/>
    <w:rsid w:val="00833715"/>
    <w:rsid w:val="00833A1C"/>
    <w:rsid w:val="008348B8"/>
    <w:rsid w:val="00836ACA"/>
    <w:rsid w:val="0083744F"/>
    <w:rsid w:val="00841086"/>
    <w:rsid w:val="0084205A"/>
    <w:rsid w:val="008450C2"/>
    <w:rsid w:val="0084527E"/>
    <w:rsid w:val="00845D81"/>
    <w:rsid w:val="00846B4F"/>
    <w:rsid w:val="0085210D"/>
    <w:rsid w:val="0085485B"/>
    <w:rsid w:val="008550B3"/>
    <w:rsid w:val="008559F4"/>
    <w:rsid w:val="00855A82"/>
    <w:rsid w:val="00855EEB"/>
    <w:rsid w:val="008623A6"/>
    <w:rsid w:val="00863BF2"/>
    <w:rsid w:val="008642B0"/>
    <w:rsid w:val="00864C14"/>
    <w:rsid w:val="00866855"/>
    <w:rsid w:val="008730F9"/>
    <w:rsid w:val="0087406E"/>
    <w:rsid w:val="00874347"/>
    <w:rsid w:val="00876D2D"/>
    <w:rsid w:val="00877D22"/>
    <w:rsid w:val="00882481"/>
    <w:rsid w:val="00885023"/>
    <w:rsid w:val="008858ED"/>
    <w:rsid w:val="00887B76"/>
    <w:rsid w:val="00887C67"/>
    <w:rsid w:val="008916B5"/>
    <w:rsid w:val="00891935"/>
    <w:rsid w:val="00892350"/>
    <w:rsid w:val="00892ACF"/>
    <w:rsid w:val="0089343E"/>
    <w:rsid w:val="00893679"/>
    <w:rsid w:val="00893918"/>
    <w:rsid w:val="008A09B4"/>
    <w:rsid w:val="008A1B19"/>
    <w:rsid w:val="008A1E33"/>
    <w:rsid w:val="008A39C9"/>
    <w:rsid w:val="008A57C0"/>
    <w:rsid w:val="008A746F"/>
    <w:rsid w:val="008B2888"/>
    <w:rsid w:val="008B2D63"/>
    <w:rsid w:val="008B31BB"/>
    <w:rsid w:val="008B4A8A"/>
    <w:rsid w:val="008B5E0A"/>
    <w:rsid w:val="008C028B"/>
    <w:rsid w:val="008C1927"/>
    <w:rsid w:val="008C2F70"/>
    <w:rsid w:val="008C4E71"/>
    <w:rsid w:val="008C60D4"/>
    <w:rsid w:val="008C6B60"/>
    <w:rsid w:val="008C716A"/>
    <w:rsid w:val="008D09DC"/>
    <w:rsid w:val="008D0FE4"/>
    <w:rsid w:val="008D1596"/>
    <w:rsid w:val="008D2ABF"/>
    <w:rsid w:val="008D4547"/>
    <w:rsid w:val="008D69D1"/>
    <w:rsid w:val="008D7FBB"/>
    <w:rsid w:val="008E453E"/>
    <w:rsid w:val="008E4BF9"/>
    <w:rsid w:val="008E724A"/>
    <w:rsid w:val="008E74B1"/>
    <w:rsid w:val="008E7C5A"/>
    <w:rsid w:val="008F0727"/>
    <w:rsid w:val="008F13FD"/>
    <w:rsid w:val="008F3108"/>
    <w:rsid w:val="008F39CF"/>
    <w:rsid w:val="008F6BA3"/>
    <w:rsid w:val="00900DE5"/>
    <w:rsid w:val="00902729"/>
    <w:rsid w:val="0090331F"/>
    <w:rsid w:val="00903BBC"/>
    <w:rsid w:val="0090418B"/>
    <w:rsid w:val="009048D1"/>
    <w:rsid w:val="009048D2"/>
    <w:rsid w:val="0090492E"/>
    <w:rsid w:val="00904D07"/>
    <w:rsid w:val="00905B81"/>
    <w:rsid w:val="0090673F"/>
    <w:rsid w:val="0091057D"/>
    <w:rsid w:val="00910BC2"/>
    <w:rsid w:val="00912782"/>
    <w:rsid w:val="00914FAC"/>
    <w:rsid w:val="009154B1"/>
    <w:rsid w:val="0091557D"/>
    <w:rsid w:val="00915664"/>
    <w:rsid w:val="009177C5"/>
    <w:rsid w:val="00917F96"/>
    <w:rsid w:val="00922C44"/>
    <w:rsid w:val="009303A8"/>
    <w:rsid w:val="00931108"/>
    <w:rsid w:val="00932209"/>
    <w:rsid w:val="00932F6C"/>
    <w:rsid w:val="009340A7"/>
    <w:rsid w:val="00935ACB"/>
    <w:rsid w:val="00935EA0"/>
    <w:rsid w:val="0093680A"/>
    <w:rsid w:val="009371FB"/>
    <w:rsid w:val="00940266"/>
    <w:rsid w:val="00940ACD"/>
    <w:rsid w:val="00941313"/>
    <w:rsid w:val="00943660"/>
    <w:rsid w:val="0094384B"/>
    <w:rsid w:val="00945F81"/>
    <w:rsid w:val="00952052"/>
    <w:rsid w:val="009526BE"/>
    <w:rsid w:val="00952A55"/>
    <w:rsid w:val="00954970"/>
    <w:rsid w:val="00956690"/>
    <w:rsid w:val="00956953"/>
    <w:rsid w:val="009612B0"/>
    <w:rsid w:val="009620D2"/>
    <w:rsid w:val="0096219C"/>
    <w:rsid w:val="00962909"/>
    <w:rsid w:val="009631F3"/>
    <w:rsid w:val="0096557C"/>
    <w:rsid w:val="009679D0"/>
    <w:rsid w:val="00970321"/>
    <w:rsid w:val="009712C6"/>
    <w:rsid w:val="0097146A"/>
    <w:rsid w:val="00972690"/>
    <w:rsid w:val="00974FF2"/>
    <w:rsid w:val="00975F1D"/>
    <w:rsid w:val="009766AD"/>
    <w:rsid w:val="009807E0"/>
    <w:rsid w:val="00981471"/>
    <w:rsid w:val="009819F6"/>
    <w:rsid w:val="00981D19"/>
    <w:rsid w:val="00982AEE"/>
    <w:rsid w:val="00983581"/>
    <w:rsid w:val="0098369A"/>
    <w:rsid w:val="009837F4"/>
    <w:rsid w:val="009857DC"/>
    <w:rsid w:val="009871ED"/>
    <w:rsid w:val="00992C04"/>
    <w:rsid w:val="00993EA9"/>
    <w:rsid w:val="00994FD5"/>
    <w:rsid w:val="009953FE"/>
    <w:rsid w:val="0099557B"/>
    <w:rsid w:val="00996D81"/>
    <w:rsid w:val="00996E3B"/>
    <w:rsid w:val="009A0004"/>
    <w:rsid w:val="009A0DCD"/>
    <w:rsid w:val="009A0E0D"/>
    <w:rsid w:val="009A15E3"/>
    <w:rsid w:val="009A32A4"/>
    <w:rsid w:val="009A3986"/>
    <w:rsid w:val="009A6602"/>
    <w:rsid w:val="009A6D47"/>
    <w:rsid w:val="009A7317"/>
    <w:rsid w:val="009B406C"/>
    <w:rsid w:val="009B4F0B"/>
    <w:rsid w:val="009B5194"/>
    <w:rsid w:val="009B7A97"/>
    <w:rsid w:val="009C029F"/>
    <w:rsid w:val="009C058C"/>
    <w:rsid w:val="009C0943"/>
    <w:rsid w:val="009C167E"/>
    <w:rsid w:val="009C2373"/>
    <w:rsid w:val="009C3177"/>
    <w:rsid w:val="009C324E"/>
    <w:rsid w:val="009C4BDD"/>
    <w:rsid w:val="009C61EE"/>
    <w:rsid w:val="009C6B44"/>
    <w:rsid w:val="009C726A"/>
    <w:rsid w:val="009C775F"/>
    <w:rsid w:val="009D0CEB"/>
    <w:rsid w:val="009D36E0"/>
    <w:rsid w:val="009D372D"/>
    <w:rsid w:val="009D3800"/>
    <w:rsid w:val="009D5692"/>
    <w:rsid w:val="009D6D04"/>
    <w:rsid w:val="009D7202"/>
    <w:rsid w:val="009D78BC"/>
    <w:rsid w:val="009E0D19"/>
    <w:rsid w:val="009E16C4"/>
    <w:rsid w:val="009E289F"/>
    <w:rsid w:val="009E6B1B"/>
    <w:rsid w:val="009F01F1"/>
    <w:rsid w:val="009F07D9"/>
    <w:rsid w:val="009F244E"/>
    <w:rsid w:val="009F2734"/>
    <w:rsid w:val="009F2CBE"/>
    <w:rsid w:val="009F3D98"/>
    <w:rsid w:val="009F5CCA"/>
    <w:rsid w:val="009F6ABB"/>
    <w:rsid w:val="009F6D18"/>
    <w:rsid w:val="00A00E20"/>
    <w:rsid w:val="00A01651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12B"/>
    <w:rsid w:val="00A17C68"/>
    <w:rsid w:val="00A2114C"/>
    <w:rsid w:val="00A21826"/>
    <w:rsid w:val="00A22A5D"/>
    <w:rsid w:val="00A24992"/>
    <w:rsid w:val="00A27F26"/>
    <w:rsid w:val="00A34407"/>
    <w:rsid w:val="00A37EBB"/>
    <w:rsid w:val="00A41D5E"/>
    <w:rsid w:val="00A43532"/>
    <w:rsid w:val="00A438D3"/>
    <w:rsid w:val="00A50226"/>
    <w:rsid w:val="00A54525"/>
    <w:rsid w:val="00A54AF1"/>
    <w:rsid w:val="00A574D7"/>
    <w:rsid w:val="00A57D70"/>
    <w:rsid w:val="00A6069C"/>
    <w:rsid w:val="00A6124E"/>
    <w:rsid w:val="00A63B9D"/>
    <w:rsid w:val="00A6411B"/>
    <w:rsid w:val="00A64582"/>
    <w:rsid w:val="00A66455"/>
    <w:rsid w:val="00A66C5A"/>
    <w:rsid w:val="00A66C79"/>
    <w:rsid w:val="00A76299"/>
    <w:rsid w:val="00A76EF3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A78"/>
    <w:rsid w:val="00A90FF7"/>
    <w:rsid w:val="00A9507A"/>
    <w:rsid w:val="00A9710D"/>
    <w:rsid w:val="00A97FE0"/>
    <w:rsid w:val="00AA0288"/>
    <w:rsid w:val="00AA188C"/>
    <w:rsid w:val="00AA2C86"/>
    <w:rsid w:val="00AA48B4"/>
    <w:rsid w:val="00AA532D"/>
    <w:rsid w:val="00AB0678"/>
    <w:rsid w:val="00AB18B6"/>
    <w:rsid w:val="00AB39D7"/>
    <w:rsid w:val="00AB489A"/>
    <w:rsid w:val="00AB669F"/>
    <w:rsid w:val="00AC0AB8"/>
    <w:rsid w:val="00AC1F80"/>
    <w:rsid w:val="00AC6AA2"/>
    <w:rsid w:val="00AC6B35"/>
    <w:rsid w:val="00AD1783"/>
    <w:rsid w:val="00AD2C1A"/>
    <w:rsid w:val="00AD6F64"/>
    <w:rsid w:val="00AE096C"/>
    <w:rsid w:val="00AE0C8D"/>
    <w:rsid w:val="00AE2372"/>
    <w:rsid w:val="00AE2712"/>
    <w:rsid w:val="00AE3B40"/>
    <w:rsid w:val="00AF16D9"/>
    <w:rsid w:val="00AF4257"/>
    <w:rsid w:val="00AF47FA"/>
    <w:rsid w:val="00AF6CF3"/>
    <w:rsid w:val="00AF7C2B"/>
    <w:rsid w:val="00AF7D00"/>
    <w:rsid w:val="00B02764"/>
    <w:rsid w:val="00B11EE6"/>
    <w:rsid w:val="00B12626"/>
    <w:rsid w:val="00B13463"/>
    <w:rsid w:val="00B153F9"/>
    <w:rsid w:val="00B15B7A"/>
    <w:rsid w:val="00B15E12"/>
    <w:rsid w:val="00B16059"/>
    <w:rsid w:val="00B22E28"/>
    <w:rsid w:val="00B23B0B"/>
    <w:rsid w:val="00B24E07"/>
    <w:rsid w:val="00B264A2"/>
    <w:rsid w:val="00B26A08"/>
    <w:rsid w:val="00B26A94"/>
    <w:rsid w:val="00B26B0E"/>
    <w:rsid w:val="00B27143"/>
    <w:rsid w:val="00B300D8"/>
    <w:rsid w:val="00B3090D"/>
    <w:rsid w:val="00B309F2"/>
    <w:rsid w:val="00B31D29"/>
    <w:rsid w:val="00B34324"/>
    <w:rsid w:val="00B34DF3"/>
    <w:rsid w:val="00B37702"/>
    <w:rsid w:val="00B378EC"/>
    <w:rsid w:val="00B43CA8"/>
    <w:rsid w:val="00B46655"/>
    <w:rsid w:val="00B468C2"/>
    <w:rsid w:val="00B50BCE"/>
    <w:rsid w:val="00B51F3B"/>
    <w:rsid w:val="00B52894"/>
    <w:rsid w:val="00B54395"/>
    <w:rsid w:val="00B5556B"/>
    <w:rsid w:val="00B55AFB"/>
    <w:rsid w:val="00B627F0"/>
    <w:rsid w:val="00B62949"/>
    <w:rsid w:val="00B6465E"/>
    <w:rsid w:val="00B6467B"/>
    <w:rsid w:val="00B664DC"/>
    <w:rsid w:val="00B70228"/>
    <w:rsid w:val="00B7042A"/>
    <w:rsid w:val="00B71210"/>
    <w:rsid w:val="00B71C11"/>
    <w:rsid w:val="00B73A39"/>
    <w:rsid w:val="00B75199"/>
    <w:rsid w:val="00B7547E"/>
    <w:rsid w:val="00B76F57"/>
    <w:rsid w:val="00B80341"/>
    <w:rsid w:val="00B83A7C"/>
    <w:rsid w:val="00B83F10"/>
    <w:rsid w:val="00B8429A"/>
    <w:rsid w:val="00B85E38"/>
    <w:rsid w:val="00B973E3"/>
    <w:rsid w:val="00B977C3"/>
    <w:rsid w:val="00BA0A0D"/>
    <w:rsid w:val="00BA14EA"/>
    <w:rsid w:val="00BA2DBB"/>
    <w:rsid w:val="00BA5B8F"/>
    <w:rsid w:val="00BB0089"/>
    <w:rsid w:val="00BB1F90"/>
    <w:rsid w:val="00BB3204"/>
    <w:rsid w:val="00BC20EB"/>
    <w:rsid w:val="00BC5F51"/>
    <w:rsid w:val="00BC66AB"/>
    <w:rsid w:val="00BD1DF8"/>
    <w:rsid w:val="00BD6D2E"/>
    <w:rsid w:val="00BD7EB1"/>
    <w:rsid w:val="00BE1E7B"/>
    <w:rsid w:val="00BE29D0"/>
    <w:rsid w:val="00BE2C81"/>
    <w:rsid w:val="00BE4C4F"/>
    <w:rsid w:val="00BE50D0"/>
    <w:rsid w:val="00BF1639"/>
    <w:rsid w:val="00BF2E4D"/>
    <w:rsid w:val="00BF3608"/>
    <w:rsid w:val="00BF39B2"/>
    <w:rsid w:val="00C067CC"/>
    <w:rsid w:val="00C0731A"/>
    <w:rsid w:val="00C13B12"/>
    <w:rsid w:val="00C1502F"/>
    <w:rsid w:val="00C1558E"/>
    <w:rsid w:val="00C16059"/>
    <w:rsid w:val="00C1754C"/>
    <w:rsid w:val="00C21018"/>
    <w:rsid w:val="00C21FC5"/>
    <w:rsid w:val="00C220D1"/>
    <w:rsid w:val="00C222C0"/>
    <w:rsid w:val="00C23D46"/>
    <w:rsid w:val="00C2579A"/>
    <w:rsid w:val="00C25BA3"/>
    <w:rsid w:val="00C26EAC"/>
    <w:rsid w:val="00C2781A"/>
    <w:rsid w:val="00C27BD4"/>
    <w:rsid w:val="00C35870"/>
    <w:rsid w:val="00C37C06"/>
    <w:rsid w:val="00C40B17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F80"/>
    <w:rsid w:val="00C60C4B"/>
    <w:rsid w:val="00C60EC5"/>
    <w:rsid w:val="00C65D79"/>
    <w:rsid w:val="00C70994"/>
    <w:rsid w:val="00C73888"/>
    <w:rsid w:val="00C73ED5"/>
    <w:rsid w:val="00C76A5C"/>
    <w:rsid w:val="00C803FE"/>
    <w:rsid w:val="00C85722"/>
    <w:rsid w:val="00C859E9"/>
    <w:rsid w:val="00C8727D"/>
    <w:rsid w:val="00C90FA1"/>
    <w:rsid w:val="00C920A9"/>
    <w:rsid w:val="00C9240F"/>
    <w:rsid w:val="00CA19CC"/>
    <w:rsid w:val="00CA2F11"/>
    <w:rsid w:val="00CA3A0B"/>
    <w:rsid w:val="00CA4F29"/>
    <w:rsid w:val="00CA53E7"/>
    <w:rsid w:val="00CA6AFA"/>
    <w:rsid w:val="00CA7BE6"/>
    <w:rsid w:val="00CB1F9A"/>
    <w:rsid w:val="00CB32D3"/>
    <w:rsid w:val="00CB426B"/>
    <w:rsid w:val="00CB4666"/>
    <w:rsid w:val="00CB527B"/>
    <w:rsid w:val="00CB6877"/>
    <w:rsid w:val="00CB6CDA"/>
    <w:rsid w:val="00CB7928"/>
    <w:rsid w:val="00CC1353"/>
    <w:rsid w:val="00CC1DC6"/>
    <w:rsid w:val="00CC2E2E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2672"/>
    <w:rsid w:val="00CE1E1E"/>
    <w:rsid w:val="00CE45E7"/>
    <w:rsid w:val="00CE460A"/>
    <w:rsid w:val="00CE57EC"/>
    <w:rsid w:val="00CE6AC8"/>
    <w:rsid w:val="00CE7464"/>
    <w:rsid w:val="00CE755F"/>
    <w:rsid w:val="00CF08F5"/>
    <w:rsid w:val="00CF3147"/>
    <w:rsid w:val="00CF3B5B"/>
    <w:rsid w:val="00CF590E"/>
    <w:rsid w:val="00CF78DA"/>
    <w:rsid w:val="00D00903"/>
    <w:rsid w:val="00D01985"/>
    <w:rsid w:val="00D02772"/>
    <w:rsid w:val="00D03762"/>
    <w:rsid w:val="00D064B5"/>
    <w:rsid w:val="00D07C25"/>
    <w:rsid w:val="00D07C6C"/>
    <w:rsid w:val="00D109D2"/>
    <w:rsid w:val="00D12D45"/>
    <w:rsid w:val="00D136F4"/>
    <w:rsid w:val="00D162F8"/>
    <w:rsid w:val="00D16D37"/>
    <w:rsid w:val="00D17F2B"/>
    <w:rsid w:val="00D20AF6"/>
    <w:rsid w:val="00D239F4"/>
    <w:rsid w:val="00D244CC"/>
    <w:rsid w:val="00D24C1C"/>
    <w:rsid w:val="00D272FD"/>
    <w:rsid w:val="00D30734"/>
    <w:rsid w:val="00D32AD4"/>
    <w:rsid w:val="00D33FAD"/>
    <w:rsid w:val="00D35F37"/>
    <w:rsid w:val="00D41847"/>
    <w:rsid w:val="00D41BF5"/>
    <w:rsid w:val="00D42E91"/>
    <w:rsid w:val="00D435DD"/>
    <w:rsid w:val="00D43F89"/>
    <w:rsid w:val="00D45469"/>
    <w:rsid w:val="00D5041F"/>
    <w:rsid w:val="00D53434"/>
    <w:rsid w:val="00D56241"/>
    <w:rsid w:val="00D5629F"/>
    <w:rsid w:val="00D57073"/>
    <w:rsid w:val="00D57B1D"/>
    <w:rsid w:val="00D6154B"/>
    <w:rsid w:val="00D65615"/>
    <w:rsid w:val="00D7070B"/>
    <w:rsid w:val="00D7089A"/>
    <w:rsid w:val="00D72C34"/>
    <w:rsid w:val="00D81CD8"/>
    <w:rsid w:val="00D83BAD"/>
    <w:rsid w:val="00D840E7"/>
    <w:rsid w:val="00D844FB"/>
    <w:rsid w:val="00D8490C"/>
    <w:rsid w:val="00D85ED5"/>
    <w:rsid w:val="00D9739A"/>
    <w:rsid w:val="00DA0795"/>
    <w:rsid w:val="00DA1A8D"/>
    <w:rsid w:val="00DA1CE9"/>
    <w:rsid w:val="00DA37FA"/>
    <w:rsid w:val="00DA42F6"/>
    <w:rsid w:val="00DA4A9D"/>
    <w:rsid w:val="00DA6807"/>
    <w:rsid w:val="00DB121C"/>
    <w:rsid w:val="00DB127A"/>
    <w:rsid w:val="00DB1CD9"/>
    <w:rsid w:val="00DB2549"/>
    <w:rsid w:val="00DB3D58"/>
    <w:rsid w:val="00DB462B"/>
    <w:rsid w:val="00DB4C25"/>
    <w:rsid w:val="00DB79C5"/>
    <w:rsid w:val="00DB7CDB"/>
    <w:rsid w:val="00DC3B89"/>
    <w:rsid w:val="00DC73C5"/>
    <w:rsid w:val="00DD01B0"/>
    <w:rsid w:val="00DD3EFA"/>
    <w:rsid w:val="00DD5307"/>
    <w:rsid w:val="00DD6781"/>
    <w:rsid w:val="00DD7120"/>
    <w:rsid w:val="00DD7A96"/>
    <w:rsid w:val="00DE206E"/>
    <w:rsid w:val="00DE2AB5"/>
    <w:rsid w:val="00DE3426"/>
    <w:rsid w:val="00DE375E"/>
    <w:rsid w:val="00DE7AE1"/>
    <w:rsid w:val="00DF06FF"/>
    <w:rsid w:val="00DF1896"/>
    <w:rsid w:val="00DF60BB"/>
    <w:rsid w:val="00DF643A"/>
    <w:rsid w:val="00DF6AB4"/>
    <w:rsid w:val="00DF78C3"/>
    <w:rsid w:val="00E044FD"/>
    <w:rsid w:val="00E04C0A"/>
    <w:rsid w:val="00E05EC7"/>
    <w:rsid w:val="00E06009"/>
    <w:rsid w:val="00E06BB9"/>
    <w:rsid w:val="00E07AF6"/>
    <w:rsid w:val="00E1059F"/>
    <w:rsid w:val="00E10966"/>
    <w:rsid w:val="00E10D33"/>
    <w:rsid w:val="00E11287"/>
    <w:rsid w:val="00E12810"/>
    <w:rsid w:val="00E1405A"/>
    <w:rsid w:val="00E1527A"/>
    <w:rsid w:val="00E16923"/>
    <w:rsid w:val="00E1749E"/>
    <w:rsid w:val="00E2099B"/>
    <w:rsid w:val="00E23AD0"/>
    <w:rsid w:val="00E24EA5"/>
    <w:rsid w:val="00E25AC4"/>
    <w:rsid w:val="00E27EC7"/>
    <w:rsid w:val="00E307DA"/>
    <w:rsid w:val="00E31EF4"/>
    <w:rsid w:val="00E35752"/>
    <w:rsid w:val="00E44DC5"/>
    <w:rsid w:val="00E46ADB"/>
    <w:rsid w:val="00E5007C"/>
    <w:rsid w:val="00E5150B"/>
    <w:rsid w:val="00E516D8"/>
    <w:rsid w:val="00E52B2C"/>
    <w:rsid w:val="00E5393C"/>
    <w:rsid w:val="00E559E5"/>
    <w:rsid w:val="00E5759C"/>
    <w:rsid w:val="00E6052E"/>
    <w:rsid w:val="00E607BA"/>
    <w:rsid w:val="00E6092C"/>
    <w:rsid w:val="00E62D65"/>
    <w:rsid w:val="00E6558B"/>
    <w:rsid w:val="00E663AC"/>
    <w:rsid w:val="00E67E2A"/>
    <w:rsid w:val="00E67F81"/>
    <w:rsid w:val="00E72059"/>
    <w:rsid w:val="00E7228E"/>
    <w:rsid w:val="00E740A8"/>
    <w:rsid w:val="00E749F3"/>
    <w:rsid w:val="00E80A94"/>
    <w:rsid w:val="00E81E6E"/>
    <w:rsid w:val="00E8407E"/>
    <w:rsid w:val="00E84344"/>
    <w:rsid w:val="00E862E4"/>
    <w:rsid w:val="00E91C71"/>
    <w:rsid w:val="00E936DC"/>
    <w:rsid w:val="00E93A1D"/>
    <w:rsid w:val="00E95892"/>
    <w:rsid w:val="00E95A64"/>
    <w:rsid w:val="00EA04AC"/>
    <w:rsid w:val="00EA0B6F"/>
    <w:rsid w:val="00EA18DF"/>
    <w:rsid w:val="00EA1E42"/>
    <w:rsid w:val="00EA2FD2"/>
    <w:rsid w:val="00EA34F6"/>
    <w:rsid w:val="00EA3AE8"/>
    <w:rsid w:val="00EA559B"/>
    <w:rsid w:val="00EA58DA"/>
    <w:rsid w:val="00EA65A6"/>
    <w:rsid w:val="00EA65F8"/>
    <w:rsid w:val="00EB0672"/>
    <w:rsid w:val="00EB10CA"/>
    <w:rsid w:val="00EB1601"/>
    <w:rsid w:val="00EB2CF6"/>
    <w:rsid w:val="00EB3175"/>
    <w:rsid w:val="00EB57B6"/>
    <w:rsid w:val="00EB6D96"/>
    <w:rsid w:val="00EC0B15"/>
    <w:rsid w:val="00EC4B84"/>
    <w:rsid w:val="00EC4DE7"/>
    <w:rsid w:val="00EC5D6B"/>
    <w:rsid w:val="00ED25BD"/>
    <w:rsid w:val="00ED2CC8"/>
    <w:rsid w:val="00ED4383"/>
    <w:rsid w:val="00ED7AA4"/>
    <w:rsid w:val="00EE5C4E"/>
    <w:rsid w:val="00EE5C6B"/>
    <w:rsid w:val="00EE69D9"/>
    <w:rsid w:val="00EE727E"/>
    <w:rsid w:val="00EF0630"/>
    <w:rsid w:val="00EF0A79"/>
    <w:rsid w:val="00EF2A2B"/>
    <w:rsid w:val="00EF2CF7"/>
    <w:rsid w:val="00EF47B8"/>
    <w:rsid w:val="00EF4F13"/>
    <w:rsid w:val="00EF7AFB"/>
    <w:rsid w:val="00F0036F"/>
    <w:rsid w:val="00F00F86"/>
    <w:rsid w:val="00F0155C"/>
    <w:rsid w:val="00F040EC"/>
    <w:rsid w:val="00F05C2C"/>
    <w:rsid w:val="00F07849"/>
    <w:rsid w:val="00F104B4"/>
    <w:rsid w:val="00F1313B"/>
    <w:rsid w:val="00F13992"/>
    <w:rsid w:val="00F13E05"/>
    <w:rsid w:val="00F15E2B"/>
    <w:rsid w:val="00F1677C"/>
    <w:rsid w:val="00F20901"/>
    <w:rsid w:val="00F248A8"/>
    <w:rsid w:val="00F2549E"/>
    <w:rsid w:val="00F264B3"/>
    <w:rsid w:val="00F26A5E"/>
    <w:rsid w:val="00F279C8"/>
    <w:rsid w:val="00F31497"/>
    <w:rsid w:val="00F31AB1"/>
    <w:rsid w:val="00F331F3"/>
    <w:rsid w:val="00F338B3"/>
    <w:rsid w:val="00F34F5F"/>
    <w:rsid w:val="00F370D3"/>
    <w:rsid w:val="00F41BC5"/>
    <w:rsid w:val="00F42EC1"/>
    <w:rsid w:val="00F45300"/>
    <w:rsid w:val="00F4719C"/>
    <w:rsid w:val="00F51E01"/>
    <w:rsid w:val="00F52271"/>
    <w:rsid w:val="00F52F70"/>
    <w:rsid w:val="00F558C0"/>
    <w:rsid w:val="00F55EBF"/>
    <w:rsid w:val="00F55FEC"/>
    <w:rsid w:val="00F56216"/>
    <w:rsid w:val="00F565F3"/>
    <w:rsid w:val="00F57122"/>
    <w:rsid w:val="00F6042F"/>
    <w:rsid w:val="00F640D8"/>
    <w:rsid w:val="00F663BD"/>
    <w:rsid w:val="00F74A21"/>
    <w:rsid w:val="00F76129"/>
    <w:rsid w:val="00F77AC3"/>
    <w:rsid w:val="00F816E9"/>
    <w:rsid w:val="00F82B82"/>
    <w:rsid w:val="00F853CF"/>
    <w:rsid w:val="00F8715D"/>
    <w:rsid w:val="00F872C5"/>
    <w:rsid w:val="00F87975"/>
    <w:rsid w:val="00F90CCE"/>
    <w:rsid w:val="00F91C03"/>
    <w:rsid w:val="00F928C3"/>
    <w:rsid w:val="00F932F8"/>
    <w:rsid w:val="00F94220"/>
    <w:rsid w:val="00F95D48"/>
    <w:rsid w:val="00F97707"/>
    <w:rsid w:val="00FA0CC3"/>
    <w:rsid w:val="00FA371B"/>
    <w:rsid w:val="00FA3F16"/>
    <w:rsid w:val="00FA6E72"/>
    <w:rsid w:val="00FA7107"/>
    <w:rsid w:val="00FA71A4"/>
    <w:rsid w:val="00FA730A"/>
    <w:rsid w:val="00FB3A4C"/>
    <w:rsid w:val="00FB3F40"/>
    <w:rsid w:val="00FB4626"/>
    <w:rsid w:val="00FB4642"/>
    <w:rsid w:val="00FC1F33"/>
    <w:rsid w:val="00FC2642"/>
    <w:rsid w:val="00FC2D45"/>
    <w:rsid w:val="00FC521E"/>
    <w:rsid w:val="00FC6EA7"/>
    <w:rsid w:val="00FD2FDF"/>
    <w:rsid w:val="00FD4E89"/>
    <w:rsid w:val="00FD561A"/>
    <w:rsid w:val="00FD6503"/>
    <w:rsid w:val="00FD6911"/>
    <w:rsid w:val="00FD75B6"/>
    <w:rsid w:val="00FD7F16"/>
    <w:rsid w:val="00FE04BA"/>
    <w:rsid w:val="00FE20D2"/>
    <w:rsid w:val="00FE20E8"/>
    <w:rsid w:val="00FE2CDF"/>
    <w:rsid w:val="00FE2DA7"/>
    <w:rsid w:val="00FE333F"/>
    <w:rsid w:val="00FE55F6"/>
    <w:rsid w:val="00FE6384"/>
    <w:rsid w:val="00FE76E3"/>
    <w:rsid w:val="00FE776E"/>
    <w:rsid w:val="00FE7E28"/>
    <w:rsid w:val="00FF0841"/>
    <w:rsid w:val="00FF1049"/>
    <w:rsid w:val="00FF34D4"/>
    <w:rsid w:val="00FF3C59"/>
    <w:rsid w:val="00FF3D4C"/>
    <w:rsid w:val="00FF3E25"/>
    <w:rsid w:val="00FF52C5"/>
    <w:rsid w:val="00FF58D2"/>
    <w:rsid w:val="00FF66AB"/>
    <w:rsid w:val="00FF6CD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CF51E978-0E90-49F1-8CC4-1032834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E9C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Dobrowolska Agata</cp:lastModifiedBy>
  <cp:revision>2</cp:revision>
  <dcterms:created xsi:type="dcterms:W3CDTF">2025-07-29T11:15:00Z</dcterms:created>
  <dcterms:modified xsi:type="dcterms:W3CDTF">2025-07-29T11:15:00Z</dcterms:modified>
</cp:coreProperties>
</file>