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4F41D96F" w14:textId="77777777" w:rsidR="003A0A26" w:rsidRDefault="003A0A26" w:rsidP="00720E16">
      <w:pPr>
        <w:spacing w:after="0" w:line="240" w:lineRule="exact"/>
        <w:rPr>
          <w:rFonts w:ascii="Lato" w:hAnsi="Lato"/>
        </w:rPr>
      </w:pPr>
    </w:p>
    <w:p w14:paraId="776DAFA9" w14:textId="0C67D07B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20B22">
        <w:rPr>
          <w:rFonts w:ascii="Lato" w:hAnsi="Lato"/>
          <w:sz w:val="20"/>
          <w:szCs w:val="20"/>
        </w:rPr>
        <w:t xml:space="preserve">Znak </w:t>
      </w:r>
      <w:r w:rsidR="00FB7571">
        <w:rPr>
          <w:rFonts w:ascii="Lato" w:hAnsi="Lato"/>
          <w:sz w:val="20"/>
          <w:szCs w:val="20"/>
        </w:rPr>
        <w:t>sprawy</w:t>
      </w:r>
      <w:r w:rsidR="00B36262" w:rsidRPr="00720B22">
        <w:rPr>
          <w:rFonts w:ascii="Lato" w:hAnsi="Lato"/>
          <w:sz w:val="20"/>
          <w:szCs w:val="20"/>
        </w:rPr>
        <w:t>:</w:t>
      </w:r>
      <w:r w:rsidR="002830CF" w:rsidRPr="00720B22">
        <w:rPr>
          <w:rFonts w:ascii="Lato" w:hAnsi="Lato"/>
          <w:sz w:val="20"/>
          <w:szCs w:val="20"/>
        </w:rPr>
        <w:t xml:space="preserve"> </w:t>
      </w:r>
      <w:r w:rsidR="00706B20" w:rsidRPr="00720B22">
        <w:rPr>
          <w:rFonts w:ascii="Lato" w:hAnsi="Lato"/>
          <w:sz w:val="20"/>
          <w:szCs w:val="20"/>
        </w:rPr>
        <w:t>DLI-III.7621.</w:t>
      </w:r>
      <w:r w:rsidR="006E7649">
        <w:rPr>
          <w:rFonts w:ascii="Lato" w:hAnsi="Lato"/>
          <w:sz w:val="20"/>
          <w:szCs w:val="20"/>
        </w:rPr>
        <w:t>1</w:t>
      </w:r>
      <w:r w:rsidR="003C0F04">
        <w:rPr>
          <w:rFonts w:ascii="Lato" w:hAnsi="Lato"/>
          <w:sz w:val="20"/>
          <w:szCs w:val="20"/>
        </w:rPr>
        <w:t>8</w:t>
      </w:r>
      <w:r w:rsidR="00706B20" w:rsidRPr="00720B22">
        <w:rPr>
          <w:rFonts w:ascii="Lato" w:hAnsi="Lato"/>
          <w:sz w:val="20"/>
          <w:szCs w:val="20"/>
        </w:rPr>
        <w:t>.202</w:t>
      </w:r>
      <w:r w:rsidR="003C0F04">
        <w:rPr>
          <w:rFonts w:ascii="Lato" w:hAnsi="Lato"/>
          <w:sz w:val="20"/>
          <w:szCs w:val="20"/>
        </w:rPr>
        <w:t>2</w:t>
      </w:r>
      <w:r w:rsidR="00706B20" w:rsidRPr="00720B22">
        <w:rPr>
          <w:rFonts w:ascii="Lato" w:hAnsi="Lato"/>
          <w:sz w:val="20"/>
          <w:szCs w:val="20"/>
        </w:rPr>
        <w:t>.</w:t>
      </w:r>
      <w:r w:rsidR="005352E7" w:rsidRPr="00720B22">
        <w:rPr>
          <w:rFonts w:ascii="Lato" w:hAnsi="Lato"/>
          <w:sz w:val="20"/>
          <w:szCs w:val="20"/>
        </w:rPr>
        <w:t>K</w:t>
      </w:r>
      <w:r w:rsidR="00CD7965">
        <w:rPr>
          <w:rFonts w:ascii="Lato" w:hAnsi="Lato"/>
          <w:sz w:val="20"/>
          <w:szCs w:val="20"/>
        </w:rPr>
        <w:t>R</w:t>
      </w:r>
      <w:r w:rsidR="00706B20" w:rsidRPr="00720B22">
        <w:rPr>
          <w:rFonts w:ascii="Lato" w:hAnsi="Lato"/>
          <w:sz w:val="20"/>
          <w:szCs w:val="20"/>
        </w:rPr>
        <w:t>.</w:t>
      </w:r>
      <w:r w:rsidR="003C0F04">
        <w:rPr>
          <w:rFonts w:ascii="Lato" w:hAnsi="Lato"/>
          <w:sz w:val="20"/>
          <w:szCs w:val="20"/>
        </w:rPr>
        <w:t>30</w:t>
      </w:r>
      <w:r w:rsidR="00DE6902" w:rsidRPr="00720B22">
        <w:rPr>
          <w:rFonts w:ascii="Lato" w:hAnsi="Lato"/>
          <w:sz w:val="20"/>
          <w:szCs w:val="20"/>
        </w:rPr>
        <w:t xml:space="preserve"> (DLI-II.K</w:t>
      </w:r>
      <w:r w:rsidR="00CD7965">
        <w:rPr>
          <w:rFonts w:ascii="Lato" w:hAnsi="Lato"/>
          <w:sz w:val="20"/>
          <w:szCs w:val="20"/>
        </w:rPr>
        <w:t>R</w:t>
      </w:r>
      <w:r w:rsidR="00DE6902" w:rsidRPr="00720B22">
        <w:rPr>
          <w:rFonts w:ascii="Lato" w:hAnsi="Lato"/>
          <w:sz w:val="20"/>
          <w:szCs w:val="20"/>
        </w:rPr>
        <w:t>)</w:t>
      </w:r>
    </w:p>
    <w:p w14:paraId="7862D0F2" w14:textId="05AC4C0F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720B22" w:rsidRDefault="003B16B3" w:rsidP="00720E16">
      <w:pPr>
        <w:spacing w:after="0" w:line="24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720B2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720B2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C60BAD5" w14:textId="5FAD91E8" w:rsidR="00450DB8" w:rsidRPr="0002792A" w:rsidRDefault="00450DB8" w:rsidP="003B16B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Na podstawie art. 49 § 1 i 2 </w:t>
      </w:r>
      <w:r w:rsidRPr="0002792A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ustawy z dnia 14 czerwca 1960 r. – Kodeks postępowania administracyjnego (</w:t>
      </w:r>
      <w:proofErr w:type="spellStart"/>
      <w:r w:rsidRPr="0002792A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0279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2024 r. poz. 572), zwanej dalej </w:t>
      </w:r>
      <w:r w:rsidRPr="0002792A">
        <w:rPr>
          <w:rFonts w:ascii="Lato" w:eastAsia="Times New Roman" w:hAnsi="Lato" w:cs="Arial"/>
          <w:i/>
          <w:spacing w:val="4"/>
          <w:sz w:val="20"/>
          <w:szCs w:val="20"/>
          <w:lang w:eastAsia="pl-PL"/>
        </w:rPr>
        <w:t>„kpa”</w:t>
      </w:r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, oraz a</w:t>
      </w:r>
      <w:r w:rsidRPr="0002792A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rt.</w:t>
      </w:r>
      <w:r w:rsidR="00B26EF6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 xml:space="preserve"> </w:t>
      </w:r>
      <w:r w:rsidRPr="0002792A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 xml:space="preserve">10 </w:t>
      </w:r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ust. 1</w:t>
      </w:r>
      <w:r w:rsidR="00BD62DC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="00152B7A">
        <w:rPr>
          <w:rFonts w:ascii="Lato" w:eastAsia="Times New Roman" w:hAnsi="Lato" w:cs="Arial"/>
          <w:spacing w:val="4"/>
          <w:sz w:val="20"/>
          <w:szCs w:val="24"/>
          <w:lang w:eastAsia="pl-PL"/>
        </w:rPr>
        <w:br/>
      </w:r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w zw. z ust. 8 ustawy z dnia 8 lipca 2010 r. o szczególnych zasadach przygotowania do realizacji inwestycji w zakresie budowli przeciwpowodziowych (</w:t>
      </w:r>
      <w:proofErr w:type="spellStart"/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t.j</w:t>
      </w:r>
      <w:proofErr w:type="spellEnd"/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. Dz. U. z 202</w:t>
      </w:r>
      <w:r w:rsidR="0002792A"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4</w:t>
      </w:r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r. poz. </w:t>
      </w:r>
      <w:r w:rsidR="0002792A"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274</w:t>
      </w:r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)</w:t>
      </w:r>
      <w:r w:rsidRPr="0002792A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,</w:t>
      </w:r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także </w:t>
      </w:r>
      <w:r w:rsidR="00FF04A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art. 72 ust. 6 w zw. z art. 72 ust. 1 pkt 1</w:t>
      </w:r>
      <w:r w:rsidR="00FF04A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8</w:t>
      </w:r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ustawy z dnia 3 października 2008 r. o udostępnianiu informacji o środowisku i jego ochronie, udziale społeczeństwa w ochronie środowiska oraz </w:t>
      </w:r>
      <w:r w:rsidR="00FF04A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 ocenach oddziaływania na środowisko (</w:t>
      </w:r>
      <w:proofErr w:type="spellStart"/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Dz. U. z 202</w:t>
      </w:r>
      <w:r w:rsidR="00152B7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</w:t>
      </w:r>
      <w:r w:rsidR="00152B7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1112</w:t>
      </w:r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),</w:t>
      </w:r>
    </w:p>
    <w:p w14:paraId="6141F4FB" w14:textId="77777777" w:rsidR="003B16B3" w:rsidRPr="00720B2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22DC5935" w:rsidR="003B16B3" w:rsidRPr="00152B7A" w:rsidRDefault="003B16B3" w:rsidP="00992699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</w:t>
      </w:r>
      <w:r w:rsidR="00152B7A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wydał decyzję z dnia </w:t>
      </w:r>
      <w:r w:rsidR="00152B7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22 listopada</w:t>
      </w:r>
      <w:r w:rsidR="00152B7A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2024 r., znak: DLI-II</w:t>
      </w:r>
      <w:r w:rsidR="00152B7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="00152B7A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.7621.</w:t>
      </w:r>
      <w:r w:rsidR="00152B7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18</w:t>
      </w:r>
      <w:r w:rsidR="00152B7A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.202</w:t>
      </w:r>
      <w:r w:rsidR="00152B7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</w:t>
      </w:r>
      <w:r w:rsidR="00152B7A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.K</w:t>
      </w:r>
      <w:r w:rsidR="00152B7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</w:t>
      </w:r>
      <w:r w:rsidR="00152B7A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152B7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29 </w:t>
      </w:r>
      <w:r w:rsidR="00152B7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(DLI-II.KR)</w:t>
      </w:r>
      <w:r w:rsidR="00152B7A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uchylającą w </w:t>
      </w:r>
      <w:r w:rsidR="00152B7A" w:rsidRPr="00152B7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części i orzekającą w tym zakresie co do istoty sprawy, a w pozostałej części utrzymującą w mocy decyzję </w:t>
      </w:r>
      <w:r w:rsidR="00152B7A" w:rsidRPr="00152B7A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Wojewody </w:t>
      </w:r>
      <w:r w:rsidR="00152B7A" w:rsidRPr="00152B7A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 xml:space="preserve">Wielkopolskiego </w:t>
      </w:r>
      <w:r w:rsidR="00152B7A" w:rsidRPr="00152B7A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Nr 32/22 z dnia </w:t>
      </w:r>
      <w:r w:rsidR="00152B7A" w:rsidRPr="00152B7A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1 marca</w:t>
      </w:r>
      <w:r w:rsidR="00152B7A" w:rsidRPr="00152B7A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 </w:t>
      </w:r>
      <w:r w:rsidR="00152B7A">
        <w:rPr>
          <w:rFonts w:ascii="Lato" w:eastAsia="Times New Roman" w:hAnsi="Lato" w:cs="Arial"/>
          <w:spacing w:val="4"/>
          <w:sz w:val="20"/>
          <w:szCs w:val="20"/>
          <w:lang w:eastAsia="zh-CN"/>
        </w:rPr>
        <w:br/>
      </w:r>
      <w:r w:rsidR="00152B7A" w:rsidRPr="00152B7A">
        <w:rPr>
          <w:rFonts w:ascii="Lato" w:eastAsia="Times New Roman" w:hAnsi="Lato" w:cs="Arial"/>
          <w:spacing w:val="4"/>
          <w:sz w:val="20"/>
          <w:szCs w:val="20"/>
          <w:lang w:eastAsia="zh-CN"/>
        </w:rPr>
        <w:t>2022 r., znak: IR-V.7840.128.2021.2, o pozwoleniu na realizację inwestycji w zakresie budowli przeciwpowodziowej obejmującej „Regulację cieku wodnego Piwonia w granicach Miasta Kalisza”</w:t>
      </w:r>
      <w:r w:rsidR="00152B7A">
        <w:rPr>
          <w:rFonts w:ascii="Lato" w:eastAsia="Times New Roman" w:hAnsi="Lato" w:cs="Arial"/>
          <w:spacing w:val="4"/>
          <w:sz w:val="20"/>
          <w:szCs w:val="20"/>
          <w:lang w:eastAsia="zh-CN"/>
        </w:rPr>
        <w:t>.</w:t>
      </w:r>
    </w:p>
    <w:p w14:paraId="2FE3E380" w14:textId="4E2B3683" w:rsidR="00992699" w:rsidRPr="00795D87" w:rsidRDefault="003B16B3" w:rsidP="00720B2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152B7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22 listopada</w:t>
      </w:r>
      <w:r w:rsidR="00152B7A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2024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 oraz aktami sprawy można zapoznać się w Ministerstwie Rozwoju i Technologii w Warszawie, ul. Chałubińskiego 4/6, we wtorki, czwartki i piątki, w godzinach od 9.00 do 15.30,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po wcześniejszym </w:t>
      </w:r>
      <w:r w:rsidR="00152B7A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umówieniu się telefonicznie pod numerem telefonu (22) 323 40 70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jak również z treścią </w:t>
      </w:r>
      <w:r w:rsidR="00152B7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ww. decyzji – w Biuletynie Informacji Publicznej Ministerstwa Rozwoju i Technologii </w:t>
      </w:r>
      <w:r w:rsidR="00152B7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pod adresem: </w:t>
      </w:r>
      <w:hyperlink r:id="rId8" w:history="1">
        <w:r w:rsidR="00FF04A0" w:rsidRPr="00795D87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</w:t>
      </w:r>
      <w:r w:rsidR="002C44C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</w:t>
      </w:r>
      <w:r w:rsidR="00152B7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u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rzę</w:t>
      </w:r>
      <w:r w:rsidR="008D35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</w:t>
      </w:r>
      <w:r w:rsidR="00152B7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</w:t>
      </w:r>
      <w:r w:rsidR="00152B7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</w:t>
      </w:r>
      <w:r w:rsidR="00720B22"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</w:t>
      </w:r>
      <w:r w:rsidR="003274B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="00152B7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</w:t>
      </w:r>
      <w:r w:rsidR="00D35AD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inwestycji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 tj. w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20B22" w:rsidRPr="00FB7571">
        <w:rPr>
          <w:rFonts w:ascii="Lato" w:hAnsi="Lato" w:cs="Arial"/>
          <w:spacing w:val="4"/>
          <w:sz w:val="20"/>
          <w:szCs w:val="20"/>
        </w:rPr>
        <w:t xml:space="preserve">Urzędzie </w:t>
      </w:r>
      <w:r w:rsidR="00D35ADD">
        <w:rPr>
          <w:rFonts w:ascii="Lato" w:hAnsi="Lato" w:cs="Arial"/>
          <w:spacing w:val="4"/>
          <w:sz w:val="20"/>
          <w:szCs w:val="20"/>
        </w:rPr>
        <w:t xml:space="preserve">Miasta </w:t>
      </w:r>
      <w:r w:rsidR="00152B7A">
        <w:rPr>
          <w:rFonts w:ascii="Lato" w:hAnsi="Lato" w:cs="Arial"/>
          <w:spacing w:val="4"/>
          <w:sz w:val="20"/>
          <w:szCs w:val="20"/>
        </w:rPr>
        <w:t>Kalisza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D3687D7" w14:textId="4D4996E1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Data publikacji obwieszczenia</w:t>
      </w:r>
      <w:r w:rsidR="00FF04A0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i treści decyzji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: </w:t>
      </w:r>
      <w:r w:rsidR="00152B7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9 grudnia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8A4A76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4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7CBD4534" w:rsidR="003B16B3" w:rsidRPr="00720B22" w:rsidRDefault="003B16B3" w:rsidP="00FF04A0">
      <w:pPr>
        <w:spacing w:after="12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4E5BCD4C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720B2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7F707291" w14:textId="77777777" w:rsidR="00B26EF6" w:rsidRPr="00720B22" w:rsidRDefault="00B26EF6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D7F0BE9" w14:textId="77777777" w:rsidR="00152B7A" w:rsidRPr="00F95C0F" w:rsidRDefault="00152B7A" w:rsidP="00152B7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26152709" w14:textId="77777777" w:rsidR="001A1D76" w:rsidRPr="008C424C" w:rsidRDefault="001A1D76" w:rsidP="001A1D76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8C424C">
        <w:rPr>
          <w:rFonts w:ascii="Lato" w:eastAsia="Calibri" w:hAnsi="Lato" w:cs="Times New Roman"/>
          <w:sz w:val="20"/>
          <w:szCs w:val="20"/>
        </w:rPr>
        <w:t>Karolina Różycka</w:t>
      </w:r>
    </w:p>
    <w:p w14:paraId="1487434A" w14:textId="77777777" w:rsidR="001A1D76" w:rsidRPr="008C424C" w:rsidRDefault="001A1D76" w:rsidP="001A1D76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8C424C">
        <w:rPr>
          <w:rFonts w:ascii="Lato" w:eastAsia="Calibri" w:hAnsi="Lato" w:cs="Times New Roman"/>
          <w:sz w:val="20"/>
          <w:szCs w:val="20"/>
        </w:rPr>
        <w:t>radca</w:t>
      </w:r>
    </w:p>
    <w:p w14:paraId="4784B6A0" w14:textId="242D1825" w:rsidR="00085044" w:rsidRDefault="001A1D76" w:rsidP="001A1D76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  <w:r w:rsidRPr="008C424C">
        <w:rPr>
          <w:rFonts w:ascii="Lato" w:eastAsia="Times New Roman" w:hAnsi="Lato" w:cs="Arial"/>
          <w:bCs/>
          <w:sz w:val="20"/>
          <w:szCs w:val="20"/>
          <w:lang w:eastAsia="pl-PL"/>
        </w:rPr>
        <w:t>/ kwalifikowany podpis elektroniczny /</w:t>
      </w:r>
    </w:p>
    <w:p w14:paraId="3697FC7E" w14:textId="77777777" w:rsidR="00720B22" w:rsidRDefault="00720B22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5A0E3616" w14:textId="77777777" w:rsidR="00152B7A" w:rsidRDefault="00152B7A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6600B1B5" w14:textId="77777777" w:rsidR="00152B7A" w:rsidRDefault="00152B7A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51713324" w14:textId="0B235857" w:rsidR="008D35CB" w:rsidRDefault="008A333F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50A112A1">
                <wp:simplePos x="0" y="0"/>
                <wp:positionH relativeFrom="column">
                  <wp:posOffset>3137176</wp:posOffset>
                </wp:positionH>
                <wp:positionV relativeFrom="paragraph">
                  <wp:posOffset>-650875</wp:posOffset>
                </wp:positionV>
                <wp:extent cx="291147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47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4A3D4DBE" w:rsidR="00257F76" w:rsidRPr="00720B2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DLI-III.7621.</w:t>
                            </w:r>
                            <w:r w:rsidR="008A333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152B7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152B7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D62384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  <w:r w:rsidR="00152B7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R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152B7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  <w:r w:rsidR="00720B22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85044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(DLI-II.K</w:t>
                            </w:r>
                            <w:r w:rsidR="00152B7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R</w:t>
                            </w:r>
                            <w:r w:rsidR="00085044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7pt;margin-top:-51.25pt;width:229.2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C5C4AEAAKEDAAAOAAAAZHJzL2Uyb0RvYy54bWysU9tu2zAMfR+wfxD0vtgOknQ14hRdiw4D&#10;ugvQ7QNkWbKF2aJGKbGzrx8lp2m2vQ17ESSSPjznkN7eTEPPDgq9AVvxYpFzpqyExti24t++Prx5&#10;y5kPwjaiB6sqflSe3+xev9qOrlRL6KBvFDICsb4cXcW7EFyZZV52ahB+AU5ZSmrAQQR6Yps1KEZC&#10;H/psmeebbARsHIJU3lP0fk7yXcLXWsnwWWuvAusrTtxCOjGddTyz3VaULQrXGXmiIf6BxSCMpaZn&#10;qHsRBNuj+QtqMBLBgw4LCUMGWhupkgZSU+R/qHnqhFNJC5nj3dkm//9g5afDk/uCLEzvYKIBJhHe&#10;PYL87pmFu07YVt0iwtgp0VDjIlqWjc6Xp0+j1b70EaQeP0JDQxb7AAlo0jhEV0gnI3QawPFsupoC&#10;kxRcXhfF6mrNmaTcZrXK15vUQpTPXzv04b2CgcVLxZGGmtDF4dGHyEaUzyWxmYUH0/dpsL39LUCF&#10;MZLYR8Iz9TDVE1VHFTU0R9KBMO8J7TVdOsCfnI20IxX3P/YCFWf9B0teXBdEl5YqPVbrqyU98DJT&#10;X2aElQRV8cDZfL0L8yLuHZq2o06z+xZuyT9tkrQXVifetAdJ8Wln46JdvlPVy5+1+wUAAP//AwBQ&#10;SwMEFAAGAAgAAAAhAGZ+C6zeAAAACwEAAA8AAABkcnMvZG93bnJldi54bWxMj81OwzAQhO9IvIO1&#10;SNxaO1WCSBqnQiCuIMqPxG0bb5Oo8TqK3Sa8Pc4Jbrs7o9lvyt1se3Gh0XeONSRrBYK4dqbjRsPH&#10;+/PqHoQPyAZ7x6ThhzzsquurEgvjJn6jyz40IoawL1BDG8JQSOnrliz6tRuIo3Z0o8UQ17GRZsQp&#10;httebpS6kxY7jh9aHOixpfq0P1sNny/H769UvTZPNhsmNyvJNpda397MD1sQgebwZ4YFP6JDFZkO&#10;7szGi15DmqexS9CwStQmAxEtebYMh+WUgKxK+b9D9QsAAP//AwBQSwECLQAUAAYACAAAACEAtoM4&#10;kv4AAADhAQAAEwAAAAAAAAAAAAAAAAAAAAAAW0NvbnRlbnRfVHlwZXNdLnhtbFBLAQItABQABgAI&#10;AAAAIQA4/SH/1gAAAJQBAAALAAAAAAAAAAAAAAAAAC8BAABfcmVscy8ucmVsc1BLAQItABQABgAI&#10;AAAAIQA03C5C4AEAAKEDAAAOAAAAAAAAAAAAAAAAAC4CAABkcnMvZTJvRG9jLnhtbFBLAQItABQA&#10;BgAIAAAAIQBmfgus3gAAAAsBAAAPAAAAAAAAAAAAAAAAADoEAABkcnMvZG93bnJldi54bWxQSwUG&#10;AAAAAAQABADzAAAARQUAAAAA&#10;" filled="f" stroked="f">
                <v:textbox>
                  <w:txbxContent>
                    <w:p w14:paraId="5DF6C782" w14:textId="4A3D4DBE" w:rsidR="00257F76" w:rsidRPr="00720B2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DLI-III.7621.</w:t>
                      </w:r>
                      <w:r w:rsidR="008A333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152B7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152B7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D62384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  <w:r w:rsidR="00152B7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R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152B7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30</w:t>
                      </w:r>
                      <w:r w:rsidR="00720B22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085044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(DLI-II.K</w:t>
                      </w:r>
                      <w:r w:rsidR="00152B7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R</w:t>
                      </w:r>
                      <w:r w:rsidR="00085044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720B22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3F0263E9" w:rsidR="00257F76" w:rsidRPr="00720B22" w:rsidRDefault="00257F76" w:rsidP="00720B22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F65F438" w14:textId="2A07270D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720B2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20B2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7EA6C9D9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20B2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20B2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75095F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Dz. U. z 202</w:t>
      </w:r>
      <w:r w:rsidR="008A33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8A33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</w:t>
      </w:r>
      <w:bookmarkEnd w:id="0"/>
      <w:r w:rsidR="008A333F"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8 lipca 2010 r. o szczególnych zasadach przygotowania do realizacji inwestycji w zakresie budowli przeciwpowodziowych (</w:t>
      </w:r>
      <w:proofErr w:type="spellStart"/>
      <w:r w:rsidR="008A333F"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t.j</w:t>
      </w:r>
      <w:proofErr w:type="spellEnd"/>
      <w:r w:rsidR="008A333F"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. Dz. U. z 2024 r. poz. 274)</w:t>
      </w:r>
      <w:r w:rsidRPr="00720B2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630592E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601496B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720B2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20B2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720B22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. Dz. U. 2020 r. </w:t>
      </w:r>
      <w:r w:rsid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poz. 164</w:t>
      </w:r>
      <w:r w:rsidR="00577F90">
        <w:rPr>
          <w:rFonts w:ascii="Lato" w:eastAsia="Times New Roman" w:hAnsi="Lato" w:cs="Arial"/>
          <w:sz w:val="20"/>
          <w:szCs w:val="20"/>
          <w:lang w:eastAsia="pl-PL"/>
        </w:rPr>
        <w:t xml:space="preserve">, z </w:t>
      </w:r>
      <w:proofErr w:type="spellStart"/>
      <w:r w:rsidR="00577F90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="00577F90">
        <w:rPr>
          <w:rFonts w:ascii="Lato" w:eastAsia="Times New Roman" w:hAnsi="Lato" w:cs="Arial"/>
          <w:sz w:val="20"/>
          <w:szCs w:val="20"/>
          <w:lang w:eastAsia="pl-PL"/>
        </w:rPr>
        <w:t>. zm.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4C346B4A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01CAE5D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5A8D1116" w:rsidR="004116FD" w:rsidRPr="00720B22" w:rsidRDefault="00257F76" w:rsidP="00720B22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720B2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720B22" w:rsidSect="005D71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B10ED" w14:textId="77777777" w:rsidR="00182CD5" w:rsidRDefault="00182CD5" w:rsidP="009276B2">
      <w:pPr>
        <w:spacing w:after="0" w:line="240" w:lineRule="auto"/>
      </w:pPr>
      <w:r>
        <w:separator/>
      </w:r>
    </w:p>
  </w:endnote>
  <w:endnote w:type="continuationSeparator" w:id="0">
    <w:p w14:paraId="69133DCB" w14:textId="77777777" w:rsidR="00182CD5" w:rsidRDefault="00182CD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66B6FD0-94DF-4A69-B562-28CA9D5C44F5}"/>
    <w:embedBold r:id="rId2" w:fontKey="{02385149-0364-4716-89B2-D49B006DEC6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C2524B53-E40F-433F-AAA1-D19EB622BD76}"/>
    <w:embedBold r:id="rId4" w:fontKey="{5820C2DF-896C-4EA2-BAF7-65E537631E1A}"/>
    <w:embedItalic r:id="rId5" w:fontKey="{06B3F82A-8868-41C0-81C7-7E09F3F5E3D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40EE218B-DE59-4AE5-90E2-D420739F02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D5207" w14:textId="77777777" w:rsidR="00182CD5" w:rsidRDefault="00182CD5" w:rsidP="009276B2">
      <w:pPr>
        <w:spacing w:after="0" w:line="240" w:lineRule="auto"/>
      </w:pPr>
      <w:r>
        <w:separator/>
      </w:r>
    </w:p>
  </w:footnote>
  <w:footnote w:type="continuationSeparator" w:id="0">
    <w:p w14:paraId="15262383" w14:textId="77777777" w:rsidR="00182CD5" w:rsidRDefault="00182CD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F0497"/>
    <w:multiLevelType w:val="hybridMultilevel"/>
    <w:tmpl w:val="469C3F16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4"/>
  </w:num>
  <w:num w:numId="5" w16cid:durableId="1056319363">
    <w:abstractNumId w:val="6"/>
  </w:num>
  <w:num w:numId="6" w16cid:durableId="52117264">
    <w:abstractNumId w:val="5"/>
  </w:num>
  <w:num w:numId="7" w16cid:durableId="1023242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76D3"/>
    <w:rsid w:val="00014F81"/>
    <w:rsid w:val="00024B9D"/>
    <w:rsid w:val="0002792A"/>
    <w:rsid w:val="00055F10"/>
    <w:rsid w:val="000716F1"/>
    <w:rsid w:val="00085044"/>
    <w:rsid w:val="000A63B2"/>
    <w:rsid w:val="000C7C03"/>
    <w:rsid w:val="00100315"/>
    <w:rsid w:val="001075D2"/>
    <w:rsid w:val="00113528"/>
    <w:rsid w:val="001236B0"/>
    <w:rsid w:val="00152B7A"/>
    <w:rsid w:val="00166A88"/>
    <w:rsid w:val="00175CDB"/>
    <w:rsid w:val="00182CD5"/>
    <w:rsid w:val="00183B62"/>
    <w:rsid w:val="001A1D76"/>
    <w:rsid w:val="001B70EB"/>
    <w:rsid w:val="001D02D1"/>
    <w:rsid w:val="00216A14"/>
    <w:rsid w:val="00220ED7"/>
    <w:rsid w:val="002222CF"/>
    <w:rsid w:val="002478F5"/>
    <w:rsid w:val="00254ACE"/>
    <w:rsid w:val="00257F76"/>
    <w:rsid w:val="00274D44"/>
    <w:rsid w:val="002830CF"/>
    <w:rsid w:val="002C44C3"/>
    <w:rsid w:val="002E0C9D"/>
    <w:rsid w:val="0032688A"/>
    <w:rsid w:val="003274B1"/>
    <w:rsid w:val="00340BEF"/>
    <w:rsid w:val="00343A14"/>
    <w:rsid w:val="00343DB5"/>
    <w:rsid w:val="0035218A"/>
    <w:rsid w:val="00354477"/>
    <w:rsid w:val="00361626"/>
    <w:rsid w:val="00362CAD"/>
    <w:rsid w:val="00364315"/>
    <w:rsid w:val="00387A0A"/>
    <w:rsid w:val="003A0A26"/>
    <w:rsid w:val="003A1976"/>
    <w:rsid w:val="003B16B3"/>
    <w:rsid w:val="003C0F04"/>
    <w:rsid w:val="003C123B"/>
    <w:rsid w:val="003D2AD6"/>
    <w:rsid w:val="003F0446"/>
    <w:rsid w:val="004063CC"/>
    <w:rsid w:val="0041111F"/>
    <w:rsid w:val="004116FD"/>
    <w:rsid w:val="0042129C"/>
    <w:rsid w:val="00422D69"/>
    <w:rsid w:val="00450DB8"/>
    <w:rsid w:val="00475A9A"/>
    <w:rsid w:val="004A2223"/>
    <w:rsid w:val="004C16E5"/>
    <w:rsid w:val="004E3D22"/>
    <w:rsid w:val="004F5D02"/>
    <w:rsid w:val="005177D5"/>
    <w:rsid w:val="00527877"/>
    <w:rsid w:val="005352E7"/>
    <w:rsid w:val="00557D28"/>
    <w:rsid w:val="00565D32"/>
    <w:rsid w:val="00577F90"/>
    <w:rsid w:val="00584CC7"/>
    <w:rsid w:val="00590C4E"/>
    <w:rsid w:val="00591D6D"/>
    <w:rsid w:val="0059434A"/>
    <w:rsid w:val="005D01A8"/>
    <w:rsid w:val="005D1C49"/>
    <w:rsid w:val="005D719C"/>
    <w:rsid w:val="005E56C6"/>
    <w:rsid w:val="0060169B"/>
    <w:rsid w:val="00625B62"/>
    <w:rsid w:val="006410DE"/>
    <w:rsid w:val="00644CB7"/>
    <w:rsid w:val="00647AF4"/>
    <w:rsid w:val="006579B6"/>
    <w:rsid w:val="006604A1"/>
    <w:rsid w:val="00673E82"/>
    <w:rsid w:val="00680BEB"/>
    <w:rsid w:val="0069527D"/>
    <w:rsid w:val="006B1275"/>
    <w:rsid w:val="006B1DC3"/>
    <w:rsid w:val="006C59BA"/>
    <w:rsid w:val="006C5D64"/>
    <w:rsid w:val="006C7BDB"/>
    <w:rsid w:val="006E7649"/>
    <w:rsid w:val="00704632"/>
    <w:rsid w:val="0070631E"/>
    <w:rsid w:val="00706B20"/>
    <w:rsid w:val="00716214"/>
    <w:rsid w:val="00720B22"/>
    <w:rsid w:val="00720E16"/>
    <w:rsid w:val="007475AB"/>
    <w:rsid w:val="00775858"/>
    <w:rsid w:val="00790AF2"/>
    <w:rsid w:val="00795D87"/>
    <w:rsid w:val="00797577"/>
    <w:rsid w:val="007B44E7"/>
    <w:rsid w:val="007C0044"/>
    <w:rsid w:val="007F021A"/>
    <w:rsid w:val="008467F5"/>
    <w:rsid w:val="008645C6"/>
    <w:rsid w:val="00883821"/>
    <w:rsid w:val="008A333F"/>
    <w:rsid w:val="008A4A76"/>
    <w:rsid w:val="008B10E0"/>
    <w:rsid w:val="008D1901"/>
    <w:rsid w:val="008D35CB"/>
    <w:rsid w:val="008F7FB6"/>
    <w:rsid w:val="009276B2"/>
    <w:rsid w:val="0093525C"/>
    <w:rsid w:val="00947F4D"/>
    <w:rsid w:val="00957B8E"/>
    <w:rsid w:val="00975E1D"/>
    <w:rsid w:val="0098253F"/>
    <w:rsid w:val="0098323E"/>
    <w:rsid w:val="00992699"/>
    <w:rsid w:val="009B54AA"/>
    <w:rsid w:val="009D48C5"/>
    <w:rsid w:val="00A14FC4"/>
    <w:rsid w:val="00A16ED4"/>
    <w:rsid w:val="00A23AAD"/>
    <w:rsid w:val="00A9570B"/>
    <w:rsid w:val="00AD6338"/>
    <w:rsid w:val="00AD6984"/>
    <w:rsid w:val="00AE3C2F"/>
    <w:rsid w:val="00AE6415"/>
    <w:rsid w:val="00AF278E"/>
    <w:rsid w:val="00B06E81"/>
    <w:rsid w:val="00B1281C"/>
    <w:rsid w:val="00B20AD8"/>
    <w:rsid w:val="00B26EF6"/>
    <w:rsid w:val="00B32A03"/>
    <w:rsid w:val="00B36262"/>
    <w:rsid w:val="00B84D3E"/>
    <w:rsid w:val="00B869F2"/>
    <w:rsid w:val="00B87744"/>
    <w:rsid w:val="00BA0BEF"/>
    <w:rsid w:val="00BB7315"/>
    <w:rsid w:val="00BC3568"/>
    <w:rsid w:val="00BD1152"/>
    <w:rsid w:val="00BD5047"/>
    <w:rsid w:val="00BD62DC"/>
    <w:rsid w:val="00BE6444"/>
    <w:rsid w:val="00C01509"/>
    <w:rsid w:val="00C44F50"/>
    <w:rsid w:val="00C52239"/>
    <w:rsid w:val="00C53987"/>
    <w:rsid w:val="00C76F3E"/>
    <w:rsid w:val="00C8064A"/>
    <w:rsid w:val="00C80B15"/>
    <w:rsid w:val="00C84612"/>
    <w:rsid w:val="00C85D56"/>
    <w:rsid w:val="00CA2ABC"/>
    <w:rsid w:val="00CC2DEC"/>
    <w:rsid w:val="00CD7965"/>
    <w:rsid w:val="00CE024E"/>
    <w:rsid w:val="00CE48B8"/>
    <w:rsid w:val="00CF1D4C"/>
    <w:rsid w:val="00CF21C3"/>
    <w:rsid w:val="00D00447"/>
    <w:rsid w:val="00D132C0"/>
    <w:rsid w:val="00D35ADD"/>
    <w:rsid w:val="00D50422"/>
    <w:rsid w:val="00D61726"/>
    <w:rsid w:val="00D62384"/>
    <w:rsid w:val="00D723B5"/>
    <w:rsid w:val="00D73437"/>
    <w:rsid w:val="00DA46CC"/>
    <w:rsid w:val="00DB030A"/>
    <w:rsid w:val="00DE3F55"/>
    <w:rsid w:val="00DE6902"/>
    <w:rsid w:val="00DF02CC"/>
    <w:rsid w:val="00DF1194"/>
    <w:rsid w:val="00E07AFB"/>
    <w:rsid w:val="00E23959"/>
    <w:rsid w:val="00E2594F"/>
    <w:rsid w:val="00E3400A"/>
    <w:rsid w:val="00E644C8"/>
    <w:rsid w:val="00E6710A"/>
    <w:rsid w:val="00EB4EA7"/>
    <w:rsid w:val="00EE21E3"/>
    <w:rsid w:val="00EE34A9"/>
    <w:rsid w:val="00EF25FC"/>
    <w:rsid w:val="00EF5031"/>
    <w:rsid w:val="00F04E24"/>
    <w:rsid w:val="00F05F16"/>
    <w:rsid w:val="00F13890"/>
    <w:rsid w:val="00F321F5"/>
    <w:rsid w:val="00F40743"/>
    <w:rsid w:val="00F60451"/>
    <w:rsid w:val="00F72A13"/>
    <w:rsid w:val="00F76EC1"/>
    <w:rsid w:val="00F80AC2"/>
    <w:rsid w:val="00F84CB4"/>
    <w:rsid w:val="00FA6BD4"/>
    <w:rsid w:val="00FA76E5"/>
    <w:rsid w:val="00FB7571"/>
    <w:rsid w:val="00FB7FD9"/>
    <w:rsid w:val="00FF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20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720B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B7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2023-11-23T13:40:00Z</cp:lastPrinted>
  <dcterms:created xsi:type="dcterms:W3CDTF">2024-12-03T14:52:00Z</dcterms:created>
  <dcterms:modified xsi:type="dcterms:W3CDTF">2024-12-03T14:52:00Z</dcterms:modified>
</cp:coreProperties>
</file>