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2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5"/>
      </w:tblGrid>
      <w:tr w:rsidR="00860282" w:rsidRPr="00860282" w14:paraId="7E5CA83C" w14:textId="77777777" w:rsidTr="00860282">
        <w:trPr>
          <w:tblCellSpacing w:w="15" w:type="dxa"/>
        </w:trPr>
        <w:tc>
          <w:tcPr>
            <w:tcW w:w="4969" w:type="pct"/>
            <w:vAlign w:val="center"/>
            <w:hideMark/>
          </w:tcPr>
          <w:p w14:paraId="6E2E3964" w14:textId="77777777" w:rsidR="00860282" w:rsidRPr="00860282" w:rsidRDefault="00860282" w:rsidP="00860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b/>
                <w:bCs/>
                <w:color w:val="CC3300"/>
                <w:sz w:val="27"/>
                <w:szCs w:val="27"/>
                <w:lang w:eastAsia="pl-PL"/>
              </w:rPr>
              <w:t>Odbiory obiektów - informacje dla inwestorów i wykonawców</w:t>
            </w:r>
          </w:p>
        </w:tc>
      </w:tr>
      <w:tr w:rsidR="00860282" w:rsidRPr="00860282" w14:paraId="2E0CEE29" w14:textId="77777777" w:rsidTr="00860282">
        <w:trPr>
          <w:trHeight w:val="38"/>
          <w:tblCellSpacing w:w="15" w:type="dxa"/>
        </w:trPr>
        <w:tc>
          <w:tcPr>
            <w:tcW w:w="4969" w:type="pct"/>
            <w:vAlign w:val="center"/>
            <w:hideMark/>
          </w:tcPr>
          <w:p w14:paraId="43AF1031" w14:textId="77777777" w:rsidR="00860282" w:rsidRPr="00860282" w:rsidRDefault="00860282" w:rsidP="00860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60282" w:rsidRPr="00860282" w14:paraId="06195F12" w14:textId="77777777" w:rsidTr="00860282">
        <w:trPr>
          <w:tblCellSpacing w:w="15" w:type="dxa"/>
        </w:trPr>
        <w:tc>
          <w:tcPr>
            <w:tcW w:w="4969" w:type="pct"/>
            <w:vAlign w:val="center"/>
            <w:hideMark/>
          </w:tcPr>
          <w:p w14:paraId="411963E0" w14:textId="77777777" w:rsidR="00860282" w:rsidRPr="00860282" w:rsidRDefault="00CD6BB8" w:rsidP="00860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pict w14:anchorId="2152FECB">
                <v:rect id="_x0000_i1025" style="width:0;height:.6pt" o:hralign="center" o:hrstd="t" o:hr="t" fillcolor="#a0a0a0" stroked="f"/>
              </w:pict>
            </w:r>
          </w:p>
        </w:tc>
      </w:tr>
      <w:tr w:rsidR="00860282" w:rsidRPr="00860282" w14:paraId="57D1FF71" w14:textId="77777777" w:rsidTr="00860282">
        <w:trPr>
          <w:tblCellSpacing w:w="15" w:type="dxa"/>
        </w:trPr>
        <w:tc>
          <w:tcPr>
            <w:tcW w:w="4969" w:type="pct"/>
            <w:vAlign w:val="center"/>
            <w:hideMark/>
          </w:tcPr>
          <w:p w14:paraId="1660EF16" w14:textId="77777777" w:rsidR="00860282" w:rsidRPr="00860282" w:rsidRDefault="00860282" w:rsidP="0019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 xml:space="preserve">Wydział 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Operacyjny</w:t>
            </w:r>
            <w:r w:rsidRPr="0086028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 xml:space="preserve"> Komendy 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Powiatowej</w:t>
            </w:r>
            <w:r w:rsidRPr="0086028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 xml:space="preserve"> Państwowej Straży Pożarnej w 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Opocznie</w:t>
            </w:r>
            <w:r w:rsidRPr="0086028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86028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86028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br/>
              <w:t xml:space="preserve">Adres do korespondencji: </w:t>
            </w:r>
            <w:r w:rsidRPr="0086028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br/>
              <w:t xml:space="preserve">ul. 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Rolna 1</w:t>
            </w:r>
            <w:r w:rsidRPr="0086028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86028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 xml:space="preserve">26-300 Opoczno 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br/>
              <w:t>tel./fax 44 645 32 00</w:t>
            </w:r>
            <w:r w:rsidRPr="0086028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 xml:space="preserve"> / 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44 645 32 08</w:t>
            </w:r>
            <w:r w:rsidRPr="0086028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br/>
              <w:t xml:space="preserve">e-mail: </w:t>
            </w:r>
            <w:hyperlink r:id="rId7" w:history="1">
              <w:r w:rsidRPr="00860282">
                <w:rPr>
                  <w:rStyle w:val="Hipercze"/>
                  <w:rFonts w:ascii="Verdana" w:eastAsia="Times New Roman" w:hAnsi="Verdana" w:cs="Times New Roman"/>
                  <w:b/>
                  <w:bCs/>
                  <w:color w:val="auto"/>
                  <w:sz w:val="20"/>
                  <w:szCs w:val="20"/>
                  <w:u w:val="none"/>
                  <w:lang w:eastAsia="pl-PL"/>
                </w:rPr>
                <w:t>kppsp09@straz.lodz.pl</w:t>
              </w:r>
            </w:hyperlink>
          </w:p>
          <w:p w14:paraId="1FC0E5A7" w14:textId="77777777" w:rsidR="00860282" w:rsidRPr="00860282" w:rsidRDefault="00860282" w:rsidP="00190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godziny pracy: poniedziałek - piątek 7.30 - 15.30</w:t>
            </w:r>
          </w:p>
          <w:p w14:paraId="4636F628" w14:textId="77777777" w:rsidR="00860282" w:rsidRDefault="00860282" w:rsidP="00190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458E491A" w14:textId="77777777" w:rsidR="00860282" w:rsidRPr="00860282" w:rsidRDefault="00860282" w:rsidP="00860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Kompetencje w zakresie odbiorów budynków. </w:t>
            </w:r>
          </w:p>
          <w:p w14:paraId="7E974BD9" w14:textId="77777777" w:rsidR="00860282" w:rsidRDefault="00860282" w:rsidP="0086028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Zgodnie z art. 56 ust. 1 pkt 4 ustawy z dnia 7 lipca 1994r. „Prawo budowlane” (</w:t>
            </w:r>
            <w:r w:rsidR="004F15B4" w:rsidRPr="004F15B4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(tekst jednolity Dz. U. z 2020 r., poz. 1333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) - Inwestor, w stosunku do którego nałożono obowiązek uzyskania pozwolenia na użytkowanie obiektu budowlanego jest zobowiązany powiadomić m.in. Państwową Straż Pożarną o zakończeniu budowy obiektu budowlanego i zamiarze przystąpienia do jego użytkowania. Państwowa Straż Pożarna dokonuje w tym celu czynności kontrolno-rozpoznawczych z zakresu zgodności wykonania obiektu budowlanego z projektem budowlanym, po zgłoszeniu przez inwestora wszystkich zamierzeń określonych w projekcie i zaleceń dotyczących zabezpieczeń przeciwpożarowych.</w:t>
            </w:r>
          </w:p>
          <w:p w14:paraId="0D45C922" w14:textId="77777777" w:rsidR="00860282" w:rsidRDefault="00860282" w:rsidP="0086028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Jeśli kontrolujący stwierdzi, że nie zostały spełnione wymagania ochrony przeciwpożarowej, wówczas taka opinia za</w:t>
            </w:r>
            <w:bookmarkStart w:id="0" w:name="_GoBack"/>
            <w:bookmarkEnd w:id="0"/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wiera również stwierdzenie, że obiekt nie spełnia takich wymagań.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>W przypadku stwierdzenia niezgodności wykonania obiektu budowlanego z projektem budowlanym Państwowa Straż Pożarna powiadamia o tym fakcie właściwy Inspektorat Nadzoru Budowlanego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.</w:t>
            </w:r>
          </w:p>
          <w:p w14:paraId="4941D639" w14:textId="77777777" w:rsidR="00860282" w:rsidRDefault="00860282" w:rsidP="0086028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Zgłaszając obiekt do odbioru zgodnie z art. 56 Ustawy Prawo Budowlane pi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smo należy adresować: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>Komenda Powiatowa PSP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w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Opocznie</w:t>
            </w:r>
          </w:p>
          <w:p w14:paraId="7DC41D5F" w14:textId="77777777" w:rsidR="00860282" w:rsidRPr="00860282" w:rsidRDefault="00860282" w:rsidP="0086028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ul. Rolna 1 </w:t>
            </w:r>
          </w:p>
          <w:p w14:paraId="67A7CF74" w14:textId="77777777" w:rsidR="00860282" w:rsidRDefault="00860282" w:rsidP="0086028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26-300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Opo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czno</w:t>
            </w:r>
          </w:p>
          <w:p w14:paraId="2BCE7E6B" w14:textId="77777777" w:rsidR="00860282" w:rsidRPr="00860282" w:rsidRDefault="00860282" w:rsidP="00860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u w:val="single"/>
                <w:lang w:eastAsia="pl-PL"/>
              </w:rPr>
              <w:t>Pisemne zgłoszenie powinno zawierać:</w:t>
            </w:r>
          </w:p>
          <w:p w14:paraId="2BD48A37" w14:textId="77777777" w:rsidR="00860282" w:rsidRPr="00860282" w:rsidRDefault="00860282" w:rsidP="00860282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lokalizację obiektu – adres,</w:t>
            </w:r>
          </w:p>
          <w:p w14:paraId="13C7346D" w14:textId="77777777" w:rsidR="00860282" w:rsidRPr="00860282" w:rsidRDefault="00860282" w:rsidP="00860282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przeznaczenie obiektu,</w:t>
            </w:r>
          </w:p>
          <w:p w14:paraId="5C330845" w14:textId="77777777" w:rsidR="00860282" w:rsidRPr="00860282" w:rsidRDefault="00860282" w:rsidP="00860282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ilość kondygnacji, wysokość obiektu, powierzchnię całkowitą,</w:t>
            </w:r>
          </w:p>
          <w:p w14:paraId="2CD134A1" w14:textId="77777777" w:rsidR="00860282" w:rsidRPr="00860282" w:rsidRDefault="00860282" w:rsidP="00860282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inwestora lub osobę upoważnioną do reprezentowania inwestora, nr telefonu.</w:t>
            </w:r>
          </w:p>
          <w:p w14:paraId="70DCDE1A" w14:textId="77777777" w:rsidR="00860282" w:rsidRDefault="00860282" w:rsidP="00860282">
            <w:pPr>
              <w:tabs>
                <w:tab w:val="num" w:pos="426"/>
              </w:tabs>
              <w:spacing w:after="0" w:line="240" w:lineRule="auto"/>
              <w:ind w:left="426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64416E93" w14:textId="77777777" w:rsidR="00860282" w:rsidRPr="00860282" w:rsidRDefault="00860282" w:rsidP="00860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u w:val="single"/>
                <w:lang w:eastAsia="pl-PL"/>
              </w:rPr>
              <w:t xml:space="preserve">Wymagane dokumenty.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u w:val="single"/>
                <w:lang w:eastAsia="pl-PL"/>
              </w:rPr>
              <w:br/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Dokumenty, które należy okazać podczas odbioru budynku przez przedstawiciela Komendy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Powiatowej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PSP</w:t>
            </w:r>
            <w:r w:rsidR="00FE729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, m.in.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:</w:t>
            </w:r>
          </w:p>
          <w:p w14:paraId="3D3BE33B" w14:textId="77777777" w:rsidR="00860282" w:rsidRPr="00860282" w:rsidRDefault="00860282" w:rsidP="00860282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decyzja – pozwolenie na budowę,</w:t>
            </w:r>
          </w:p>
          <w:p w14:paraId="3D892281" w14:textId="77777777" w:rsidR="003532D0" w:rsidRPr="003532D0" w:rsidRDefault="003532D0" w:rsidP="00860282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dziennik budowy,</w:t>
            </w:r>
          </w:p>
          <w:p w14:paraId="50FD810F" w14:textId="77777777" w:rsidR="00860282" w:rsidRPr="00860282" w:rsidRDefault="00860282" w:rsidP="00860282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dokumentacja projektowa (architektoniczno-budowlana wraz z projektami branżowymi) uzgodniona z rzeczoznawcą ds. zabezpieczeń przeciwpożarowych,</w:t>
            </w:r>
          </w:p>
          <w:p w14:paraId="284D0041" w14:textId="77777777" w:rsidR="00860282" w:rsidRPr="00FE7292" w:rsidRDefault="00860282" w:rsidP="00860282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dokumentacja powykonawcza wraz z protokołami sprawdzenia* (zgodnie z aktualnie obowiązującymi normami wg których zostały wykonane):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 xml:space="preserve">- instalacji sygnalizacji pożaru,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 xml:space="preserve">- instalacji wodociągowej przeciwpożarowej (hydrantów wewnętrznych i zaworów hydrantowych),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 xml:space="preserve">- stałych urządzeń gaśniczych,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 xml:space="preserve">- dźwiękowego systemu ostrzegawczego,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>- urządzeń i instalacji oddymiających lub służących do usuwania dymu;</w:t>
            </w:r>
          </w:p>
          <w:p w14:paraId="2D0F955B" w14:textId="77777777" w:rsidR="00860282" w:rsidRPr="00860282" w:rsidRDefault="00860282" w:rsidP="00860282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oświadczenie kierownika budowy o zgodności wykonania obiektu budowlanego z dokumentacją projektową, warunkami pozwolenia na budowę, obowiązującymi przepisami i normami oraz sztuką budowlaną;</w:t>
            </w:r>
          </w:p>
          <w:p w14:paraId="49E1926F" w14:textId="77777777" w:rsidR="00FE7292" w:rsidRPr="00FE7292" w:rsidRDefault="00FE7292" w:rsidP="00FE7292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FE729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oświadczenia kierownik</w:t>
            </w:r>
            <w:r w:rsidR="005D4E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ów</w:t>
            </w:r>
            <w:r w:rsidRPr="00FE729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robót instalacji branżowych </w:t>
            </w:r>
            <w:r w:rsidR="005D4E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(np. elektrycznej,  piorunochronnej, gazowej,  wentylacyjnej i kominowej, sanitarnej ) </w:t>
            </w:r>
            <w:r w:rsidRPr="00FE729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 zgodności wykonania instalacji użytkowych z dokumentacją projektową, warunkami pozwolenia na budowę, obowiązującymi przepisami i normami oraz sztuką budowlaną</w:t>
            </w:r>
            <w:r w:rsidR="005D4E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</w:p>
          <w:p w14:paraId="6DBB8603" w14:textId="77777777" w:rsidR="00860282" w:rsidRPr="00FE7292" w:rsidRDefault="00860282" w:rsidP="00860282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protokoły pomiarów instalacji użytkowych w obiekcie: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 xml:space="preserve">- sprawdzenia przeciwpożarowego wyłącznika prądu elektrycznego*,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 xml:space="preserve">- pomiarów instalacji elektrycznej (rezystancja izolacji przewodów i urządzeń),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lastRenderedPageBreak/>
              <w:t xml:space="preserve">- pomiarów instalacji odgromowej budynku w zakresie ciągłości przewodów i oporności uziemień*,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 xml:space="preserve">- pomiar szczelności instalacji gazowej*,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 xml:space="preserve">- protokół, opinia kominiarska stwierdzające prawidłowość podłączeń i drożność przewodów kominowych,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 xml:space="preserve">- pomiar ciśnienia i wydajności hydrantów wewnętrznych *,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 xml:space="preserve">- pomiar natężenia oświetlenia ewakuacyjnego*; </w:t>
            </w:r>
          </w:p>
          <w:p w14:paraId="4E110B30" w14:textId="77777777" w:rsidR="00FE7292" w:rsidRPr="005D4E33" w:rsidRDefault="00FE7292" w:rsidP="00FE7292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 w:line="240" w:lineRule="auto"/>
              <w:ind w:left="426" w:hanging="426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5D4E3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dokument potwierdzający wymagane parametry zaopatrzenia w wodę do zewnętrznego gaszenia pożarów i wewnętrznego zaopatrzenia w wodę do celów przeciwpożarowych</w:t>
            </w:r>
            <w:r w:rsidR="0019001A" w:rsidRPr="005D4E3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,</w:t>
            </w:r>
            <w:r w:rsidRPr="005D4E3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  </w:t>
            </w:r>
          </w:p>
          <w:p w14:paraId="7EE71211" w14:textId="77777777" w:rsidR="00860282" w:rsidRPr="00860282" w:rsidRDefault="00860282" w:rsidP="00860282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protokoły z wykonanych zabezpieczeń*: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 xml:space="preserve">- konstrukcji lub elementów drewnianych do wymaganego stopnia rozprzestrzenia ognia lub wymaganej klasy odporności ogniowej wraz z deklaracją zgodności,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 xml:space="preserve">- konstrukcji stalowych do wymaganej klasy odporności ogniowej wraz z deklaracją zgodności,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 xml:space="preserve">- przepustów instalacyjnych w elementach oddzieleń przeciwpożarowych; </w:t>
            </w:r>
          </w:p>
          <w:p w14:paraId="01AD0A05" w14:textId="77777777" w:rsidR="00860282" w:rsidRPr="00860282" w:rsidRDefault="00860282" w:rsidP="00860282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aprobaty techniczne i certyfikaty zgodności ITB (Instytut Techniki Budowlanej) dla materiałów i elementów budowlanych oraz urządzeń służących ochronie przeciwpożarowej; klasyfikacje ogniowe dla materiałów budowlanych stanowiących wystrój wnętrz i dróg ewakuacyjnych,</w:t>
            </w:r>
          </w:p>
          <w:p w14:paraId="66660E66" w14:textId="77777777" w:rsidR="00860282" w:rsidRPr="00860282" w:rsidRDefault="00860282" w:rsidP="00860282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aprobaty techniczne i certyfikaty zgodności CNBOP (Centrum Naukowo-Badawcze Ochrony Przeciwpożarowej) dla urządzeń służących ochronie przeciwpożarowej.</w:t>
            </w:r>
          </w:p>
          <w:p w14:paraId="74433BD1" w14:textId="77777777" w:rsidR="00860282" w:rsidRPr="00860282" w:rsidRDefault="00860282" w:rsidP="00860282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obiekt powinien być wyposażony w sprzęt gaśniczy na zasadach określonych w aktualnie obowiązujących przepisach przeciwpożarowych,</w:t>
            </w:r>
          </w:p>
          <w:p w14:paraId="525AACD2" w14:textId="77777777" w:rsidR="00860282" w:rsidRPr="00860282" w:rsidRDefault="00860282" w:rsidP="00860282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 widocznym miejscu należy umieścić „Instrukcję postępowania na wypadek pożaru” wraz z wykazem telefonów alarmowych oraz oznakować obiekt zgodnie z wymogami PN-92/N-01256/01 i 02,</w:t>
            </w:r>
          </w:p>
          <w:p w14:paraId="7BA4E3B4" w14:textId="77777777" w:rsidR="00860282" w:rsidRPr="00860282" w:rsidRDefault="00860282" w:rsidP="00860282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dla obiektu powinna opracowana „Instrukcja bezpieczeństwa pożarowego”. </w:t>
            </w: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>Instrukcje bezpieczeństwa pożarowego nie są wymagane dla obiektów lub ich części, jeżeli nie występuje w nich strefa zagrożenia wybuchem, a ponadto:</w:t>
            </w:r>
          </w:p>
          <w:p w14:paraId="7FC07469" w14:textId="77777777" w:rsidR="00860282" w:rsidRPr="00860282" w:rsidRDefault="00860282" w:rsidP="00860282">
            <w:pPr>
              <w:numPr>
                <w:ilvl w:val="0"/>
                <w:numId w:val="3"/>
              </w:numPr>
              <w:tabs>
                <w:tab w:val="clear" w:pos="720"/>
                <w:tab w:val="num" w:pos="851"/>
              </w:tabs>
              <w:spacing w:after="0" w:line="240" w:lineRule="auto"/>
              <w:ind w:left="851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kubatura brutto budynku lub jego części stanowiącej odrębną strefę pożarową nie przekracza 1.000 m3, z zastrzeżeniem pkt 2;</w:t>
            </w:r>
          </w:p>
          <w:p w14:paraId="153EE273" w14:textId="77777777" w:rsidR="00860282" w:rsidRPr="00860282" w:rsidRDefault="00860282" w:rsidP="00860282">
            <w:pPr>
              <w:numPr>
                <w:ilvl w:val="0"/>
                <w:numId w:val="3"/>
              </w:numPr>
              <w:tabs>
                <w:tab w:val="clear" w:pos="720"/>
                <w:tab w:val="num" w:pos="851"/>
              </w:tabs>
              <w:spacing w:after="0" w:line="240" w:lineRule="auto"/>
              <w:ind w:left="851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kubatura brutto budynku inwentarskiego nie przekracza 1.500 m3;</w:t>
            </w:r>
          </w:p>
          <w:p w14:paraId="28820476" w14:textId="77777777" w:rsidR="00860282" w:rsidRPr="00860282" w:rsidRDefault="00860282" w:rsidP="00860282">
            <w:pPr>
              <w:numPr>
                <w:ilvl w:val="0"/>
                <w:numId w:val="3"/>
              </w:numPr>
              <w:tabs>
                <w:tab w:val="clear" w:pos="720"/>
                <w:tab w:val="num" w:pos="851"/>
              </w:tabs>
              <w:spacing w:after="0" w:line="240" w:lineRule="auto"/>
              <w:ind w:left="851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powierzchnia strefy pożarowej obiektu innego niż budynek nie przekracza 1.000 m2. </w:t>
            </w:r>
          </w:p>
          <w:p w14:paraId="1EF1DC90" w14:textId="77777777" w:rsidR="00E11535" w:rsidRDefault="00E11535" w:rsidP="00860282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u w:val="single"/>
                <w:lang w:eastAsia="pl-PL"/>
              </w:rPr>
            </w:pPr>
          </w:p>
          <w:p w14:paraId="3FA754E8" w14:textId="77777777" w:rsidR="00860282" w:rsidRPr="00860282" w:rsidRDefault="00860282" w:rsidP="00860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u w:val="single"/>
                <w:lang w:eastAsia="pl-PL"/>
              </w:rPr>
              <w:t>Obiekty, w stosunku do których zajęcie stanowiska przez PSP jest obligatoryjne to:</w:t>
            </w:r>
          </w:p>
          <w:p w14:paraId="117124E5" w14:textId="77777777" w:rsidR="00860282" w:rsidRPr="00860282" w:rsidRDefault="00860282" w:rsidP="00860282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Budynki należące do grup wysokości: średniowysokie, wysokie lub wysokościowe, zawierające strefę pożarową zakwalifikowaną do kategorii zagrożenia ludzi ZL III, ZL IV lub ZL V.</w:t>
            </w:r>
          </w:p>
          <w:p w14:paraId="3CA12C26" w14:textId="77777777" w:rsidR="00860282" w:rsidRPr="00860282" w:rsidRDefault="00860282" w:rsidP="00860282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Budynki zawierające strefę pożarową zakwalifikowaną do kategorii zagrożenia ludzi ZL I lub ZL II.</w:t>
            </w:r>
          </w:p>
          <w:p w14:paraId="0E27882C" w14:textId="77777777" w:rsidR="00860282" w:rsidRPr="00860282" w:rsidRDefault="00860282" w:rsidP="00860282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Budynki niskie zawierające strefę pożarową o powierzchni przekraczającej 1.000 m2, zakwalifikowaną do kategorii zagrożenia ludzi ZL III, obejmującą kondygnację nadziemną inną niż pierwszą.</w:t>
            </w:r>
          </w:p>
          <w:p w14:paraId="1D9FB5B6" w14:textId="77777777" w:rsidR="00860282" w:rsidRPr="00860282" w:rsidRDefault="00860282" w:rsidP="00860282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Budynki niskie zawierające strefę pożarową zakwalifikowaną do kategorii zagrożenia ludzi ZL Vi mające ponad 50 miejsc noclegowych. </w:t>
            </w:r>
          </w:p>
          <w:p w14:paraId="130AC3AA" w14:textId="77777777" w:rsidR="00860282" w:rsidRPr="00860282" w:rsidRDefault="00860282" w:rsidP="00860282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Obiekty budowlane inne niż budynki, przeznaczone do użyteczności publicznej lub zamieszkania zbiorowego, w których przewiduje się możliwość jednoczesnego przebywania w strefie pożarowej ponad 50 osób na powierzchni do 2.000 m2.</w:t>
            </w:r>
          </w:p>
          <w:p w14:paraId="1F00FB3F" w14:textId="77777777" w:rsidR="00860282" w:rsidRPr="00860282" w:rsidRDefault="00860282" w:rsidP="00860282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Budynki zawierające strefę pożarową produkcyjną lub magazynową, wolno stojące urządzenia technologiczne lub zbiorniki poza budynkami oraz place składowe albo wiaty, jeżeli zachodzi jeden z poniższych warunków:</w:t>
            </w:r>
          </w:p>
          <w:p w14:paraId="03B352FE" w14:textId="77777777" w:rsidR="00860282" w:rsidRPr="00860282" w:rsidRDefault="00860282" w:rsidP="00860282">
            <w:pPr>
              <w:numPr>
                <w:ilvl w:val="0"/>
                <w:numId w:val="5"/>
              </w:numPr>
              <w:spacing w:after="0" w:line="240" w:lineRule="auto"/>
              <w:ind w:left="900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strefa pożarowa produkcyjna lub magazynowa wymienionych obiektów budowlanych ma powierzchnię przekraczającą 1.000 m2 oraz gęstość obciążenia ogniowego przekraczającą 500 MJ/m2.</w:t>
            </w:r>
          </w:p>
          <w:p w14:paraId="1183891B" w14:textId="77777777" w:rsidR="00860282" w:rsidRPr="00860282" w:rsidRDefault="00860282" w:rsidP="00860282">
            <w:pPr>
              <w:numPr>
                <w:ilvl w:val="0"/>
                <w:numId w:val="5"/>
              </w:numPr>
              <w:spacing w:after="0" w:line="240" w:lineRule="auto"/>
              <w:ind w:left="900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występuje zagrożenie wybuchem. </w:t>
            </w:r>
          </w:p>
          <w:p w14:paraId="7E2F9870" w14:textId="77777777" w:rsidR="00860282" w:rsidRPr="00860282" w:rsidRDefault="00860282" w:rsidP="00860282">
            <w:pPr>
              <w:numPr>
                <w:ilvl w:val="0"/>
                <w:numId w:val="6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Obiekty budowlane objęte obowiązkiem wykonania systemu sygnalizacji pożarowej lub stałych urządzeń gaśniczych.</w:t>
            </w:r>
          </w:p>
          <w:p w14:paraId="02F7F368" w14:textId="77777777" w:rsidR="00860282" w:rsidRDefault="00860282" w:rsidP="00860282">
            <w:pPr>
              <w:numPr>
                <w:ilvl w:val="0"/>
                <w:numId w:val="6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Przeciwpożarowe zbiorniki wodne oraz stanowiska czerpania wody do celów przeciwpożarowych.</w:t>
            </w:r>
          </w:p>
          <w:p w14:paraId="7D4193DA" w14:textId="77777777" w:rsidR="00860282" w:rsidRPr="00860282" w:rsidRDefault="00860282" w:rsidP="00860282">
            <w:pPr>
              <w:spacing w:after="0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60282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*jeśli przewidziano w obiekcie</w:t>
            </w:r>
            <w:r w:rsidR="005D4E3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14:paraId="2E417C86" w14:textId="77777777" w:rsidR="00A405A8" w:rsidRDefault="00A405A8"/>
    <w:sectPr w:rsidR="00A405A8" w:rsidSect="005D4E33">
      <w:footerReference w:type="default" r:id="rId8"/>
      <w:pgSz w:w="11906" w:h="16838"/>
      <w:pgMar w:top="709" w:right="1080" w:bottom="709" w:left="108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3F2CB" w14:textId="77777777" w:rsidR="00CD6BB8" w:rsidRDefault="00CD6BB8" w:rsidP="00860282">
      <w:pPr>
        <w:spacing w:after="0" w:line="240" w:lineRule="auto"/>
      </w:pPr>
      <w:r>
        <w:separator/>
      </w:r>
    </w:p>
  </w:endnote>
  <w:endnote w:type="continuationSeparator" w:id="0">
    <w:p w14:paraId="5400678E" w14:textId="77777777" w:rsidR="00CD6BB8" w:rsidRDefault="00CD6BB8" w:rsidP="00860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6485322"/>
      <w:docPartObj>
        <w:docPartGallery w:val="Page Numbers (Bottom of Page)"/>
        <w:docPartUnique/>
      </w:docPartObj>
    </w:sdtPr>
    <w:sdtEndPr/>
    <w:sdtContent>
      <w:p w14:paraId="57DF1BBC" w14:textId="77777777" w:rsidR="00860282" w:rsidRDefault="008602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A91">
          <w:rPr>
            <w:noProof/>
          </w:rPr>
          <w:t>2</w:t>
        </w:r>
        <w:r>
          <w:fldChar w:fldCharType="end"/>
        </w:r>
      </w:p>
    </w:sdtContent>
  </w:sdt>
  <w:p w14:paraId="2537F2CF" w14:textId="77777777" w:rsidR="00860282" w:rsidRDefault="008602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261B2" w14:textId="77777777" w:rsidR="00CD6BB8" w:rsidRDefault="00CD6BB8" w:rsidP="00860282">
      <w:pPr>
        <w:spacing w:after="0" w:line="240" w:lineRule="auto"/>
      </w:pPr>
      <w:r>
        <w:separator/>
      </w:r>
    </w:p>
  </w:footnote>
  <w:footnote w:type="continuationSeparator" w:id="0">
    <w:p w14:paraId="52081343" w14:textId="77777777" w:rsidR="00CD6BB8" w:rsidRDefault="00CD6BB8" w:rsidP="00860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659"/>
    <w:multiLevelType w:val="multilevel"/>
    <w:tmpl w:val="841E1B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F6491"/>
    <w:multiLevelType w:val="multilevel"/>
    <w:tmpl w:val="A830D2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E4CF8"/>
    <w:multiLevelType w:val="multilevel"/>
    <w:tmpl w:val="16EE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56E20"/>
    <w:multiLevelType w:val="multilevel"/>
    <w:tmpl w:val="35D46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206060"/>
    <w:multiLevelType w:val="multilevel"/>
    <w:tmpl w:val="168E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A97AA1"/>
    <w:multiLevelType w:val="multilevel"/>
    <w:tmpl w:val="842A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AC"/>
    <w:rsid w:val="00020D55"/>
    <w:rsid w:val="00097EA7"/>
    <w:rsid w:val="0019001A"/>
    <w:rsid w:val="001926AC"/>
    <w:rsid w:val="00237D9A"/>
    <w:rsid w:val="003532D0"/>
    <w:rsid w:val="00462E66"/>
    <w:rsid w:val="004D6F48"/>
    <w:rsid w:val="004F15B4"/>
    <w:rsid w:val="00537D25"/>
    <w:rsid w:val="005D4E33"/>
    <w:rsid w:val="005F6295"/>
    <w:rsid w:val="006B6055"/>
    <w:rsid w:val="007F5D80"/>
    <w:rsid w:val="00860282"/>
    <w:rsid w:val="008C088A"/>
    <w:rsid w:val="009D3D39"/>
    <w:rsid w:val="00A405A8"/>
    <w:rsid w:val="00AB108B"/>
    <w:rsid w:val="00C24DD3"/>
    <w:rsid w:val="00CD6BB8"/>
    <w:rsid w:val="00D32A91"/>
    <w:rsid w:val="00E11535"/>
    <w:rsid w:val="00E94CF7"/>
    <w:rsid w:val="00FE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A6B44"/>
  <w15:docId w15:val="{1A4BE0D0-D608-4CC9-94E6-28B11FE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028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60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0282"/>
  </w:style>
  <w:style w:type="paragraph" w:styleId="Stopka">
    <w:name w:val="footer"/>
    <w:basedOn w:val="Normalny"/>
    <w:link w:val="StopkaZnak"/>
    <w:uiPriority w:val="99"/>
    <w:unhideWhenUsed/>
    <w:rsid w:val="00860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0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ppsp09@straz.lod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982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a.spiewak</dc:creator>
  <cp:lastModifiedBy>Arkadiusz Dębowski</cp:lastModifiedBy>
  <cp:revision>2</cp:revision>
  <cp:lastPrinted>2020-09-30T07:05:00Z</cp:lastPrinted>
  <dcterms:created xsi:type="dcterms:W3CDTF">2020-09-30T07:12:00Z</dcterms:created>
  <dcterms:modified xsi:type="dcterms:W3CDTF">2020-09-30T07:12:00Z</dcterms:modified>
</cp:coreProperties>
</file>