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36B79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445ECDC2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04086C4A" w14:textId="36FFC1FA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5C5907">
        <w:rPr>
          <w:rFonts w:cs="Arial"/>
          <w:szCs w:val="24"/>
        </w:rPr>
        <w:t>23 września 2026 r.</w:t>
      </w:r>
    </w:p>
    <w:p w14:paraId="522EFA12" w14:textId="77777777" w:rsidR="00000000" w:rsidRPr="002E6FA4" w:rsidRDefault="00000000" w:rsidP="002E6FA4">
      <w:pPr>
        <w:pStyle w:val="Nagwek2"/>
      </w:pPr>
      <w:r w:rsidRPr="002E6FA4">
        <w:t>zmieniające zarządzenie w sprawie</w:t>
      </w:r>
      <w:r w:rsidRPr="00757AF9">
        <w:t xml:space="preserve"> zgody na dokonanie darowizny nieruchomości Skarbu Państwa na rzecz Gminy Kosakowo</w:t>
      </w:r>
    </w:p>
    <w:p w14:paraId="6F3C5E4D" w14:textId="70F81C53" w:rsidR="00000000" w:rsidRDefault="00000000" w:rsidP="008644C3">
      <w:pPr>
        <w:spacing w:after="360"/>
      </w:pPr>
      <w:r>
        <w:t>Na podstawie</w:t>
      </w:r>
      <w:r>
        <w:t xml:space="preserve"> </w:t>
      </w:r>
      <w:r>
        <w:t xml:space="preserve">art. 11 ust. 2 oraz art. 13 ust. 2, 2a i 2b ustawy z dnia </w:t>
      </w:r>
      <w:r>
        <w:t>21 sierpnia 1997 r. o gospodarce nieruchomościami (</w:t>
      </w:r>
      <w:r w:rsidRPr="00757AF9">
        <w:t xml:space="preserve">Dz. U. z 2026 r. poz. 399, 875 </w:t>
      </w:r>
      <w:r w:rsidRPr="00757AF9">
        <w:t>i 912</w:t>
      </w:r>
      <w:r>
        <w:t>) zarządza się, co następuje:</w:t>
      </w:r>
    </w:p>
    <w:p w14:paraId="79FAA109" w14:textId="2FFBD846" w:rsidR="00000000" w:rsidRDefault="00000000" w:rsidP="00757AF9">
      <w:pPr>
        <w:spacing w:before="240"/>
      </w:pPr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757AF9">
        <w:t xml:space="preserve"> </w:t>
      </w:r>
      <w:r>
        <w:t>W Zarządzeniu nr 322/12 Wojewody Pomorskiego z dnia 7 listopada 2012 r. w sprawie zgody na dokonanie darowizny nieruchomości Skarbu Państwa na rzecz Gminy Kosakowo</w:t>
      </w:r>
      <w:r w:rsidRPr="007E1934">
        <w:t>, zmienionym Zarządzeniem Wojewody Pomorskiego z dnia 29 sierpnia 2022 r. oraz Zarządzeniem Wojewody Pomorskiego z dnia 24 marca 2026 r., § 3 otrzymuje brzmienie:</w:t>
      </w:r>
    </w:p>
    <w:p w14:paraId="1F00DA38" w14:textId="77777777" w:rsidR="00000000" w:rsidRDefault="00000000" w:rsidP="00757AF9">
      <w:pPr>
        <w:spacing w:before="240"/>
        <w:ind w:firstLine="0"/>
      </w:pPr>
      <w:r>
        <w:t>„</w:t>
      </w:r>
      <w:r w:rsidRPr="008644C3">
        <w:t>§</w:t>
      </w:r>
      <w:r>
        <w:t xml:space="preserve"> 3. Cel darowizny winien być zrealizowany w terminie do dnia 31 </w:t>
      </w:r>
      <w:r>
        <w:t>października 20</w:t>
      </w:r>
      <w:r>
        <w:t>27</w:t>
      </w:r>
      <w:r w:rsidRPr="002B7EF0">
        <w:rPr>
          <w:rFonts w:eastAsia="Times New Roman" w:cs="Arial"/>
          <w:lang w:eastAsia="pl-PL"/>
        </w:rPr>
        <w:t> </w:t>
      </w:r>
      <w:r>
        <w:t>r.”.</w:t>
      </w:r>
    </w:p>
    <w:p w14:paraId="7EC06B3C" w14:textId="77777777" w:rsidR="00000000" w:rsidRDefault="00000000" w:rsidP="00757AF9">
      <w:r>
        <w:rPr>
          <w:rFonts w:cs="Arial"/>
        </w:rPr>
        <w:t>§</w:t>
      </w:r>
      <w:r>
        <w:t xml:space="preserve"> 2. Pozostałe zapisy zarządzenia nr 322/12 pozostają bez zmian.</w:t>
      </w:r>
      <w:r>
        <w:t xml:space="preserve"> </w:t>
      </w:r>
    </w:p>
    <w:p w14:paraId="36DED548" w14:textId="77777777" w:rsidR="00000000" w:rsidRDefault="00000000" w:rsidP="00757AF9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>
        <w:t xml:space="preserve"> 3. Zarządzenie wchodzi w życie z dniem podpisania.</w:t>
      </w:r>
    </w:p>
    <w:p w14:paraId="0A832829" w14:textId="77777777" w:rsidR="005C5907" w:rsidRDefault="005C5907" w:rsidP="005C5907">
      <w:pPr>
        <w:tabs>
          <w:tab w:val="left" w:pos="567"/>
          <w:tab w:val="left" w:pos="851"/>
        </w:tabs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64A8513C" w14:textId="77777777" w:rsidR="005C5907" w:rsidRDefault="005C5907" w:rsidP="005C5907">
      <w:pPr>
        <w:tabs>
          <w:tab w:val="left" w:pos="567"/>
          <w:tab w:val="left" w:pos="851"/>
        </w:tabs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1DA907FF" w14:textId="5219D641" w:rsidR="00000000" w:rsidRPr="005C5907" w:rsidRDefault="005C5907" w:rsidP="005C5907">
      <w:pPr>
        <w:tabs>
          <w:tab w:val="left" w:pos="567"/>
          <w:tab w:val="left" w:pos="851"/>
        </w:tabs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665D8E" w:rsidRPr="005C5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922"/>
    <w:rsid w:val="005B3922"/>
    <w:rsid w:val="005C5907"/>
    <w:rsid w:val="00BA3C99"/>
    <w:rsid w:val="00E1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77E3"/>
  <w15:docId w15:val="{BC8255F2-7E6D-4860-9C23-7A4EF969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zmieniające zarządzenie w sprawie zgody na dokonanie darowizny nieruchomości Skarbu Państwa na rzecz Gminy Kosakowo</dc:title>
  <dc:creator>Maria Leszczyńska</dc:creator>
  <cp:lastModifiedBy>Karolina Szulgo</cp:lastModifiedBy>
  <cp:revision>3</cp:revision>
  <cp:lastPrinted>2017-01-05T08:10:00Z</cp:lastPrinted>
  <dcterms:created xsi:type="dcterms:W3CDTF">2026-09-24T07:29:00Z</dcterms:created>
  <dcterms:modified xsi:type="dcterms:W3CDTF">2026-09-24T07:37:00Z</dcterms:modified>
</cp:coreProperties>
</file>