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39.45pt" o:ole="" fillcolor="window">
            <v:imagedata r:id="rId7" o:title=""/>
          </v:shape>
          <o:OLEObject Type="Embed" ProgID="Word.Picture.8" ShapeID="_x0000_i1025" DrawAspect="Content" ObjectID="_1750141966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79678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14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listopada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796789" w:rsidRDefault="00796789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DOOŚ-WDŚZIL.420.44.2021</w:t>
      </w:r>
      <w:r w:rsidRPr="00796789">
        <w:rPr>
          <w:rFonts w:asciiTheme="minorHAnsi" w:hAnsiTheme="minorHAnsi" w:cstheme="minorHAnsi"/>
          <w:bCs/>
          <w:sz w:val="24"/>
          <w:szCs w:val="24"/>
          <w:lang w:eastAsia="pl-PL"/>
        </w:rPr>
        <w:t>.AW.JSz.8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796789" w:rsidRPr="00796789" w:rsidRDefault="00796789" w:rsidP="0079678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9678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49 § 1 ustawy z 14 czerwca 1960 r. — Kodeks postępowania administracyjnego (Dz. U. z 2021 r. poz. 735, ze zm.), dalej Kpa, w związku z art. 74 ust. 3 ustawy z 3 października 2008 r. o udostępnianiu informacji o środowisku i jego ochronie, udziale społeczeństwa w ochronie środowiska oraz o ocenach oddziaływania na środowisko (Dz. U. z 2022 r. poz. 1029), dalej ustawa ooś, zawiadamiam strony postępowania oraz, na podstawie art. 85 ust. 3 ustawy ooś, zawiadamiam społeczeństwo, że Generalny Dyrektor Ochrony Środowiska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decyzją z 10 listopada 2022 r., </w:t>
      </w:r>
      <w:r w:rsidRPr="00796789">
        <w:rPr>
          <w:rFonts w:asciiTheme="minorHAnsi" w:hAnsiTheme="minorHAnsi" w:cstheme="minorHAnsi"/>
          <w:bCs/>
          <w:color w:val="000000"/>
          <w:sz w:val="24"/>
          <w:szCs w:val="24"/>
        </w:rPr>
        <w:t>znak: DOOŚ-WDŚZIL.420.44.2021.AW.JSz.7, uchylił decyzję Regionalnego Dyrektora Ochrony Środowiska we Wrocławiu z 12 października 2021 r., znak: WOOŚ.420.6.2021.AMA.14, o środowiskowych uwarunkowaniach dla realizacji przedsięwzięcia pn. Budowa drogi S8 na odcinku Kłodzko - Wrocław (Magnice) odcinek realizacyjny I Kłodzko - Ząbkowice Śląskie, pododcinek IB Bardo -Ząbkowice Śląskie w wariancie WPR4 w części i w tym zakresie orzekł co do istoty sprawy lub umorzył postępowanie pierwszej instancji, a w pozostałej części utrzymał decyzję w mocy.</w:t>
      </w:r>
    </w:p>
    <w:p w:rsidR="00796789" w:rsidRPr="00796789" w:rsidRDefault="00796789" w:rsidP="0079678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96789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 za dokonane po upływie 14 dni liczonych od następnego dnia po dniu, w którym upubliczniono zawiadomienie.</w:t>
      </w:r>
    </w:p>
    <w:p w:rsidR="00796789" w:rsidRPr="00796789" w:rsidRDefault="00796789" w:rsidP="0079678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96789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Środowiska, Regionalnej Dyrekcji Ochrony Środowiska we Wrocławiu, Urzędzie Miejskim w Ząbkowicach Śląskich, Urzędzie Miasta i Gminy Bardo i Urzędzie Miejskim w Kamieńcu Ząbkowickim lub w sposób wskazany w art. 49b § 1 Kpa.</w:t>
      </w:r>
    </w:p>
    <w:p w:rsidR="00796789" w:rsidRPr="00796789" w:rsidRDefault="00796789" w:rsidP="0079678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96789">
        <w:rPr>
          <w:rFonts w:asciiTheme="minorHAnsi" w:hAnsiTheme="minorHAnsi" w:cstheme="minorHAnsi"/>
          <w:bCs/>
          <w:color w:val="000000"/>
          <w:sz w:val="24"/>
          <w:szCs w:val="24"/>
        </w:rPr>
        <w:t>Społeczeństwu decyzja udostępniana jest zgodnie z przepisami ustawy ooś zawartymi w Dziale II „Udostępnianie informacji o środowisku i jego ochronie”.</w:t>
      </w:r>
    </w:p>
    <w:p w:rsidR="00796789" w:rsidRDefault="00796789" w:rsidP="0079678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96789">
        <w:rPr>
          <w:rFonts w:asciiTheme="minorHAnsi" w:hAnsiTheme="minorHAnsi" w:cstheme="minorHAnsi"/>
          <w:bCs/>
          <w:color w:val="000000"/>
          <w:sz w:val="24"/>
          <w:szCs w:val="24"/>
        </w:rPr>
        <w:t>Ponadto treść decyzji zostanie opublikowana, zgodnie z art. 85 ust. 3 ustawy ooś, w terminie do 7 dni od dnia jej wydania w Biuletynie Informacji Publicznej Generalnej Dyrekcji Ochrony Środowiska (</w:t>
      </w:r>
      <w:hyperlink r:id="rId9" w:history="1">
        <w:r w:rsidRPr="00572FFB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https://www.gov.pl/web/gdos/decyzje-srodowiskowe2</w:t>
        </w:r>
      </w:hyperlink>
      <w:r>
        <w:rPr>
          <w:rFonts w:asciiTheme="minorHAnsi" w:hAnsiTheme="minorHAnsi" w:cstheme="minorHAnsi"/>
          <w:bCs/>
          <w:color w:val="000000"/>
          <w:sz w:val="24"/>
          <w:szCs w:val="24"/>
        </w:rPr>
        <w:t>).</w:t>
      </w:r>
    </w:p>
    <w:p w:rsidR="00796789" w:rsidRPr="00796789" w:rsidRDefault="00796789" w:rsidP="0079678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9501E3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796789" w:rsidRPr="00796789" w:rsidRDefault="00796789" w:rsidP="0079678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96789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796789" w:rsidRPr="00796789" w:rsidRDefault="00796789" w:rsidP="0079678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96789">
        <w:rPr>
          <w:rFonts w:asciiTheme="minorHAnsi" w:hAnsiTheme="minorHAnsi" w:cstheme="minorHAnsi"/>
          <w:bCs/>
        </w:rPr>
        <w:t xml:space="preserve">Art, 49b § 1 Kpa W przypadku zawiadomienia strony zgodnie z art. 49 § 1 lub art. 49a o decyzji lub postanowieniu, które podlega zaskarżeniu, na wniosek strony, organ, który wydał decyzję lub </w:t>
      </w:r>
      <w:r>
        <w:rPr>
          <w:rFonts w:asciiTheme="minorHAnsi" w:hAnsiTheme="minorHAnsi" w:cstheme="minorHAnsi"/>
          <w:bCs/>
        </w:rPr>
        <w:t>postanowienie, niezwłocznie, nie</w:t>
      </w:r>
      <w:r w:rsidRPr="00796789">
        <w:rPr>
          <w:rFonts w:asciiTheme="minorHAnsi" w:hAnsiTheme="minorHAnsi" w:cstheme="minorHAnsi"/>
          <w:bCs/>
        </w:rPr>
        <w:t xml:space="preserve">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:rsidR="00796789" w:rsidRPr="00796789" w:rsidRDefault="00796789" w:rsidP="0079678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96789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p w:rsidR="00985B8F" w:rsidRPr="00B35A7F" w:rsidRDefault="00796789" w:rsidP="0079678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96789">
        <w:rPr>
          <w:rFonts w:asciiTheme="minorHAnsi" w:hAnsiTheme="minorHAnsi" w:cstheme="minorHAnsi"/>
          <w:bCs/>
        </w:rPr>
        <w:t xml:space="preserve">Art. 85 ust. 3 ustawy ooś 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</w:t>
      </w:r>
      <w:r>
        <w:rPr>
          <w:rFonts w:asciiTheme="minorHAnsi" w:hAnsiTheme="minorHAnsi" w:cstheme="minorHAnsi"/>
          <w:bCs/>
        </w:rPr>
        <w:t>Informacji Publicznej na stronie</w:t>
      </w:r>
      <w:r w:rsidRPr="00796789">
        <w:rPr>
          <w:rFonts w:asciiTheme="minorHAnsi" w:hAnsiTheme="minorHAnsi" w:cstheme="minorHAnsi"/>
          <w:bCs/>
        </w:rPr>
        <w:t xml:space="preserve">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</w:p>
    <w:sectPr w:rsidR="00985B8F" w:rsidRPr="00B35A7F" w:rsidSect="00726E38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4C9" w:rsidRDefault="001B44C9">
      <w:pPr>
        <w:spacing w:after="0" w:line="240" w:lineRule="auto"/>
      </w:pPr>
      <w:r>
        <w:separator/>
      </w:r>
    </w:p>
  </w:endnote>
  <w:endnote w:type="continuationSeparator" w:id="0">
    <w:p w:rsidR="001B44C9" w:rsidRDefault="001B4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796789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1B44C9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4C9" w:rsidRDefault="001B44C9">
      <w:pPr>
        <w:spacing w:after="0" w:line="240" w:lineRule="auto"/>
      </w:pPr>
      <w:r>
        <w:separator/>
      </w:r>
    </w:p>
  </w:footnote>
  <w:footnote w:type="continuationSeparator" w:id="0">
    <w:p w:rsidR="001B44C9" w:rsidRDefault="001B4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1B44C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1B44C9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1B44C9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72B0"/>
    <w:rsid w:val="00095A51"/>
    <w:rsid w:val="00155027"/>
    <w:rsid w:val="00183492"/>
    <w:rsid w:val="001B44C9"/>
    <w:rsid w:val="001D479F"/>
    <w:rsid w:val="002446E3"/>
    <w:rsid w:val="003A4832"/>
    <w:rsid w:val="00457259"/>
    <w:rsid w:val="004762E1"/>
    <w:rsid w:val="004F5C94"/>
    <w:rsid w:val="00617ABD"/>
    <w:rsid w:val="006568C0"/>
    <w:rsid w:val="006663A9"/>
    <w:rsid w:val="007122C2"/>
    <w:rsid w:val="00726E38"/>
    <w:rsid w:val="007704E4"/>
    <w:rsid w:val="007710E5"/>
    <w:rsid w:val="00796789"/>
    <w:rsid w:val="0084152D"/>
    <w:rsid w:val="0085442F"/>
    <w:rsid w:val="00862E83"/>
    <w:rsid w:val="009501E3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F7E29F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gdos/decyzje-srodowiskowe2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E7BB7-4EF0-4CD2-BC0A-653EF0BD8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616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2023-07-06T07:46:00Z</dcterms:created>
  <dcterms:modified xsi:type="dcterms:W3CDTF">2023-07-06T07:46:00Z</dcterms:modified>
</cp:coreProperties>
</file>