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1B472D43"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12 lipca 2024 r. </w:t>
      </w:r>
    </w:p>
    <w:p w14:paraId="21B3FA2B"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WOO-I.420.5.2023.NS/SK.19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p w14:paraId="10910184" w14:textId="77777777"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OBWIESZCZENIE</w:t>
      </w:r>
    </w:p>
    <w:p w14:paraId="16F6834F" w14:textId="27EBA10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Zgodnie z art. 36 i art. 49 ustawy z dnia 14 czerwca 1960 r. - Kodeks postępowania administracyjnego (tekst jedn. Dz. U. z 2024 r., poz. 572 – cyt. dalej jako „k.p.a.”), w związku z art. 74 ust. 3 oraz art. 75 ust. 1 pkt 1 lit. p ustawy z dnia 3 października 2008 r. o</w:t>
      </w:r>
      <w:r w:rsidR="002B5EA1">
        <w:rPr>
          <w:rFonts w:eastAsia="Times New Roman" w:cstheme="minorHAnsi"/>
          <w:sz w:val="24"/>
          <w:szCs w:val="24"/>
        </w:rPr>
        <w:t> </w:t>
      </w:r>
      <w:r w:rsidRPr="00912FF1">
        <w:rPr>
          <w:rFonts w:eastAsia="Times New Roman" w:cstheme="minorHAnsi"/>
          <w:sz w:val="24"/>
          <w:szCs w:val="24"/>
        </w:rPr>
        <w:t>udostępnianiu informacji o środowisku i jego ochronie, udziale społeczeństwa w ochronie środowiska oraz o ocenach oddziaływania na środowisko (tekst jedn. Dz. U. z 2023 r. poz. 1094 ze zm. – cyt. dalej jako „UUOŚ”) oraz art. 15 ust. 1 ustawy z dnia 13 lipca 2023 r. o</w:t>
      </w:r>
      <w:r w:rsidR="002B5EA1">
        <w:rPr>
          <w:rFonts w:eastAsia="Times New Roman" w:cstheme="minorHAnsi"/>
          <w:sz w:val="24"/>
          <w:szCs w:val="24"/>
        </w:rPr>
        <w:t> </w:t>
      </w:r>
      <w:r w:rsidRPr="00912FF1">
        <w:rPr>
          <w:rFonts w:eastAsia="Times New Roman" w:cstheme="minorHAnsi"/>
          <w:sz w:val="24"/>
          <w:szCs w:val="24"/>
        </w:rPr>
        <w:t>zmianie ustawy o udostępnianiu informacji o środowisku i jego ochronie, udziale społeczeństwa w ochronie środowiska oraz o ocenach oddziaływania na środowisko oraz niektórych innych ustaw (Dz.U. z 2023 r., poz. 1</w:t>
      </w:r>
      <w:r>
        <w:rPr>
          <w:rFonts w:eastAsia="Times New Roman" w:cstheme="minorHAnsi"/>
          <w:sz w:val="24"/>
          <w:szCs w:val="24"/>
        </w:rPr>
        <w:t>890)</w:t>
      </w:r>
    </w:p>
    <w:p w14:paraId="5B0E0966" w14:textId="6C20114F"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Regionalny Dyrektor</w:t>
      </w:r>
      <w:r>
        <w:rPr>
          <w:rFonts w:eastAsia="Times New Roman" w:cstheme="minorHAnsi"/>
          <w:b/>
          <w:sz w:val="24"/>
          <w:szCs w:val="24"/>
        </w:rPr>
        <w:t xml:space="preserve"> Ochrony Środowiska w Kielcach </w:t>
      </w:r>
    </w:p>
    <w:p w14:paraId="3300CF28" w14:textId="7E58EDC1"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zawiadamia strony postępowania, że w zwią</w:t>
      </w:r>
      <w:r w:rsidR="003C46FA">
        <w:rPr>
          <w:rFonts w:eastAsia="Times New Roman" w:cstheme="minorHAnsi"/>
          <w:sz w:val="24"/>
          <w:szCs w:val="24"/>
        </w:rPr>
        <w:t xml:space="preserve">zku z prowadzonym postępowaniem </w:t>
      </w:r>
      <w:r w:rsidRPr="00912FF1">
        <w:rPr>
          <w:rFonts w:eastAsia="Times New Roman" w:cstheme="minorHAnsi"/>
          <w:sz w:val="24"/>
          <w:szCs w:val="24"/>
        </w:rPr>
        <w:t>na  wniosek Generalnego Dyrektora Dróg Krajowych i Autostrad adres do doręczeń Generalna Dyrekcja Dróg Krajowych i Autostrad Oddział w Kielcach działającego przez Pełnomocnika Panią Annę Pawlak, YLE Inżynierowie Sp. z o.o., ul. Władysława Jagiełły 16/7, 02-495 Warszawa, w sprawie wydania decyzji o środowiskowych uwarunkowa</w:t>
      </w:r>
      <w:r>
        <w:rPr>
          <w:rFonts w:eastAsia="Times New Roman" w:cstheme="minorHAnsi"/>
          <w:sz w:val="24"/>
          <w:szCs w:val="24"/>
        </w:rPr>
        <w:t xml:space="preserve">niach dla przedsięwzięcia pn.: </w:t>
      </w:r>
    </w:p>
    <w:p w14:paraId="52D5090B" w14:textId="6ADD0746"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w:t>
      </w:r>
      <w:r w:rsidR="002B5EA1">
        <w:rPr>
          <w:rFonts w:eastAsia="Times New Roman" w:cstheme="minorHAnsi"/>
          <w:b/>
          <w:sz w:val="24"/>
          <w:szCs w:val="24"/>
        </w:rPr>
        <w:t> </w:t>
      </w:r>
      <w:r w:rsidRPr="00912FF1">
        <w:rPr>
          <w:rFonts w:eastAsia="Times New Roman" w:cstheme="minorHAnsi"/>
          <w:b/>
          <w:sz w:val="24"/>
          <w:szCs w:val="24"/>
        </w:rPr>
        <w:t>włącz</w:t>
      </w:r>
      <w:r>
        <w:rPr>
          <w:rFonts w:eastAsia="Times New Roman" w:cstheme="minorHAnsi"/>
          <w:b/>
          <w:sz w:val="24"/>
          <w:szCs w:val="24"/>
        </w:rPr>
        <w:t>eniem do drogi krajowej nr 77”,</w:t>
      </w:r>
    </w:p>
    <w:p w14:paraId="51C8D9F7"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Pełnomocnik Inwestora w dniu 14.06.2024 r., 02.07.2024 r. oraz 08.07.2024 r. przedłożył do tut. organu uzupełnienie karty informacyjnej przedsięwzięcia. Z uwagi na konieczność analizy przedłożonej dokumentacji, przedłużam termin załatwienia sprawy do dnia 11.10.2024 r. Jednocześnie informuję o prawie do wniesienia ponaglenia zgodnie z art. 37 k.p.a.</w:t>
      </w:r>
    </w:p>
    <w:p w14:paraId="215EB2F2"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lastRenderedPageBreak/>
        <w:t>Informuję, że w myśl art. 49 k.p.a., zawiadomienie stron postępowania o czynnościach następuje w formie publicznego obwieszczenia. Zawiadomienie uważa się za dokonane po upływie 14 dni od dnia, w którym nastąpiło publiczne obwieszczenie. Wskazuje się dzień 17.07.2024 r. jako dzień, w którym nastąpiło publiczne obwieszczenie.</w:t>
      </w:r>
    </w:p>
    <w:p w14:paraId="4903BC10"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(41)3435361 lub (41)3435363).</w:t>
      </w:r>
    </w:p>
    <w:p w14:paraId="2F529CF6"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Iwona Kędzierska - Gębska </w:t>
      </w:r>
    </w:p>
    <w:p w14:paraId="0F5C5978"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Regionalny Dyrektor Ochrony Środowiska </w:t>
      </w:r>
    </w:p>
    <w:p w14:paraId="64E10ABC"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w Kielcach </w:t>
      </w:r>
    </w:p>
    <w:p w14:paraId="646AD946" w14:textId="67989707" w:rsidR="00912FF1" w:rsidRPr="00912FF1" w:rsidRDefault="00912FF1" w:rsidP="00912FF1">
      <w:pPr>
        <w:spacing w:after="0" w:line="360" w:lineRule="auto"/>
        <w:jc w:val="both"/>
        <w:rPr>
          <w:rFonts w:eastAsia="Times New Roman" w:cstheme="minorHAnsi"/>
          <w:sz w:val="24"/>
          <w:szCs w:val="24"/>
        </w:rPr>
      </w:pPr>
      <w:r>
        <w:rPr>
          <w:rFonts w:eastAsia="Times New Roman" w:cstheme="minorHAnsi"/>
          <w:sz w:val="24"/>
          <w:szCs w:val="24"/>
        </w:rPr>
        <w:t>/-podpisany cyfrowo/</w:t>
      </w:r>
    </w:p>
    <w:p w14:paraId="721E41FF"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Obwieszczenie nastąpiło w dniach: od………………….do…………………</w:t>
      </w:r>
    </w:p>
    <w:p w14:paraId="0DD6BF3D"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Sprawę prowadzi: Klaudia </w:t>
      </w:r>
      <w:proofErr w:type="spellStart"/>
      <w:r w:rsidRPr="00912FF1">
        <w:rPr>
          <w:rFonts w:eastAsia="Times New Roman" w:cstheme="minorHAnsi"/>
          <w:sz w:val="24"/>
          <w:szCs w:val="24"/>
        </w:rPr>
        <w:t>Siadul</w:t>
      </w:r>
      <w:proofErr w:type="spellEnd"/>
    </w:p>
    <w:p w14:paraId="02733459"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Telefon kontaktowy: (41)3435361 lub (41)3435363.</w:t>
      </w:r>
    </w:p>
    <w:p w14:paraId="18ABDBC1" w14:textId="77777777" w:rsidR="00912FF1" w:rsidRPr="003C46FA" w:rsidRDefault="00912FF1" w:rsidP="00912FF1">
      <w:pPr>
        <w:spacing w:after="0" w:line="360" w:lineRule="auto"/>
        <w:jc w:val="both"/>
        <w:rPr>
          <w:rFonts w:eastAsia="Times New Roman" w:cstheme="minorHAnsi"/>
          <w:b/>
          <w:sz w:val="24"/>
          <w:szCs w:val="24"/>
        </w:rPr>
      </w:pPr>
      <w:r w:rsidRPr="003C46FA">
        <w:rPr>
          <w:rFonts w:eastAsia="Times New Roman" w:cstheme="minorHAnsi"/>
          <w:b/>
          <w:sz w:val="24"/>
          <w:szCs w:val="24"/>
        </w:rPr>
        <w:t>Otrzymują:</w:t>
      </w:r>
    </w:p>
    <w:p w14:paraId="141A2F0B" w14:textId="600FC735" w:rsidR="00912FF1" w:rsidRPr="003C46FA" w:rsidRDefault="00912FF1" w:rsidP="003C46FA">
      <w:pPr>
        <w:pStyle w:val="Akapitzlist"/>
        <w:numPr>
          <w:ilvl w:val="0"/>
          <w:numId w:val="28"/>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Skarb Państwa – Generalny Dyrektor Dróg Krajowych i Autostrad za pośrednictwem Pełnomocnika Pani Anna Pawlak YLE Inżynierowie Sp. z o. o.  - doręczenie zgodnie z Art. 39</w:t>
      </w:r>
      <w:r w:rsidRPr="003C46FA">
        <w:rPr>
          <w:rFonts w:eastAsia="Times New Roman" w:cstheme="minorHAnsi"/>
          <w:sz w:val="24"/>
          <w:szCs w:val="24"/>
          <w:vertAlign w:val="superscript"/>
        </w:rPr>
        <w:t xml:space="preserve">3 </w:t>
      </w:r>
      <w:r w:rsidRPr="003C46FA">
        <w:rPr>
          <w:rFonts w:eastAsia="Times New Roman" w:cstheme="minorHAnsi"/>
          <w:sz w:val="24"/>
          <w:szCs w:val="24"/>
        </w:rPr>
        <w:t>§ 1 k.p.a.</w:t>
      </w:r>
    </w:p>
    <w:p w14:paraId="4B8B7EC1" w14:textId="111BB4D5" w:rsidR="00912FF1" w:rsidRPr="003C46FA" w:rsidRDefault="00912FF1" w:rsidP="003C46FA">
      <w:pPr>
        <w:pStyle w:val="Akapitzlist"/>
        <w:numPr>
          <w:ilvl w:val="0"/>
          <w:numId w:val="28"/>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Pozostałe strony poprzez obwieszczenie wywieszone na tablicach ogłoszeń:</w:t>
      </w:r>
    </w:p>
    <w:p w14:paraId="312CDDF4" w14:textId="77777777" w:rsidR="003C46FA" w:rsidRDefault="00912FF1" w:rsidP="003C46FA">
      <w:pPr>
        <w:pStyle w:val="Akapitzlist"/>
        <w:numPr>
          <w:ilvl w:val="0"/>
          <w:numId w:val="29"/>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 xml:space="preserve">UM w Sandomierzu, </w:t>
      </w:r>
    </w:p>
    <w:p w14:paraId="23314A40" w14:textId="77777777" w:rsidR="003C46FA" w:rsidRDefault="00912FF1" w:rsidP="003C46FA">
      <w:pPr>
        <w:pStyle w:val="Akapitzlist"/>
        <w:numPr>
          <w:ilvl w:val="0"/>
          <w:numId w:val="29"/>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w siedzibie Regionalnej Dyrekcji Ochrony Środowiska w Kielcach,</w:t>
      </w:r>
    </w:p>
    <w:p w14:paraId="751C536F" w14:textId="7C844DE3" w:rsidR="00912FF1" w:rsidRPr="003C46FA" w:rsidRDefault="00912FF1" w:rsidP="003C46FA">
      <w:pPr>
        <w:pStyle w:val="Akapitzlist"/>
        <w:numPr>
          <w:ilvl w:val="0"/>
          <w:numId w:val="29"/>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w Biuletynie Informacji Publicznej Regionalnej Dyrekcji Ochrony Środowiska w Kielcach.</w:t>
      </w:r>
    </w:p>
    <w:p w14:paraId="25CE0246" w14:textId="56D1DA38" w:rsidR="00912FF1" w:rsidRPr="003C46FA" w:rsidRDefault="00912FF1" w:rsidP="003C46FA">
      <w:pPr>
        <w:pStyle w:val="Akapitzlist"/>
        <w:numPr>
          <w:ilvl w:val="0"/>
          <w:numId w:val="28"/>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Aa.</w:t>
      </w:r>
    </w:p>
    <w:p w14:paraId="6B39F59E" w14:textId="77777777" w:rsidR="00912FF1" w:rsidRPr="00912FF1" w:rsidRDefault="00912FF1" w:rsidP="00912FF1">
      <w:pPr>
        <w:spacing w:after="0" w:line="360" w:lineRule="auto"/>
        <w:jc w:val="both"/>
        <w:rPr>
          <w:rFonts w:eastAsia="Times New Roman" w:cstheme="minorHAnsi"/>
          <w:sz w:val="24"/>
          <w:szCs w:val="24"/>
        </w:rPr>
      </w:pPr>
      <w:r w:rsidRPr="003C46FA">
        <w:rPr>
          <w:rFonts w:eastAsia="Times New Roman" w:cstheme="minorHAnsi"/>
          <w:b/>
          <w:sz w:val="24"/>
          <w:szCs w:val="24"/>
        </w:rPr>
        <w:t>Do wiadomości:</w:t>
      </w:r>
    </w:p>
    <w:p w14:paraId="72CF9A8A" w14:textId="77777777" w:rsidR="003C46FA" w:rsidRDefault="00912FF1" w:rsidP="003C46FA">
      <w:pPr>
        <w:pStyle w:val="Akapitzlist"/>
        <w:numPr>
          <w:ilvl w:val="0"/>
          <w:numId w:val="30"/>
        </w:numPr>
        <w:spacing w:after="0" w:line="360" w:lineRule="auto"/>
        <w:ind w:left="284" w:hanging="284"/>
        <w:jc w:val="both"/>
        <w:rPr>
          <w:rFonts w:eastAsia="Times New Roman" w:cstheme="minorHAnsi"/>
          <w:sz w:val="24"/>
          <w:szCs w:val="24"/>
        </w:rPr>
      </w:pPr>
      <w:r w:rsidRPr="003C46FA">
        <w:rPr>
          <w:rFonts w:eastAsia="Times New Roman" w:cstheme="minorHAnsi"/>
          <w:sz w:val="24"/>
          <w:szCs w:val="24"/>
        </w:rPr>
        <w:t>Skarb Państwa – Generalny Dyrektor Dróg Krajowych i Autostrad adres do doręczeń:</w:t>
      </w:r>
    </w:p>
    <w:p w14:paraId="2D286B79" w14:textId="2168825E" w:rsidR="00912FF1" w:rsidRPr="003C46FA" w:rsidRDefault="00912FF1" w:rsidP="003C46FA">
      <w:pPr>
        <w:pStyle w:val="Akapitzlist"/>
        <w:spacing w:after="0" w:line="360" w:lineRule="auto"/>
        <w:ind w:left="284"/>
        <w:jc w:val="both"/>
        <w:rPr>
          <w:rFonts w:eastAsia="Times New Roman" w:cstheme="minorHAnsi"/>
          <w:sz w:val="24"/>
          <w:szCs w:val="24"/>
        </w:rPr>
      </w:pPr>
      <w:bookmarkStart w:id="0" w:name="_GoBack"/>
      <w:bookmarkEnd w:id="0"/>
      <w:r w:rsidRPr="003C46FA">
        <w:rPr>
          <w:rFonts w:eastAsia="Times New Roman" w:cstheme="minorHAnsi"/>
          <w:sz w:val="24"/>
          <w:szCs w:val="24"/>
        </w:rPr>
        <w:t xml:space="preserve">Generalna Dyrekcja Dróg Krajowych i Autostrad Oddział w Kielcach – doręczenie elektroniczne </w:t>
      </w:r>
      <w:proofErr w:type="spellStart"/>
      <w:r w:rsidRPr="003C46FA">
        <w:rPr>
          <w:rFonts w:eastAsia="Times New Roman" w:cstheme="minorHAnsi"/>
          <w:sz w:val="24"/>
          <w:szCs w:val="24"/>
        </w:rPr>
        <w:t>ePUAP</w:t>
      </w:r>
      <w:proofErr w:type="spellEnd"/>
      <w:r w:rsidRPr="003C46FA">
        <w:rPr>
          <w:rFonts w:eastAsia="Times New Roman" w:cstheme="minorHAnsi"/>
          <w:sz w:val="24"/>
          <w:szCs w:val="24"/>
        </w:rPr>
        <w:t>.</w:t>
      </w:r>
    </w:p>
    <w:p w14:paraId="02AFBF00" w14:textId="77777777" w:rsidR="00912FF1" w:rsidRPr="00912FF1" w:rsidRDefault="00912FF1" w:rsidP="00912FF1">
      <w:pPr>
        <w:spacing w:after="0" w:line="360" w:lineRule="auto"/>
        <w:jc w:val="both"/>
        <w:rPr>
          <w:rFonts w:eastAsia="Times New Roman" w:cstheme="minorHAnsi"/>
          <w:sz w:val="24"/>
          <w:szCs w:val="24"/>
        </w:rPr>
      </w:pPr>
    </w:p>
    <w:p w14:paraId="2B3F25C3" w14:textId="77777777" w:rsidR="00912FF1" w:rsidRPr="00912FF1" w:rsidRDefault="00912FF1" w:rsidP="00912FF1">
      <w:pPr>
        <w:spacing w:after="0" w:line="360" w:lineRule="auto"/>
        <w:jc w:val="both"/>
        <w:rPr>
          <w:rFonts w:eastAsia="Times New Roman" w:cstheme="minorHAnsi"/>
          <w:sz w:val="24"/>
          <w:szCs w:val="24"/>
        </w:rPr>
      </w:pPr>
    </w:p>
    <w:p w14:paraId="30987D9D" w14:textId="0B55FB08"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74 ust. 3 UUOŚ „Jeżeli liczba stron postępowania w sprawie wydania decyzji o</w:t>
      </w:r>
      <w:r w:rsidR="002B5EA1">
        <w:rPr>
          <w:rFonts w:eastAsia="Times New Roman" w:cstheme="minorHAnsi"/>
          <w:sz w:val="24"/>
          <w:szCs w:val="24"/>
        </w:rPr>
        <w:t> </w:t>
      </w:r>
      <w:r w:rsidRPr="00912FF1">
        <w:rPr>
          <w:rFonts w:eastAsia="Times New Roman" w:cstheme="minorHAnsi"/>
          <w:sz w:val="24"/>
          <w:szCs w:val="24"/>
        </w:rPr>
        <w:t>środowiskowych uwarunkowaniach lub innego postępowania dotyczącego tej decyzji przekracza 10, stosuje się art. 49 Kodeksu postępowania administracyjnego”.</w:t>
      </w:r>
    </w:p>
    <w:p w14:paraId="6517BD5C"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5AC85DA5" w14:textId="3AC66512"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36 § 2 k.p.a. „Ten sam obowiązek ciąży na organie administracji publicznej również w</w:t>
      </w:r>
      <w:r w:rsidR="002B5EA1">
        <w:rPr>
          <w:rFonts w:eastAsia="Times New Roman" w:cstheme="minorHAnsi"/>
          <w:sz w:val="24"/>
          <w:szCs w:val="24"/>
        </w:rPr>
        <w:t> </w:t>
      </w:r>
      <w:r w:rsidRPr="00912FF1">
        <w:rPr>
          <w:rFonts w:eastAsia="Times New Roman" w:cstheme="minorHAnsi"/>
          <w:sz w:val="24"/>
          <w:szCs w:val="24"/>
        </w:rPr>
        <w:t>przypadku zwłoki w załatwieniu sprawy z przyczyn niezależnych od organu”.</w:t>
      </w:r>
    </w:p>
    <w:p w14:paraId="53BD5A02"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Art. 37 § 1 k.p.a. „Stronie służy prawo do wniesienia ponaglenia, jeżeli: </w:t>
      </w:r>
    </w:p>
    <w:p w14:paraId="2232DB1E" w14:textId="34C9077A"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nie załatwiono sprawy w terminie określonym w art. 35 lub przepisach szczególnych ani w</w:t>
      </w:r>
      <w:r w:rsidR="002B5EA1">
        <w:rPr>
          <w:rFonts w:eastAsia="Times New Roman" w:cstheme="minorHAnsi"/>
          <w:sz w:val="24"/>
          <w:szCs w:val="24"/>
        </w:rPr>
        <w:t> </w:t>
      </w:r>
      <w:r w:rsidRPr="00912FF1">
        <w:rPr>
          <w:rFonts w:eastAsia="Times New Roman" w:cstheme="minorHAnsi"/>
          <w:sz w:val="24"/>
          <w:szCs w:val="24"/>
        </w:rPr>
        <w:t>terminie wskazanym zgodnie z art. 36 § 1 (bezczynność).</w:t>
      </w:r>
    </w:p>
    <w:p w14:paraId="140CBFF4" w14:textId="26BB0EBC"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39</w:t>
      </w:r>
      <w:r w:rsidRPr="002B5EA1">
        <w:rPr>
          <w:rFonts w:eastAsia="Times New Roman" w:cstheme="minorHAnsi"/>
          <w:sz w:val="24"/>
          <w:szCs w:val="24"/>
          <w:vertAlign w:val="superscript"/>
        </w:rPr>
        <w:t>3</w:t>
      </w:r>
      <w:r w:rsidRPr="00912FF1">
        <w:rPr>
          <w:rFonts w:eastAsia="Times New Roman" w:cstheme="minorHAnsi"/>
          <w:sz w:val="24"/>
          <w:szCs w:val="24"/>
        </w:rPr>
        <w:t xml:space="preserve"> § 1 k.p.a. „W przypadku pism wydanych przez organ administracji publicznej w</w:t>
      </w:r>
      <w:r w:rsidR="002B5EA1">
        <w:rPr>
          <w:rFonts w:eastAsia="Times New Roman" w:cstheme="minorHAnsi"/>
          <w:sz w:val="24"/>
          <w:szCs w:val="24"/>
        </w:rPr>
        <w:t> </w:t>
      </w:r>
      <w:r w:rsidRPr="00912FF1">
        <w:rPr>
          <w:rFonts w:eastAsia="Times New Roman" w:cstheme="minorHAnsi"/>
          <w:sz w:val="24"/>
          <w:szCs w:val="24"/>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82CB401" w14:textId="035C248A"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49 § 1 k.p.a. „Jeżeli przepis szczególny tak stanowi, zawiadomienie stron o decyzjach i</w:t>
      </w:r>
      <w:r w:rsidR="002B5EA1">
        <w:rPr>
          <w:rFonts w:eastAsia="Times New Roman" w:cstheme="minorHAnsi"/>
          <w:sz w:val="24"/>
          <w:szCs w:val="24"/>
        </w:rPr>
        <w:t> </w:t>
      </w:r>
      <w:r w:rsidRPr="00912FF1">
        <w:rPr>
          <w:rFonts w:eastAsia="Times New Roman" w:cstheme="minorHAnsi"/>
          <w:sz w:val="24"/>
          <w:szCs w:val="24"/>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76026553" w14:textId="77777777"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589DDF0" w14:textId="6D689A1E" w:rsidR="00525ED3"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Art. 15 § ust. 1 ustawy z dnia 13 lipca 2023 r. o zmianie ustawy o udostępnianiu informacji o</w:t>
      </w:r>
      <w:r w:rsidR="002B5EA1">
        <w:rPr>
          <w:rFonts w:eastAsia="Times New Roman" w:cstheme="minorHAnsi"/>
          <w:sz w:val="24"/>
          <w:szCs w:val="24"/>
        </w:rPr>
        <w:t> </w:t>
      </w:r>
      <w:r w:rsidRPr="00912FF1">
        <w:rPr>
          <w:rFonts w:eastAsia="Times New Roman" w:cstheme="minorHAnsi"/>
          <w:sz w:val="24"/>
          <w:szCs w:val="24"/>
        </w:rPr>
        <w:t>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w:t>
      </w:r>
      <w:r w:rsidR="002B5EA1">
        <w:rPr>
          <w:rFonts w:eastAsia="Times New Roman" w:cstheme="minorHAnsi"/>
          <w:sz w:val="24"/>
          <w:szCs w:val="24"/>
        </w:rPr>
        <w:t> </w:t>
      </w:r>
      <w:r w:rsidRPr="00912FF1">
        <w:rPr>
          <w:rFonts w:eastAsia="Times New Roman" w:cstheme="minorHAnsi"/>
          <w:sz w:val="24"/>
          <w:szCs w:val="24"/>
        </w:rPr>
        <w:t>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525ED3" w:rsidRPr="00912FF1" w:rsidSect="003C46FA">
      <w:headerReference w:type="default" r:id="rId9"/>
      <w:footerReference w:type="even" r:id="rId10"/>
      <w:headerReference w:type="first" r:id="rId11"/>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EE0E3" w14:textId="77777777" w:rsidR="001612BA" w:rsidRDefault="001612BA" w:rsidP="00263043">
      <w:pPr>
        <w:spacing w:after="0" w:line="240" w:lineRule="auto"/>
      </w:pPr>
      <w:r>
        <w:separator/>
      </w:r>
    </w:p>
  </w:endnote>
  <w:endnote w:type="continuationSeparator" w:id="0">
    <w:p w14:paraId="5BA65185" w14:textId="77777777" w:rsidR="001612BA" w:rsidRDefault="001612BA"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80698"/>
      <w:docPartObj>
        <w:docPartGallery w:val="Page Numbers (Bottom of Page)"/>
        <w:docPartUnique/>
      </w:docPartObj>
    </w:sdtPr>
    <w:sdtContent>
      <w:p w14:paraId="292D39FA" w14:textId="2D94533D" w:rsidR="003C46FA" w:rsidRDefault="003C46FA">
        <w:pPr>
          <w:pStyle w:val="Stopka"/>
          <w:jc w:val="center"/>
        </w:pPr>
        <w:r>
          <w:fldChar w:fldCharType="begin"/>
        </w:r>
        <w:r>
          <w:instrText>PAGE   \* MERGEFORMAT</w:instrText>
        </w:r>
        <w:r>
          <w:fldChar w:fldCharType="separate"/>
        </w:r>
        <w:r>
          <w:rPr>
            <w:noProof/>
          </w:rPr>
          <w:t>2</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607DA" w14:textId="77777777" w:rsidR="001612BA" w:rsidRDefault="001612BA" w:rsidP="00263043">
      <w:pPr>
        <w:spacing w:after="0" w:line="240" w:lineRule="auto"/>
      </w:pPr>
      <w:r>
        <w:separator/>
      </w:r>
    </w:p>
  </w:footnote>
  <w:footnote w:type="continuationSeparator" w:id="0">
    <w:p w14:paraId="6F90DCE1" w14:textId="77777777" w:rsidR="001612BA" w:rsidRDefault="001612BA"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7"/>
  </w:num>
  <w:num w:numId="4">
    <w:abstractNumId w:val="9"/>
  </w:num>
  <w:num w:numId="5">
    <w:abstractNumId w:val="12"/>
  </w:num>
  <w:num w:numId="6">
    <w:abstractNumId w:val="14"/>
  </w:num>
  <w:num w:numId="7">
    <w:abstractNumId w:val="21"/>
  </w:num>
  <w:num w:numId="8">
    <w:abstractNumId w:val="10"/>
  </w:num>
  <w:num w:numId="9">
    <w:abstractNumId w:val="6"/>
  </w:num>
  <w:num w:numId="10">
    <w:abstractNumId w:val="18"/>
  </w:num>
  <w:num w:numId="11">
    <w:abstractNumId w:val="0"/>
  </w:num>
  <w:num w:numId="12">
    <w:abstractNumId w:val="19"/>
  </w:num>
  <w:num w:numId="13">
    <w:abstractNumId w:val="3"/>
  </w:num>
  <w:num w:numId="14">
    <w:abstractNumId w:val="4"/>
  </w:num>
  <w:num w:numId="15">
    <w:abstractNumId w:val="13"/>
  </w:num>
  <w:num w:numId="16">
    <w:abstractNumId w:val="25"/>
  </w:num>
  <w:num w:numId="17">
    <w:abstractNumId w:val="23"/>
  </w:num>
  <w:num w:numId="18">
    <w:abstractNumId w:val="11"/>
  </w:num>
  <w:num w:numId="19">
    <w:abstractNumId w:val="15"/>
  </w:num>
  <w:num w:numId="20">
    <w:abstractNumId w:val="24"/>
  </w:num>
  <w:num w:numId="21">
    <w:abstractNumId w:val="8"/>
  </w:num>
  <w:num w:numId="22">
    <w:abstractNumId w:val="22"/>
  </w:num>
  <w:num w:numId="23">
    <w:abstractNumId w:val="16"/>
  </w:num>
  <w:num w:numId="24">
    <w:abstractNumId w:val="2"/>
  </w:num>
  <w:num w:numId="25">
    <w:abstractNumId w:val="29"/>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01C1-A21F-4135-A5BA-F29E27DE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959</Words>
  <Characters>5758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Patrycja Piróg</cp:lastModifiedBy>
  <cp:revision>4</cp:revision>
  <cp:lastPrinted>2023-10-17T11:15:00Z</cp:lastPrinted>
  <dcterms:created xsi:type="dcterms:W3CDTF">2024-07-01T07:00:00Z</dcterms:created>
  <dcterms:modified xsi:type="dcterms:W3CDTF">2024-07-12T10:58:00Z</dcterms:modified>
</cp:coreProperties>
</file>