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312" w:rsidRPr="004102B6" w14:paraId="09FA6B1E" w14:textId="77777777" w:rsidTr="0077525C">
        <w:trPr>
          <w:trHeight w:val="1408"/>
        </w:trPr>
        <w:tc>
          <w:tcPr>
            <w:tcW w:w="9212" w:type="dxa"/>
            <w:shd w:val="clear" w:color="auto" w:fill="F2F2F2" w:themeFill="background1" w:themeFillShade="F2"/>
          </w:tcPr>
          <w:p w14:paraId="385B300E" w14:textId="77777777" w:rsidR="00706312" w:rsidRPr="004102B6" w:rsidRDefault="00706312" w:rsidP="004102B6">
            <w:pPr>
              <w:pStyle w:val="Style11"/>
              <w:widowControl/>
              <w:spacing w:before="48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02B6">
              <w:rPr>
                <w:rFonts w:asciiTheme="minorHAnsi" w:hAnsiTheme="minorHAnsi" w:cstheme="minorHAnsi"/>
                <w:b/>
                <w:sz w:val="22"/>
                <w:szCs w:val="22"/>
              </w:rPr>
              <w:t>ZAPYTANIE</w:t>
            </w:r>
            <w:r w:rsidR="00721FA9" w:rsidRPr="004102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OFERTOWE</w:t>
            </w:r>
          </w:p>
          <w:p w14:paraId="1D4F65A0" w14:textId="77777777" w:rsidR="00706312" w:rsidRPr="004102B6" w:rsidRDefault="008421F6" w:rsidP="004102B6">
            <w:pPr>
              <w:spacing w:before="225" w:after="225" w:line="276" w:lineRule="auto"/>
              <w:ind w:left="851" w:right="7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02B6">
              <w:rPr>
                <w:rFonts w:asciiTheme="minorHAnsi" w:hAnsiTheme="minorHAnsi" w:cstheme="minorHAnsi"/>
                <w:sz w:val="22"/>
                <w:szCs w:val="22"/>
              </w:rPr>
              <w:t xml:space="preserve">dotyczące usługi opracowania </w:t>
            </w:r>
            <w:r w:rsidR="00D07C3C" w:rsidRPr="004102B6">
              <w:rPr>
                <w:rFonts w:asciiTheme="minorHAnsi" w:hAnsiTheme="minorHAnsi" w:cstheme="minorHAnsi"/>
                <w:sz w:val="22"/>
                <w:szCs w:val="22"/>
              </w:rPr>
              <w:t xml:space="preserve">dokumentacji niezbędnej do przeprowadzenia postępowania o udzielenie zamówienia publicznego dotyczącego utworzenia </w:t>
            </w:r>
            <w:r w:rsidR="00D07C3C" w:rsidRPr="004102B6">
              <w:rPr>
                <w:rFonts w:asciiTheme="minorHAnsi" w:hAnsiTheme="minorHAnsi" w:cstheme="minorHAnsi"/>
                <w:sz w:val="22"/>
                <w:szCs w:val="22"/>
              </w:rPr>
              <w:br/>
              <w:t>i ram funkcjonowania Centralnego Organu Wizowego w Polsce</w:t>
            </w:r>
          </w:p>
        </w:tc>
      </w:tr>
    </w:tbl>
    <w:p w14:paraId="66EC1605" w14:textId="77777777" w:rsidR="002549C8" w:rsidRPr="004102B6" w:rsidRDefault="002549C8" w:rsidP="004102B6">
      <w:pPr>
        <w:pStyle w:val="Style11"/>
        <w:widowControl/>
        <w:spacing w:before="48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AFB677" w14:textId="12AB3259" w:rsidR="00840761" w:rsidRPr="004102B6" w:rsidRDefault="00D14D6B" w:rsidP="004102B6">
      <w:pPr>
        <w:pStyle w:val="Style11"/>
        <w:widowControl/>
        <w:spacing w:before="48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>Warszawa,</w:t>
      </w:r>
      <w:r w:rsidR="00D07C3C" w:rsidRPr="004102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24AE">
        <w:rPr>
          <w:rFonts w:asciiTheme="minorHAnsi" w:hAnsiTheme="minorHAnsi" w:cstheme="minorHAnsi"/>
          <w:b/>
          <w:sz w:val="22"/>
          <w:szCs w:val="22"/>
        </w:rPr>
        <w:t>1</w:t>
      </w:r>
      <w:r w:rsidR="00265EC2">
        <w:rPr>
          <w:rFonts w:asciiTheme="minorHAnsi" w:hAnsiTheme="minorHAnsi" w:cstheme="minorHAnsi"/>
          <w:b/>
          <w:sz w:val="22"/>
          <w:szCs w:val="22"/>
        </w:rPr>
        <w:t>8</w:t>
      </w:r>
      <w:r w:rsidR="00322571" w:rsidRPr="004102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24AE">
        <w:rPr>
          <w:rFonts w:asciiTheme="minorHAnsi" w:hAnsiTheme="minorHAnsi" w:cstheme="minorHAnsi"/>
          <w:b/>
          <w:sz w:val="22"/>
          <w:szCs w:val="22"/>
        </w:rPr>
        <w:t xml:space="preserve">listopada </w:t>
      </w:r>
      <w:r w:rsidR="00833428" w:rsidRPr="004102B6">
        <w:rPr>
          <w:rFonts w:asciiTheme="minorHAnsi" w:hAnsiTheme="minorHAnsi" w:cstheme="minorHAnsi"/>
          <w:b/>
          <w:sz w:val="22"/>
          <w:szCs w:val="22"/>
        </w:rPr>
        <w:t>20</w:t>
      </w:r>
      <w:r w:rsidR="00721FA9" w:rsidRPr="004102B6">
        <w:rPr>
          <w:rFonts w:asciiTheme="minorHAnsi" w:hAnsiTheme="minorHAnsi" w:cstheme="minorHAnsi"/>
          <w:b/>
          <w:sz w:val="22"/>
          <w:szCs w:val="22"/>
        </w:rPr>
        <w:t>21</w:t>
      </w:r>
      <w:r w:rsidR="00FC689A" w:rsidRPr="004102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102B6">
        <w:rPr>
          <w:rFonts w:asciiTheme="minorHAnsi" w:hAnsiTheme="minorHAnsi" w:cstheme="minorHAnsi"/>
          <w:b/>
          <w:sz w:val="22"/>
          <w:szCs w:val="22"/>
        </w:rPr>
        <w:t>r.</w:t>
      </w:r>
    </w:p>
    <w:p w14:paraId="64F7FF0B" w14:textId="77777777" w:rsidR="00840761" w:rsidRPr="004102B6" w:rsidRDefault="00840761" w:rsidP="004102B6">
      <w:pPr>
        <w:pStyle w:val="Style11"/>
        <w:widowControl/>
        <w:spacing w:before="48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00471A" w14:textId="77777777" w:rsidR="00840761" w:rsidRPr="004102B6" w:rsidRDefault="00840761" w:rsidP="00BA6EF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3AB47ED2" w14:textId="77777777" w:rsidR="00840761" w:rsidRPr="004102B6" w:rsidRDefault="00840761" w:rsidP="004102B6">
      <w:pPr>
        <w:pStyle w:val="Bezodstpw"/>
        <w:spacing w:line="276" w:lineRule="auto"/>
        <w:rPr>
          <w:rFonts w:cstheme="minorHAnsi"/>
        </w:rPr>
      </w:pPr>
    </w:p>
    <w:p w14:paraId="397217FB" w14:textId="77777777" w:rsidR="00840761" w:rsidRPr="004102B6" w:rsidRDefault="00840761" w:rsidP="004102B6">
      <w:pPr>
        <w:pStyle w:val="Bezodstpw"/>
        <w:spacing w:line="276" w:lineRule="auto"/>
        <w:ind w:left="360"/>
        <w:rPr>
          <w:rFonts w:cstheme="minorHAnsi"/>
        </w:rPr>
      </w:pPr>
      <w:r w:rsidRPr="004102B6">
        <w:rPr>
          <w:rFonts w:cstheme="minorHAnsi"/>
        </w:rPr>
        <w:t>Ministerstwo Spraw Zagranicznych</w:t>
      </w:r>
    </w:p>
    <w:p w14:paraId="690EBBEB" w14:textId="77777777" w:rsidR="00840761" w:rsidRPr="004102B6" w:rsidRDefault="000858BB" w:rsidP="004102B6">
      <w:pPr>
        <w:pStyle w:val="Bezodstpw"/>
        <w:spacing w:line="276" w:lineRule="auto"/>
        <w:ind w:left="360"/>
        <w:rPr>
          <w:rFonts w:cstheme="minorHAnsi"/>
        </w:rPr>
      </w:pPr>
      <w:r w:rsidRPr="004102B6">
        <w:rPr>
          <w:rFonts w:cstheme="minorHAnsi"/>
        </w:rPr>
        <w:t>a</w:t>
      </w:r>
      <w:r w:rsidR="00840761" w:rsidRPr="004102B6">
        <w:rPr>
          <w:rFonts w:cstheme="minorHAnsi"/>
        </w:rPr>
        <w:t>l. J.Ch. Szucha 23, 00-580 Warszawa</w:t>
      </w:r>
    </w:p>
    <w:p w14:paraId="754C0800" w14:textId="77777777" w:rsidR="00840761" w:rsidRPr="004102B6" w:rsidRDefault="00840761" w:rsidP="004102B6">
      <w:pPr>
        <w:pStyle w:val="Bezodstpw"/>
        <w:spacing w:line="276" w:lineRule="auto"/>
        <w:rPr>
          <w:rFonts w:cstheme="minorHAnsi"/>
        </w:rPr>
      </w:pPr>
    </w:p>
    <w:p w14:paraId="00DBDBD8" w14:textId="77777777" w:rsidR="00840761" w:rsidRPr="004102B6" w:rsidRDefault="00322571" w:rsidP="00BA6EF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 xml:space="preserve">OPIS </w:t>
      </w:r>
      <w:r w:rsidR="00B75238">
        <w:rPr>
          <w:rFonts w:asciiTheme="minorHAnsi" w:hAnsiTheme="minorHAnsi" w:cstheme="minorHAnsi"/>
          <w:b/>
          <w:sz w:val="22"/>
          <w:szCs w:val="22"/>
        </w:rPr>
        <w:t>PRZEDMIOTU ZAMÓWIENIA</w:t>
      </w:r>
    </w:p>
    <w:p w14:paraId="0D8D9A0E" w14:textId="77777777" w:rsidR="00840761" w:rsidRPr="004102B6" w:rsidRDefault="00840761" w:rsidP="004102B6">
      <w:pPr>
        <w:pStyle w:val="Bezodstpw"/>
        <w:spacing w:line="276" w:lineRule="auto"/>
        <w:rPr>
          <w:rFonts w:cstheme="minorHAnsi"/>
        </w:rPr>
      </w:pPr>
    </w:p>
    <w:p w14:paraId="0C5BC17D" w14:textId="2E90E67C" w:rsidR="005F13BA" w:rsidRPr="005F13BA" w:rsidRDefault="00465B66" w:rsidP="005F13BA">
      <w:pPr>
        <w:pStyle w:val="Bezodstpw"/>
        <w:numPr>
          <w:ilvl w:val="0"/>
          <w:numId w:val="7"/>
        </w:numPr>
        <w:spacing w:line="276" w:lineRule="auto"/>
        <w:jc w:val="both"/>
      </w:pPr>
      <w:r>
        <w:rPr>
          <w:rFonts w:cstheme="minorHAnsi"/>
        </w:rPr>
        <w:t xml:space="preserve">Przedmiotem zamówienia są usługi </w:t>
      </w:r>
      <w:r w:rsidR="005F13BA" w:rsidRPr="004102B6">
        <w:rPr>
          <w:rFonts w:cstheme="minorHAnsi"/>
        </w:rPr>
        <w:t>eksperta, który przygotuje dokumentację przetargową</w:t>
      </w:r>
      <w:r w:rsidR="005F13BA">
        <w:rPr>
          <w:rFonts w:cstheme="minorHAnsi"/>
        </w:rPr>
        <w:t xml:space="preserve"> </w:t>
      </w:r>
      <w:r w:rsidR="005F13BA">
        <w:t xml:space="preserve">dotyczącą postępowania, w ramach którego wyłoniony zostanie wykonawca do sporządzenia studium wykonalności </w:t>
      </w:r>
      <w:r w:rsidR="005F13BA" w:rsidRPr="004102B6">
        <w:rPr>
          <w:rFonts w:cstheme="minorHAnsi"/>
        </w:rPr>
        <w:t xml:space="preserve">w zakresie utworzenia i funkcjonowania organu centralnego </w:t>
      </w:r>
      <w:r w:rsidR="005F13BA">
        <w:rPr>
          <w:rFonts w:cstheme="minorHAnsi"/>
        </w:rPr>
        <w:t>dedykowanego podejmowaniu decyzji wizowych w</w:t>
      </w:r>
      <w:r>
        <w:rPr>
          <w:rFonts w:cstheme="minorHAnsi"/>
        </w:rPr>
        <w:t> </w:t>
      </w:r>
      <w:r w:rsidR="005F13BA">
        <w:rPr>
          <w:rFonts w:cstheme="minorHAnsi"/>
        </w:rPr>
        <w:t xml:space="preserve">zakresie wiz </w:t>
      </w:r>
      <w:proofErr w:type="spellStart"/>
      <w:r w:rsidR="005F13BA" w:rsidRPr="004102B6">
        <w:rPr>
          <w:rFonts w:cstheme="minorHAnsi"/>
        </w:rPr>
        <w:t>Schengen</w:t>
      </w:r>
      <w:proofErr w:type="spellEnd"/>
      <w:r w:rsidR="005F13BA">
        <w:rPr>
          <w:rFonts w:cstheme="minorHAnsi"/>
        </w:rPr>
        <w:t>.</w:t>
      </w:r>
    </w:p>
    <w:p w14:paraId="371A9271" w14:textId="77777777" w:rsidR="005F13BA" w:rsidRDefault="005F13BA" w:rsidP="00C621FC">
      <w:pPr>
        <w:pStyle w:val="Bezodstpw"/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1170D9D3" w14:textId="77777777" w:rsidR="005F13BA" w:rsidRPr="004102B6" w:rsidRDefault="005F13BA" w:rsidP="005F13B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Usługa zostanie zrealizowana w dwóch etapach. W ramach realizacji przedmiotu zamówienia Wykonawca zobowiązany będzie m.in. do:</w:t>
      </w:r>
    </w:p>
    <w:p w14:paraId="31612A80" w14:textId="77777777" w:rsidR="005F13BA" w:rsidRPr="004102B6" w:rsidRDefault="005F13BA" w:rsidP="005F13BA">
      <w:pPr>
        <w:pStyle w:val="Bezodstpw"/>
        <w:spacing w:line="276" w:lineRule="auto"/>
        <w:ind w:firstLine="360"/>
        <w:jc w:val="both"/>
        <w:rPr>
          <w:rFonts w:cstheme="minorHAnsi"/>
        </w:rPr>
      </w:pPr>
    </w:p>
    <w:p w14:paraId="77A848D6" w14:textId="14D614E5" w:rsidR="005F13BA" w:rsidRPr="004102B6" w:rsidRDefault="005F13BA" w:rsidP="005F13BA">
      <w:pPr>
        <w:pStyle w:val="Bezodstpw"/>
        <w:numPr>
          <w:ilvl w:val="0"/>
          <w:numId w:val="3"/>
        </w:numPr>
        <w:spacing w:line="276" w:lineRule="auto"/>
        <w:ind w:left="1068"/>
        <w:jc w:val="both"/>
        <w:rPr>
          <w:rFonts w:cstheme="minorHAnsi"/>
        </w:rPr>
      </w:pPr>
      <w:r w:rsidRPr="004102B6">
        <w:rPr>
          <w:rFonts w:cstheme="minorHAnsi"/>
          <w:b/>
        </w:rPr>
        <w:t>W etapie pierwszym</w:t>
      </w:r>
      <w:r w:rsidRPr="004102B6">
        <w:rPr>
          <w:rFonts w:cstheme="minorHAnsi"/>
        </w:rPr>
        <w:t xml:space="preserve"> – przygotowania dla Zamawiającego w okresie nie dłuższym niż 30</w:t>
      </w:r>
      <w:r w:rsidR="00465B66">
        <w:rPr>
          <w:rFonts w:cstheme="minorHAnsi"/>
        </w:rPr>
        <w:t> </w:t>
      </w:r>
      <w:r w:rsidRPr="004102B6">
        <w:rPr>
          <w:rFonts w:cstheme="minorHAnsi"/>
        </w:rPr>
        <w:t>dni od daty zawarcia umowy dokumentacji niezbędnej dla przeprowadzenia postępowania o</w:t>
      </w:r>
      <w:r w:rsidR="007276C5">
        <w:rPr>
          <w:rFonts w:cstheme="minorHAnsi"/>
        </w:rPr>
        <w:t> </w:t>
      </w:r>
      <w:r w:rsidRPr="004102B6">
        <w:rPr>
          <w:rFonts w:cstheme="minorHAnsi"/>
        </w:rPr>
        <w:t>udzielenie zamówienia publicznego</w:t>
      </w:r>
      <w:r>
        <w:rPr>
          <w:rFonts w:cstheme="minorHAnsi"/>
        </w:rPr>
        <w:t xml:space="preserve"> na opracowanie studium wykonalności utworzenia i</w:t>
      </w:r>
      <w:r w:rsidR="007276C5">
        <w:rPr>
          <w:rFonts w:cstheme="minorHAnsi"/>
        </w:rPr>
        <w:t> </w:t>
      </w:r>
      <w:r>
        <w:rPr>
          <w:rFonts w:cstheme="minorHAnsi"/>
        </w:rPr>
        <w:t>funkcjonowania Centralnego Organu Wizowego w Polsce,</w:t>
      </w:r>
      <w:r w:rsidRPr="004102B6">
        <w:rPr>
          <w:rFonts w:cstheme="minorHAnsi"/>
        </w:rPr>
        <w:t xml:space="preserve"> w szczególności poprzez: </w:t>
      </w:r>
    </w:p>
    <w:p w14:paraId="0DFF3FDE" w14:textId="77777777" w:rsidR="005F13BA" w:rsidRPr="004102B6" w:rsidRDefault="005F13BA" w:rsidP="005F13BA">
      <w:pPr>
        <w:pStyle w:val="Bezodstpw"/>
        <w:numPr>
          <w:ilvl w:val="1"/>
          <w:numId w:val="2"/>
        </w:numPr>
        <w:spacing w:line="276" w:lineRule="auto"/>
        <w:ind w:left="1341" w:hanging="284"/>
        <w:jc w:val="both"/>
        <w:rPr>
          <w:rFonts w:cstheme="minorHAnsi"/>
        </w:rPr>
      </w:pPr>
      <w:r w:rsidRPr="004102B6">
        <w:rPr>
          <w:rFonts w:cstheme="minorHAnsi"/>
        </w:rPr>
        <w:t xml:space="preserve">Opracowanie szczegółowego Opisu Przedmiotu Zamówienia, </w:t>
      </w:r>
    </w:p>
    <w:p w14:paraId="1441E086" w14:textId="77777777" w:rsidR="005F13BA" w:rsidRPr="004102B6" w:rsidRDefault="005F13BA" w:rsidP="005F13BA">
      <w:pPr>
        <w:pStyle w:val="Bezodstpw"/>
        <w:numPr>
          <w:ilvl w:val="1"/>
          <w:numId w:val="2"/>
        </w:numPr>
        <w:spacing w:line="276" w:lineRule="auto"/>
        <w:ind w:left="1341" w:hanging="284"/>
        <w:jc w:val="both"/>
        <w:rPr>
          <w:rFonts w:cstheme="minorHAnsi"/>
        </w:rPr>
      </w:pPr>
      <w:r w:rsidRPr="004102B6">
        <w:rPr>
          <w:rFonts w:cstheme="minorHAnsi"/>
        </w:rPr>
        <w:t>Określenie kryteriów oceny ofert,</w:t>
      </w:r>
      <w:r w:rsidRPr="004102B6">
        <w:rPr>
          <w:rFonts w:cstheme="minorHAnsi"/>
          <w:color w:val="FF0000"/>
        </w:rPr>
        <w:t xml:space="preserve"> </w:t>
      </w:r>
      <w:r w:rsidRPr="004102B6">
        <w:rPr>
          <w:rFonts w:cstheme="minorHAnsi"/>
        </w:rPr>
        <w:t xml:space="preserve">w tym w szczególności w zakresie ceny </w:t>
      </w:r>
      <w:r>
        <w:rPr>
          <w:rFonts w:cstheme="minorHAnsi"/>
        </w:rPr>
        <w:br/>
      </w:r>
      <w:r w:rsidRPr="004102B6">
        <w:rPr>
          <w:rFonts w:cstheme="minorHAnsi"/>
        </w:rPr>
        <w:t>i doświadczenia;</w:t>
      </w:r>
    </w:p>
    <w:p w14:paraId="3E4F22FC" w14:textId="77777777" w:rsidR="005F13BA" w:rsidRPr="004102B6" w:rsidRDefault="005F13BA" w:rsidP="005F13BA">
      <w:pPr>
        <w:pStyle w:val="Bezodstpw"/>
        <w:numPr>
          <w:ilvl w:val="1"/>
          <w:numId w:val="2"/>
        </w:numPr>
        <w:spacing w:line="276" w:lineRule="auto"/>
        <w:ind w:left="1341" w:hanging="284"/>
        <w:jc w:val="both"/>
        <w:rPr>
          <w:rFonts w:cstheme="minorHAnsi"/>
        </w:rPr>
      </w:pPr>
      <w:r w:rsidRPr="004102B6">
        <w:rPr>
          <w:rFonts w:cstheme="minorHAnsi"/>
        </w:rPr>
        <w:t>Określenie warunków udziału w postępowaniu;</w:t>
      </w:r>
    </w:p>
    <w:p w14:paraId="7CFE0120" w14:textId="77777777" w:rsidR="005F13BA" w:rsidRPr="004102B6" w:rsidRDefault="005F13BA" w:rsidP="005F13BA">
      <w:pPr>
        <w:pStyle w:val="Bezodstpw"/>
        <w:numPr>
          <w:ilvl w:val="1"/>
          <w:numId w:val="2"/>
        </w:numPr>
        <w:spacing w:line="276" w:lineRule="auto"/>
        <w:ind w:left="1341" w:hanging="284"/>
        <w:jc w:val="both"/>
        <w:rPr>
          <w:rFonts w:cstheme="minorHAnsi"/>
        </w:rPr>
      </w:pPr>
      <w:r w:rsidRPr="004102B6">
        <w:rPr>
          <w:rFonts w:cstheme="minorHAnsi"/>
        </w:rPr>
        <w:t xml:space="preserve">Opracowanie projektowanych postanowień umowy, </w:t>
      </w:r>
    </w:p>
    <w:p w14:paraId="377E11D3" w14:textId="77777777" w:rsidR="005F13BA" w:rsidRPr="004102B6" w:rsidRDefault="005F13BA" w:rsidP="005F13BA">
      <w:pPr>
        <w:pStyle w:val="Bezodstpw"/>
        <w:numPr>
          <w:ilvl w:val="1"/>
          <w:numId w:val="2"/>
        </w:numPr>
        <w:spacing w:line="276" w:lineRule="auto"/>
        <w:ind w:left="1341" w:hanging="284"/>
        <w:jc w:val="both"/>
        <w:rPr>
          <w:rFonts w:cstheme="minorHAnsi"/>
        </w:rPr>
      </w:pPr>
      <w:r w:rsidRPr="004102B6">
        <w:rPr>
          <w:rFonts w:cstheme="minorHAnsi"/>
        </w:rPr>
        <w:t xml:space="preserve">Wykonanie czynności szacowania wartości przedmiotu zamówienia. </w:t>
      </w:r>
    </w:p>
    <w:p w14:paraId="7A7EA663" w14:textId="77777777" w:rsidR="005F13BA" w:rsidRPr="004102B6" w:rsidRDefault="005F13BA" w:rsidP="005F13BA">
      <w:pPr>
        <w:pStyle w:val="Bezodstpw"/>
        <w:spacing w:line="276" w:lineRule="auto"/>
        <w:ind w:left="1482"/>
        <w:jc w:val="both"/>
        <w:rPr>
          <w:rFonts w:cstheme="minorHAnsi"/>
        </w:rPr>
      </w:pPr>
    </w:p>
    <w:p w14:paraId="67C222E4" w14:textId="58F12DA4" w:rsidR="005F13BA" w:rsidRPr="004102B6" w:rsidRDefault="005F13BA" w:rsidP="005F13BA">
      <w:pPr>
        <w:pStyle w:val="Bezodstpw"/>
        <w:numPr>
          <w:ilvl w:val="0"/>
          <w:numId w:val="3"/>
        </w:numPr>
        <w:spacing w:line="276" w:lineRule="auto"/>
        <w:ind w:left="1068"/>
        <w:jc w:val="both"/>
        <w:rPr>
          <w:rFonts w:cstheme="minorHAnsi"/>
        </w:rPr>
      </w:pPr>
      <w:r w:rsidRPr="004102B6">
        <w:rPr>
          <w:rFonts w:cstheme="minorHAnsi"/>
          <w:b/>
        </w:rPr>
        <w:t>W etapie drugim</w:t>
      </w:r>
      <w:r w:rsidRPr="004102B6">
        <w:rPr>
          <w:rFonts w:cstheme="minorHAnsi"/>
        </w:rPr>
        <w:t xml:space="preserve"> –</w:t>
      </w:r>
      <w:r w:rsidR="0024470B">
        <w:rPr>
          <w:rFonts w:cstheme="minorHAnsi"/>
        </w:rPr>
        <w:t xml:space="preserve"> </w:t>
      </w:r>
      <w:r w:rsidR="008B706C">
        <w:rPr>
          <w:rFonts w:cstheme="minorHAnsi"/>
        </w:rPr>
        <w:t>Zapewnienie wsparcia</w:t>
      </w:r>
      <w:r w:rsidRPr="004102B6">
        <w:rPr>
          <w:rFonts w:cstheme="minorHAnsi"/>
        </w:rPr>
        <w:t xml:space="preserve"> Komisji Przetargowej Zamawiającego w charakterze eksperta zewnętrznego </w:t>
      </w:r>
      <w:r w:rsidR="00CF4682">
        <w:rPr>
          <w:rFonts w:cstheme="minorHAnsi"/>
        </w:rPr>
        <w:t>poprzez doradztwo</w:t>
      </w:r>
      <w:r w:rsidR="008B706C">
        <w:rPr>
          <w:rFonts w:cstheme="minorHAnsi"/>
        </w:rPr>
        <w:t xml:space="preserve"> i opiniowanie</w:t>
      </w:r>
      <w:r w:rsidR="00CF4682">
        <w:rPr>
          <w:rFonts w:cstheme="minorHAnsi"/>
        </w:rPr>
        <w:t xml:space="preserve"> dokumentów w przetargu</w:t>
      </w:r>
      <w:r w:rsidRPr="004102B6">
        <w:rPr>
          <w:rFonts w:cstheme="minorHAnsi"/>
        </w:rPr>
        <w:t>, w szczególności:</w:t>
      </w:r>
    </w:p>
    <w:p w14:paraId="1DC179A5" w14:textId="77777777" w:rsidR="005F13BA" w:rsidRPr="004102B6" w:rsidRDefault="005F13BA" w:rsidP="005F13BA">
      <w:pPr>
        <w:pStyle w:val="Bezodstpw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4102B6">
        <w:rPr>
          <w:rFonts w:cstheme="minorHAnsi"/>
        </w:rPr>
        <w:t>Przygotowanie wyjaśnień na ewentualne zapytania oferentów dotyczące zakresu usług, oczekiwanej przez Zamawiającego jakości usług;</w:t>
      </w:r>
    </w:p>
    <w:p w14:paraId="2264693D" w14:textId="36989E84" w:rsidR="005F13BA" w:rsidRPr="004102B6" w:rsidRDefault="0024470B" w:rsidP="005F13BA">
      <w:pPr>
        <w:pStyle w:val="Bezodstpw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Doradztwo</w:t>
      </w:r>
      <w:r w:rsidR="005F13BA" w:rsidRPr="004102B6">
        <w:rPr>
          <w:rFonts w:cstheme="minorHAnsi"/>
        </w:rPr>
        <w:t xml:space="preserve"> w </w:t>
      </w:r>
      <w:r w:rsidR="00D43C50">
        <w:rPr>
          <w:rFonts w:cstheme="minorHAnsi"/>
        </w:rPr>
        <w:t>ocenie o</w:t>
      </w:r>
      <w:r w:rsidR="005F13BA" w:rsidRPr="004102B6">
        <w:rPr>
          <w:rFonts w:cstheme="minorHAnsi"/>
        </w:rPr>
        <w:t xml:space="preserve">fert </w:t>
      </w:r>
      <w:r w:rsidR="00D43C50">
        <w:rPr>
          <w:rFonts w:cstheme="minorHAnsi"/>
        </w:rPr>
        <w:t>złożonych przez wykonawców</w:t>
      </w:r>
      <w:r w:rsidR="005F13BA" w:rsidRPr="004102B6">
        <w:rPr>
          <w:rFonts w:cstheme="minorHAnsi"/>
        </w:rPr>
        <w:t xml:space="preserve">; </w:t>
      </w:r>
    </w:p>
    <w:p w14:paraId="012608C7" w14:textId="3EF75CAF" w:rsidR="002E2A61" w:rsidRDefault="0024470B" w:rsidP="002E2A61">
      <w:pPr>
        <w:pStyle w:val="Bezodstpw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Doradztwo</w:t>
      </w:r>
      <w:r w:rsidR="005F13BA" w:rsidRPr="004102B6">
        <w:rPr>
          <w:rFonts w:cstheme="minorHAnsi"/>
        </w:rPr>
        <w:t xml:space="preserve"> w ocenie doświadcz</w:t>
      </w:r>
      <w:r>
        <w:rPr>
          <w:rFonts w:cstheme="minorHAnsi"/>
        </w:rPr>
        <w:t>enia i potencjału wykonawców,</w:t>
      </w:r>
    </w:p>
    <w:p w14:paraId="32AB84BC" w14:textId="507FE617" w:rsidR="0024470B" w:rsidRDefault="0024470B" w:rsidP="0024470B">
      <w:pPr>
        <w:pStyle w:val="Bezodstpw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24470B">
        <w:rPr>
          <w:rFonts w:cstheme="minorHAnsi"/>
        </w:rPr>
        <w:lastRenderedPageBreak/>
        <w:t>Reprezentowani</w:t>
      </w:r>
      <w:r>
        <w:rPr>
          <w:rFonts w:cstheme="minorHAnsi"/>
        </w:rPr>
        <w:t>e Zamawiają</w:t>
      </w:r>
      <w:r w:rsidRPr="0024470B">
        <w:rPr>
          <w:rFonts w:cstheme="minorHAnsi"/>
        </w:rPr>
        <w:t xml:space="preserve">cego przed KIO w </w:t>
      </w:r>
      <w:r>
        <w:rPr>
          <w:rFonts w:cstheme="minorHAnsi"/>
        </w:rPr>
        <w:t>przypadku odwołania złożonego przez Wykonawcę biorącym udział w postępowania.</w:t>
      </w:r>
    </w:p>
    <w:p w14:paraId="55AAE43C" w14:textId="77777777" w:rsidR="0024470B" w:rsidRPr="0024470B" w:rsidRDefault="0024470B" w:rsidP="0024470B">
      <w:pPr>
        <w:pStyle w:val="Bezodstpw"/>
        <w:spacing w:line="276" w:lineRule="auto"/>
        <w:ind w:left="1440"/>
        <w:jc w:val="both"/>
        <w:rPr>
          <w:rFonts w:cstheme="minorHAnsi"/>
        </w:rPr>
      </w:pPr>
    </w:p>
    <w:p w14:paraId="2B2B75F0" w14:textId="77777777" w:rsidR="005F13BA" w:rsidRPr="002E2A61" w:rsidRDefault="005F13BA" w:rsidP="002E2A61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2E2A61">
        <w:rPr>
          <w:rFonts w:cstheme="minorHAnsi"/>
        </w:rPr>
        <w:t xml:space="preserve">Przedmiotowa dokumentacja przetargowa dotycząca przygotowania studium wykonalności powinna obejmować między innymi następujące elementy: </w:t>
      </w:r>
    </w:p>
    <w:p w14:paraId="3D584225" w14:textId="77777777" w:rsidR="00D26A41" w:rsidRDefault="00D26A41" w:rsidP="00D26A41">
      <w:pPr>
        <w:pStyle w:val="Akapitzlist"/>
        <w:widowControl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EE4F21" w14:textId="77777777" w:rsidR="00A21BD1" w:rsidRPr="004102B6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 xml:space="preserve">Analiza uwarunkowań prawnych: istniejące ramy prawne, konieczne zmiany legislacyjne. </w:t>
      </w:r>
    </w:p>
    <w:p w14:paraId="3A5EAAA9" w14:textId="77777777" w:rsidR="00A21BD1" w:rsidRPr="004102B6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Analiza rozwiązań organizacyjnych stosowanych w państwach członkowskich UE.</w:t>
      </w:r>
    </w:p>
    <w:p w14:paraId="5CC5F108" w14:textId="77777777" w:rsidR="00A21BD1" w:rsidRPr="004102B6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 xml:space="preserve">Analiza obecnej sytuacji w zakresie wydawania wiz </w:t>
      </w:r>
      <w:proofErr w:type="spellStart"/>
      <w:r w:rsidRPr="004102B6">
        <w:rPr>
          <w:rFonts w:asciiTheme="minorHAnsi" w:hAnsiTheme="minorHAnsi" w:cstheme="minorHAnsi"/>
          <w:sz w:val="22"/>
          <w:szCs w:val="22"/>
        </w:rPr>
        <w:t>Schengen</w:t>
      </w:r>
      <w:proofErr w:type="spellEnd"/>
      <w:r w:rsidRPr="004102B6">
        <w:rPr>
          <w:rFonts w:asciiTheme="minorHAnsi" w:hAnsiTheme="minorHAnsi" w:cstheme="minorHAnsi"/>
          <w:sz w:val="22"/>
          <w:szCs w:val="22"/>
        </w:rPr>
        <w:t xml:space="preserve"> przez polskie urzędy konsularne w kontekście optymalizacji procesu wizowego.</w:t>
      </w:r>
    </w:p>
    <w:p w14:paraId="30BC9F5E" w14:textId="77777777" w:rsidR="00A21BD1" w:rsidRPr="004102B6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Możliwe rozwiązania organizacyjne na gruncie polskim – analiza wariantowa.</w:t>
      </w:r>
    </w:p>
    <w:p w14:paraId="4F3A9C5C" w14:textId="77777777" w:rsidR="00A21BD1" w:rsidRPr="004102B6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Rekomendowane rozwiązania.</w:t>
      </w:r>
    </w:p>
    <w:p w14:paraId="168D4CA4" w14:textId="77777777" w:rsidR="00A21BD1" w:rsidRPr="004102B6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Harmonogram wdrożenia rozwiązań.</w:t>
      </w:r>
    </w:p>
    <w:p w14:paraId="45C1F38A" w14:textId="77777777" w:rsidR="00A21BD1" w:rsidRPr="004102B6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Analiza pod kątem IT (MSZ, placówki, Punkty Przyjmowania Wniosków Wizowych): niezbędny hardware, niezbędny software, plan inwestycyjny.</w:t>
      </w:r>
    </w:p>
    <w:p w14:paraId="3CA8C54E" w14:textId="77777777" w:rsidR="00A21BD1" w:rsidRPr="004102B6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Prognoza pozostałych niezbędnych zasobów rzeczowych: lista niezbędnych zasobów rzeczowych, plan inwestycyjny.</w:t>
      </w:r>
    </w:p>
    <w:p w14:paraId="31A628D0" w14:textId="77777777" w:rsidR="00A21BD1" w:rsidRPr="004102B6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Prognoza niezbędnych zasobów ludzkich: liczba pracowników i ich niezbędne kwalifikacje oraz szkolenia, struktura organizacyjna.</w:t>
      </w:r>
    </w:p>
    <w:p w14:paraId="4E78877B" w14:textId="77777777" w:rsidR="00A21BD1" w:rsidRPr="004102B6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Prognoza kosztów działalności.</w:t>
      </w:r>
    </w:p>
    <w:p w14:paraId="00F26450" w14:textId="77777777" w:rsidR="00A21BD1" w:rsidRDefault="00A21BD1" w:rsidP="00A21BD1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 xml:space="preserve">Analiza efektywności, </w:t>
      </w:r>
      <w:proofErr w:type="spellStart"/>
      <w:r w:rsidRPr="004102B6">
        <w:rPr>
          <w:rFonts w:asciiTheme="minorHAnsi" w:hAnsiTheme="minorHAnsi" w:cstheme="minorHAnsi"/>
          <w:sz w:val="22"/>
          <w:szCs w:val="22"/>
        </w:rPr>
        <w:t>ryzyk</w:t>
      </w:r>
      <w:proofErr w:type="spellEnd"/>
      <w:r w:rsidRPr="004102B6">
        <w:rPr>
          <w:rFonts w:asciiTheme="minorHAnsi" w:hAnsiTheme="minorHAnsi" w:cstheme="minorHAnsi"/>
          <w:sz w:val="22"/>
          <w:szCs w:val="22"/>
        </w:rPr>
        <w:t xml:space="preserve"> i wrażliwości.</w:t>
      </w:r>
    </w:p>
    <w:p w14:paraId="6DFEF061" w14:textId="77777777" w:rsidR="002549C8" w:rsidRPr="004102B6" w:rsidRDefault="002549C8" w:rsidP="004102B6">
      <w:pPr>
        <w:pStyle w:val="Bezodstpw"/>
        <w:spacing w:line="276" w:lineRule="auto"/>
        <w:jc w:val="both"/>
        <w:rPr>
          <w:rFonts w:cstheme="minorHAnsi"/>
          <w:color w:val="231F20"/>
        </w:rPr>
      </w:pPr>
    </w:p>
    <w:p w14:paraId="6858B698" w14:textId="77777777" w:rsidR="00C837D6" w:rsidRPr="004102B6" w:rsidRDefault="00C837D6" w:rsidP="00BA6EF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 xml:space="preserve">TERMIN </w:t>
      </w:r>
      <w:r w:rsidR="009265BE">
        <w:rPr>
          <w:rFonts w:asciiTheme="minorHAnsi" w:hAnsiTheme="minorHAnsi" w:cstheme="minorHAnsi"/>
          <w:b/>
          <w:sz w:val="22"/>
          <w:szCs w:val="22"/>
        </w:rPr>
        <w:t xml:space="preserve">NA ZŁOŻENIE I OPIS SPOSOBU SKŁADANIA OFERT </w:t>
      </w:r>
    </w:p>
    <w:p w14:paraId="2E61C641" w14:textId="77777777" w:rsidR="00C837D6" w:rsidRPr="004102B6" w:rsidRDefault="00C837D6" w:rsidP="004102B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FF67B4" w14:textId="40392F3C" w:rsidR="000F47C0" w:rsidRPr="004102B6" w:rsidRDefault="00721FA9" w:rsidP="004102B6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Oferty</w:t>
      </w:r>
      <w:r w:rsidR="00C837D6" w:rsidRPr="004102B6">
        <w:rPr>
          <w:rFonts w:asciiTheme="minorHAnsi" w:hAnsiTheme="minorHAnsi" w:cstheme="minorHAnsi"/>
          <w:sz w:val="22"/>
          <w:szCs w:val="22"/>
        </w:rPr>
        <w:t xml:space="preserve"> </w:t>
      </w:r>
      <w:r w:rsidR="00BB7BF7" w:rsidRPr="004102B6">
        <w:rPr>
          <w:rFonts w:asciiTheme="minorHAnsi" w:hAnsiTheme="minorHAnsi" w:cstheme="minorHAnsi"/>
          <w:sz w:val="22"/>
          <w:szCs w:val="22"/>
        </w:rPr>
        <w:t xml:space="preserve">należy przesłać </w:t>
      </w:r>
      <w:r w:rsidR="00C837D6" w:rsidRPr="004102B6">
        <w:rPr>
          <w:rFonts w:asciiTheme="minorHAnsi" w:hAnsiTheme="minorHAnsi" w:cstheme="minorHAnsi"/>
          <w:sz w:val="22"/>
          <w:szCs w:val="22"/>
        </w:rPr>
        <w:t>do dnia</w:t>
      </w:r>
      <w:r w:rsidR="00C837D6" w:rsidRPr="004102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5EC2">
        <w:rPr>
          <w:rFonts w:asciiTheme="minorHAnsi" w:hAnsiTheme="minorHAnsi" w:cstheme="minorHAnsi"/>
          <w:b/>
          <w:sz w:val="22"/>
          <w:szCs w:val="22"/>
        </w:rPr>
        <w:t xml:space="preserve">25 </w:t>
      </w:r>
      <w:bookmarkStart w:id="0" w:name="_GoBack"/>
      <w:bookmarkEnd w:id="0"/>
      <w:r w:rsidR="009265BE">
        <w:rPr>
          <w:rFonts w:asciiTheme="minorHAnsi" w:hAnsiTheme="minorHAnsi" w:cstheme="minorHAnsi"/>
          <w:b/>
          <w:sz w:val="22"/>
          <w:szCs w:val="22"/>
        </w:rPr>
        <w:t xml:space="preserve">listopada </w:t>
      </w:r>
      <w:r w:rsidRPr="004102B6">
        <w:rPr>
          <w:rFonts w:asciiTheme="minorHAnsi" w:hAnsiTheme="minorHAnsi" w:cstheme="minorHAnsi"/>
          <w:b/>
          <w:sz w:val="22"/>
          <w:szCs w:val="22"/>
        </w:rPr>
        <w:t>2021</w:t>
      </w:r>
      <w:r w:rsidR="0008124F" w:rsidRPr="004102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37D6" w:rsidRPr="004102B6">
        <w:rPr>
          <w:rFonts w:asciiTheme="minorHAnsi" w:hAnsiTheme="minorHAnsi" w:cstheme="minorHAnsi"/>
          <w:b/>
          <w:sz w:val="22"/>
          <w:szCs w:val="22"/>
        </w:rPr>
        <w:t>r.</w:t>
      </w:r>
      <w:r w:rsidR="00735B3C" w:rsidRPr="004102B6">
        <w:rPr>
          <w:rFonts w:asciiTheme="minorHAnsi" w:hAnsiTheme="minorHAnsi" w:cstheme="minorHAnsi"/>
          <w:sz w:val="22"/>
          <w:szCs w:val="22"/>
        </w:rPr>
        <w:t xml:space="preserve"> </w:t>
      </w:r>
      <w:r w:rsidR="00C837D6" w:rsidRPr="004102B6">
        <w:rPr>
          <w:rFonts w:asciiTheme="minorHAnsi" w:hAnsiTheme="minorHAnsi" w:cstheme="minorHAnsi"/>
          <w:sz w:val="22"/>
          <w:szCs w:val="22"/>
        </w:rPr>
        <w:t>za pośrednictwem</w:t>
      </w:r>
      <w:r w:rsidR="00BB7BF7" w:rsidRPr="004102B6">
        <w:rPr>
          <w:rFonts w:asciiTheme="minorHAnsi" w:hAnsiTheme="minorHAnsi" w:cstheme="minorHAnsi"/>
          <w:sz w:val="22"/>
          <w:szCs w:val="22"/>
        </w:rPr>
        <w:t xml:space="preserve"> </w:t>
      </w:r>
      <w:r w:rsidR="00C837D6" w:rsidRPr="004102B6">
        <w:rPr>
          <w:rFonts w:asciiTheme="minorHAnsi" w:hAnsiTheme="minorHAnsi" w:cstheme="minorHAnsi"/>
          <w:sz w:val="22"/>
          <w:szCs w:val="22"/>
        </w:rPr>
        <w:t>poczty</w:t>
      </w:r>
      <w:r w:rsidR="00BB7BF7" w:rsidRPr="004102B6">
        <w:rPr>
          <w:rFonts w:asciiTheme="minorHAnsi" w:hAnsiTheme="minorHAnsi" w:cstheme="minorHAnsi"/>
          <w:sz w:val="22"/>
          <w:szCs w:val="22"/>
        </w:rPr>
        <w:t xml:space="preserve"> </w:t>
      </w:r>
      <w:r w:rsidR="00C837D6" w:rsidRPr="004102B6">
        <w:rPr>
          <w:rFonts w:asciiTheme="minorHAnsi" w:hAnsiTheme="minorHAnsi" w:cstheme="minorHAnsi"/>
          <w:sz w:val="22"/>
          <w:szCs w:val="22"/>
        </w:rPr>
        <w:t>elektronicznej na adres:</w:t>
      </w:r>
      <w:r w:rsidR="0008124F" w:rsidRPr="004102B6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735B3C" w:rsidRPr="004102B6">
          <w:rPr>
            <w:rStyle w:val="Hipercze"/>
            <w:rFonts w:asciiTheme="minorHAnsi" w:hAnsiTheme="minorHAnsi" w:cstheme="minorHAnsi"/>
            <w:sz w:val="22"/>
            <w:szCs w:val="22"/>
          </w:rPr>
          <w:t>dk.sekretariat@msz.gov.pl</w:t>
        </w:r>
      </w:hyperlink>
      <w:r w:rsidR="002A47BD" w:rsidRPr="004102B6">
        <w:rPr>
          <w:rFonts w:asciiTheme="minorHAnsi" w:hAnsiTheme="minorHAnsi" w:cstheme="minorHAnsi"/>
          <w:sz w:val="22"/>
          <w:szCs w:val="22"/>
        </w:rPr>
        <w:t xml:space="preserve"> w temacie wiadomości wpisując „</w:t>
      </w:r>
      <w:r w:rsidRPr="004102B6">
        <w:rPr>
          <w:rFonts w:asciiTheme="minorHAnsi" w:hAnsiTheme="minorHAnsi" w:cstheme="minorHAnsi"/>
          <w:sz w:val="22"/>
          <w:szCs w:val="22"/>
        </w:rPr>
        <w:t>Oferta</w:t>
      </w:r>
      <w:r w:rsidR="002A47BD" w:rsidRPr="004102B6">
        <w:rPr>
          <w:rFonts w:asciiTheme="minorHAnsi" w:hAnsiTheme="minorHAnsi" w:cstheme="minorHAnsi"/>
          <w:sz w:val="22"/>
          <w:szCs w:val="22"/>
        </w:rPr>
        <w:t xml:space="preserve"> COW</w:t>
      </w:r>
      <w:r w:rsidR="001C586F" w:rsidRPr="004102B6">
        <w:rPr>
          <w:rFonts w:asciiTheme="minorHAnsi" w:hAnsiTheme="minorHAnsi" w:cstheme="minorHAnsi"/>
          <w:sz w:val="22"/>
          <w:szCs w:val="22"/>
        </w:rPr>
        <w:t xml:space="preserve"> Ekspert</w:t>
      </w:r>
      <w:r w:rsidR="002A47BD" w:rsidRPr="004102B6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5AA10F00" w14:textId="6E066F78" w:rsidR="002F7B61" w:rsidRDefault="004C1F66" w:rsidP="002F7B61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/>
      <w:r w:rsidR="002F7B61">
        <w:rPr>
          <w:rFonts w:asciiTheme="minorHAnsi" w:hAnsiTheme="minorHAnsi" w:cstheme="minorHAnsi"/>
          <w:sz w:val="22"/>
          <w:szCs w:val="22"/>
        </w:rPr>
        <w:t xml:space="preserve">Oferta musi zawierać </w:t>
      </w:r>
      <w:r w:rsidR="000F47C0" w:rsidRPr="00EC41F2">
        <w:rPr>
          <w:rFonts w:asciiTheme="minorHAnsi" w:hAnsiTheme="minorHAnsi" w:cstheme="minorHAnsi"/>
          <w:sz w:val="22"/>
          <w:szCs w:val="22"/>
        </w:rPr>
        <w:t xml:space="preserve">wykaz </w:t>
      </w:r>
      <w:r w:rsidR="000F47C0" w:rsidRPr="004102B6">
        <w:rPr>
          <w:rFonts w:asciiTheme="minorHAnsi" w:hAnsiTheme="minorHAnsi" w:cstheme="minorHAnsi"/>
          <w:sz w:val="22"/>
          <w:szCs w:val="22"/>
        </w:rPr>
        <w:t>wykonanych usług</w:t>
      </w:r>
      <w:r w:rsidR="006821E2">
        <w:rPr>
          <w:rFonts w:asciiTheme="minorHAnsi" w:hAnsiTheme="minorHAnsi" w:cstheme="minorHAnsi"/>
          <w:sz w:val="22"/>
          <w:szCs w:val="22"/>
        </w:rPr>
        <w:t>, o których mowa w pkt IV.1 i IV.3</w:t>
      </w:r>
      <w:r w:rsidR="002F7B61">
        <w:rPr>
          <w:rFonts w:asciiTheme="minorHAnsi" w:hAnsiTheme="minorHAnsi" w:cstheme="minorHAnsi"/>
          <w:sz w:val="22"/>
          <w:szCs w:val="22"/>
        </w:rPr>
        <w:t xml:space="preserve"> oraz informacje na temat osoby skierowanej do realizacji zamówienia, o których mowa w pkt IV.</w:t>
      </w:r>
      <w:r w:rsidR="006821E2">
        <w:rPr>
          <w:rFonts w:asciiTheme="minorHAnsi" w:hAnsiTheme="minorHAnsi" w:cstheme="minorHAnsi"/>
          <w:sz w:val="22"/>
          <w:szCs w:val="22"/>
        </w:rPr>
        <w:t>2 i IV.</w:t>
      </w:r>
      <w:r w:rsidR="002F7B61">
        <w:rPr>
          <w:rFonts w:asciiTheme="minorHAnsi" w:hAnsiTheme="minorHAnsi" w:cstheme="minorHAnsi"/>
          <w:sz w:val="22"/>
          <w:szCs w:val="22"/>
        </w:rPr>
        <w:t>4</w:t>
      </w:r>
      <w:r w:rsidR="00A22BC2">
        <w:rPr>
          <w:rFonts w:asciiTheme="minorHAnsi" w:hAnsiTheme="minorHAnsi" w:cstheme="minorHAnsi"/>
          <w:sz w:val="22"/>
          <w:szCs w:val="22"/>
        </w:rPr>
        <w:t>.</w:t>
      </w:r>
      <w:r w:rsidR="000F47C0" w:rsidRPr="004102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5BF9A0" w14:textId="3545958A" w:rsidR="002F7B61" w:rsidRPr="004102B6" w:rsidRDefault="00A22BC2" w:rsidP="002F7B61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Formularzu oferty należy wpisać nr KRS lub nr NIP </w:t>
      </w:r>
      <w:r w:rsidRPr="00A22BC2">
        <w:rPr>
          <w:rFonts w:asciiTheme="minorHAnsi" w:hAnsiTheme="minorHAnsi" w:cstheme="minorHAnsi"/>
          <w:sz w:val="22"/>
          <w:szCs w:val="22"/>
        </w:rPr>
        <w:t>(w przypadku prowadzenia działalności gospodarczej</w:t>
      </w:r>
      <w:r>
        <w:rPr>
          <w:rFonts w:asciiTheme="minorHAnsi" w:hAnsiTheme="minorHAnsi" w:cstheme="minorHAnsi"/>
          <w:sz w:val="22"/>
          <w:szCs w:val="22"/>
        </w:rPr>
        <w:t>.</w:t>
      </w:r>
      <w:r w:rsidR="000B34A9">
        <w:rPr>
          <w:rFonts w:asciiTheme="minorHAnsi" w:hAnsiTheme="minorHAnsi" w:cstheme="minorHAnsi"/>
          <w:sz w:val="22"/>
          <w:szCs w:val="22"/>
        </w:rPr>
        <w:t xml:space="preserve"> Wzór formularza oferty stanowi załącznik nr 1 do zapytania.</w:t>
      </w:r>
    </w:p>
    <w:p w14:paraId="0554C270" w14:textId="2D82F98B" w:rsidR="000F47C0" w:rsidRPr="004102B6" w:rsidRDefault="009265BE" w:rsidP="00A22BC2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before="240"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WARUNKI UDZIAŁU </w:t>
      </w:r>
    </w:p>
    <w:p w14:paraId="1FB3F63E" w14:textId="77777777" w:rsidR="007E7CC4" w:rsidRPr="007E7CC4" w:rsidRDefault="007E7CC4" w:rsidP="007E7CC4">
      <w:pPr>
        <w:pStyle w:val="Akapitzlist"/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FA5ACD" w14:textId="57F5CEBE" w:rsidR="00D624AE" w:rsidRPr="00D5183A" w:rsidRDefault="00D624AE" w:rsidP="00D5183A">
      <w:pPr>
        <w:pStyle w:val="Akapitzlist"/>
        <w:numPr>
          <w:ilvl w:val="0"/>
          <w:numId w:val="11"/>
        </w:num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24AE">
        <w:rPr>
          <w:rFonts w:asciiTheme="minorHAnsi" w:hAnsiTheme="minorHAnsi" w:cstheme="minorHAnsi"/>
          <w:sz w:val="22"/>
          <w:szCs w:val="22"/>
        </w:rPr>
        <w:t xml:space="preserve">Wykonawca </w:t>
      </w:r>
      <w:r>
        <w:rPr>
          <w:rFonts w:asciiTheme="minorHAnsi" w:hAnsiTheme="minorHAnsi" w:cstheme="minorHAnsi"/>
          <w:sz w:val="22"/>
          <w:szCs w:val="22"/>
        </w:rPr>
        <w:t>musi wykazać</w:t>
      </w:r>
      <w:r w:rsidRPr="00D624AE">
        <w:rPr>
          <w:rFonts w:asciiTheme="minorHAnsi" w:hAnsiTheme="minorHAnsi" w:cstheme="minorHAnsi"/>
          <w:sz w:val="22"/>
          <w:szCs w:val="22"/>
        </w:rPr>
        <w:t xml:space="preserve"> się niezbędnym doświadczeniem, tj. w okresie ostatnich 3 lat przed upływem terminu składania ofert, </w:t>
      </w:r>
      <w:r w:rsidR="00D5183A">
        <w:rPr>
          <w:rFonts w:asciiTheme="minorHAnsi" w:hAnsiTheme="minorHAnsi" w:cstheme="minorHAnsi"/>
          <w:sz w:val="22"/>
          <w:szCs w:val="22"/>
        </w:rPr>
        <w:t xml:space="preserve">wykonał należycie </w:t>
      </w:r>
      <w:r w:rsidR="00D5183A" w:rsidRPr="007C07C0">
        <w:rPr>
          <w:rFonts w:asciiTheme="minorHAnsi" w:hAnsiTheme="minorHAnsi" w:cstheme="minorHAnsi"/>
          <w:b/>
          <w:sz w:val="22"/>
          <w:szCs w:val="22"/>
        </w:rPr>
        <w:t>co najmniej</w:t>
      </w:r>
      <w:r w:rsidR="00D5183A">
        <w:rPr>
          <w:rFonts w:asciiTheme="minorHAnsi" w:hAnsiTheme="minorHAnsi" w:cstheme="minorHAnsi"/>
          <w:sz w:val="22"/>
          <w:szCs w:val="22"/>
        </w:rPr>
        <w:t xml:space="preserve"> </w:t>
      </w:r>
      <w:r w:rsidRPr="007C07C0">
        <w:rPr>
          <w:rFonts w:asciiTheme="minorHAnsi" w:hAnsiTheme="minorHAnsi" w:cstheme="minorHAnsi"/>
          <w:b/>
          <w:sz w:val="22"/>
          <w:szCs w:val="22"/>
        </w:rPr>
        <w:t>dwie usługi</w:t>
      </w:r>
      <w:r w:rsidRPr="00D5183A">
        <w:rPr>
          <w:rFonts w:asciiTheme="minorHAnsi" w:hAnsiTheme="minorHAnsi" w:cstheme="minorHAnsi"/>
          <w:sz w:val="22"/>
          <w:szCs w:val="22"/>
        </w:rPr>
        <w:t xml:space="preserve"> </w:t>
      </w:r>
      <w:r w:rsidR="00D5183A" w:rsidRPr="00D5183A">
        <w:rPr>
          <w:rFonts w:asciiTheme="minorHAnsi" w:hAnsiTheme="minorHAnsi" w:cstheme="minorHAnsi"/>
          <w:sz w:val="22"/>
          <w:szCs w:val="22"/>
        </w:rPr>
        <w:t xml:space="preserve">polegające </w:t>
      </w:r>
      <w:r w:rsidRPr="00D5183A">
        <w:rPr>
          <w:rFonts w:asciiTheme="minorHAnsi" w:hAnsiTheme="minorHAnsi" w:cstheme="minorHAnsi"/>
          <w:sz w:val="22"/>
          <w:szCs w:val="22"/>
        </w:rPr>
        <w:t>na przygoto</w:t>
      </w:r>
      <w:r w:rsidR="00D5183A">
        <w:rPr>
          <w:rFonts w:asciiTheme="minorHAnsi" w:hAnsiTheme="minorHAnsi" w:cstheme="minorHAnsi"/>
          <w:sz w:val="22"/>
          <w:szCs w:val="22"/>
        </w:rPr>
        <w:t>waniu</w:t>
      </w:r>
      <w:r w:rsidRPr="00D5183A">
        <w:rPr>
          <w:rFonts w:asciiTheme="minorHAnsi" w:hAnsiTheme="minorHAnsi" w:cstheme="minorHAnsi"/>
          <w:sz w:val="22"/>
          <w:szCs w:val="22"/>
        </w:rPr>
        <w:t xml:space="preserve"> postępowań o udzielenie zamówień publicznych</w:t>
      </w:r>
      <w:r w:rsidR="00D5183A">
        <w:rPr>
          <w:rFonts w:asciiTheme="minorHAnsi" w:hAnsiTheme="minorHAnsi" w:cstheme="minorHAnsi"/>
          <w:sz w:val="22"/>
          <w:szCs w:val="22"/>
        </w:rPr>
        <w:t xml:space="preserve"> w oparciu o przepisy ustawy Prawo zamówień publicznych obejmujące</w:t>
      </w:r>
      <w:r w:rsidRPr="00D5183A">
        <w:rPr>
          <w:rFonts w:asciiTheme="minorHAnsi" w:hAnsiTheme="minorHAnsi" w:cstheme="minorHAnsi"/>
          <w:sz w:val="22"/>
          <w:szCs w:val="22"/>
        </w:rPr>
        <w:t xml:space="preserve"> stworzenie opracowań z etapu przygotowania inwestycji, tj. dokumentacji projektowej</w:t>
      </w:r>
      <w:r w:rsidR="003448C3">
        <w:rPr>
          <w:rFonts w:asciiTheme="minorHAnsi" w:hAnsiTheme="minorHAnsi" w:cstheme="minorHAnsi"/>
          <w:sz w:val="22"/>
          <w:szCs w:val="22"/>
        </w:rPr>
        <w:t xml:space="preserve"> lub</w:t>
      </w:r>
      <w:r w:rsidRPr="00D5183A">
        <w:rPr>
          <w:rFonts w:asciiTheme="minorHAnsi" w:hAnsiTheme="minorHAnsi" w:cstheme="minorHAnsi"/>
          <w:sz w:val="22"/>
          <w:szCs w:val="22"/>
        </w:rPr>
        <w:t xml:space="preserve"> koncepcji studium wykonalności</w:t>
      </w:r>
      <w:r w:rsidR="003448C3">
        <w:rPr>
          <w:rFonts w:asciiTheme="minorHAnsi" w:hAnsiTheme="minorHAnsi" w:cstheme="minorHAnsi"/>
          <w:sz w:val="22"/>
          <w:szCs w:val="22"/>
        </w:rPr>
        <w:t xml:space="preserve"> lub </w:t>
      </w:r>
      <w:r w:rsidRPr="00D5183A">
        <w:rPr>
          <w:rFonts w:asciiTheme="minorHAnsi" w:hAnsiTheme="minorHAnsi" w:cstheme="minorHAnsi"/>
          <w:sz w:val="22"/>
          <w:szCs w:val="22"/>
        </w:rPr>
        <w:t>oceny oddziaływania na środowisko na rzecz podmiotów publicznych.</w:t>
      </w:r>
      <w:r w:rsidR="000B34A9">
        <w:rPr>
          <w:rFonts w:asciiTheme="minorHAnsi" w:hAnsiTheme="minorHAnsi" w:cstheme="minorHAnsi"/>
          <w:sz w:val="22"/>
          <w:szCs w:val="22"/>
        </w:rPr>
        <w:t xml:space="preserve"> Wzór wykazu usług stanowi załącznik nr 2 do niniejszego zapytania.</w:t>
      </w:r>
    </w:p>
    <w:p w14:paraId="007A3FBF" w14:textId="77777777" w:rsidR="00D624AE" w:rsidRDefault="00D624AE" w:rsidP="00D624AE">
      <w:pPr>
        <w:pStyle w:val="Akapitzlist"/>
        <w:numPr>
          <w:ilvl w:val="0"/>
          <w:numId w:val="11"/>
        </w:num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musi wykazać, że dysponuje </w:t>
      </w:r>
      <w:r w:rsidRPr="007C07C0">
        <w:rPr>
          <w:rFonts w:asciiTheme="minorHAnsi" w:hAnsiTheme="minorHAnsi" w:cstheme="minorHAnsi"/>
          <w:b/>
          <w:sz w:val="22"/>
          <w:szCs w:val="22"/>
        </w:rPr>
        <w:t>co najmniej jedną osobą</w:t>
      </w:r>
      <w:r>
        <w:rPr>
          <w:rFonts w:asciiTheme="minorHAnsi" w:hAnsiTheme="minorHAnsi" w:cstheme="minorHAnsi"/>
          <w:sz w:val="22"/>
          <w:szCs w:val="22"/>
        </w:rPr>
        <w:t xml:space="preserve"> zdolną do wykonania zamówienia</w:t>
      </w:r>
      <w:r w:rsidR="00D5183A">
        <w:rPr>
          <w:rFonts w:asciiTheme="minorHAnsi" w:hAnsiTheme="minorHAnsi" w:cstheme="minorHAnsi"/>
          <w:sz w:val="22"/>
          <w:szCs w:val="22"/>
        </w:rPr>
        <w:t>, tj. ekspertem ds. opracowania studium wykonalności legitymującym się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CEC2A9F" w14:textId="77777777" w:rsidR="00D5183A" w:rsidRDefault="00D5183A" w:rsidP="00D5183A">
      <w:pPr>
        <w:pStyle w:val="Akapitzlist"/>
        <w:numPr>
          <w:ilvl w:val="0"/>
          <w:numId w:val="17"/>
        </w:num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wykształceniem wyższym na poziomie magistra posiadającym co najmniej dziesięć lat doświadczenia zawodowego,</w:t>
      </w:r>
    </w:p>
    <w:p w14:paraId="3B2C045C" w14:textId="6BBF5614" w:rsidR="00D5183A" w:rsidRDefault="00D5183A" w:rsidP="00D5183A">
      <w:pPr>
        <w:pStyle w:val="Akapitzlist"/>
        <w:numPr>
          <w:ilvl w:val="0"/>
          <w:numId w:val="17"/>
        </w:num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doświadczeniem, tj. w okresie 5 lat przed upływem terminu składania ofert, był autorem lub współautorem co najmniej pięciu studiów wykonalności projektu o wartości usługi (każda usługa) 100 000 zł brutto.</w:t>
      </w:r>
    </w:p>
    <w:p w14:paraId="26562724" w14:textId="07F9C1EB" w:rsidR="000B34A9" w:rsidRPr="000B34A9" w:rsidRDefault="000B34A9" w:rsidP="000B34A9">
      <w:pPr>
        <w:spacing w:before="240"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Wzór wykazu stanowi załącznik nr 3 do niniejszego zapytania.</w:t>
      </w:r>
    </w:p>
    <w:p w14:paraId="22B00056" w14:textId="2016E943" w:rsidR="001E23CB" w:rsidRDefault="001E23CB" w:rsidP="0024470B">
      <w:pPr>
        <w:pStyle w:val="Akapitzlist"/>
        <w:numPr>
          <w:ilvl w:val="0"/>
          <w:numId w:val="11"/>
        </w:num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w </w:t>
      </w:r>
      <w:r w:rsidR="000B34A9">
        <w:rPr>
          <w:rFonts w:asciiTheme="minorHAnsi" w:hAnsiTheme="minorHAnsi" w:cstheme="minorHAnsi"/>
          <w:sz w:val="22"/>
          <w:szCs w:val="22"/>
        </w:rPr>
        <w:t>załączniku nr 2 do niniejszego zapytania</w:t>
      </w:r>
      <w:r>
        <w:rPr>
          <w:rFonts w:asciiTheme="minorHAnsi" w:hAnsiTheme="minorHAnsi" w:cstheme="minorHAnsi"/>
          <w:sz w:val="22"/>
          <w:szCs w:val="22"/>
        </w:rPr>
        <w:t xml:space="preserve"> wymieni usługi</w:t>
      </w:r>
      <w:r w:rsidR="00625ABE">
        <w:rPr>
          <w:rFonts w:asciiTheme="minorHAnsi" w:hAnsiTheme="minorHAnsi" w:cstheme="minorHAnsi"/>
          <w:sz w:val="22"/>
          <w:szCs w:val="22"/>
        </w:rPr>
        <w:t xml:space="preserve">, o których mowa w pkt IV. 1, </w:t>
      </w:r>
      <w:r>
        <w:rPr>
          <w:rFonts w:asciiTheme="minorHAnsi" w:hAnsiTheme="minorHAnsi" w:cstheme="minorHAnsi"/>
          <w:sz w:val="22"/>
          <w:szCs w:val="22"/>
        </w:rPr>
        <w:t xml:space="preserve"> z podaniem dat ich realizacji oraz podmiotu na rzecz którego te usługi zostały wykonane.</w:t>
      </w:r>
    </w:p>
    <w:p w14:paraId="73A42440" w14:textId="435656C5" w:rsidR="0024470B" w:rsidRDefault="007E7CC4" w:rsidP="0024470B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7E7CC4">
        <w:rPr>
          <w:rFonts w:asciiTheme="minorHAnsi" w:hAnsiTheme="minorHAnsi" w:cstheme="minorHAnsi"/>
          <w:sz w:val="22"/>
          <w:szCs w:val="22"/>
        </w:rPr>
        <w:t xml:space="preserve">Wykonawca zobowiązany jest dołączyć do oferty dokumenty potwierdzające należyte wykonanie </w:t>
      </w:r>
      <w:r w:rsidR="00625ABE">
        <w:rPr>
          <w:rFonts w:asciiTheme="minorHAnsi" w:hAnsiTheme="minorHAnsi" w:cstheme="minorHAnsi"/>
          <w:sz w:val="22"/>
          <w:szCs w:val="22"/>
        </w:rPr>
        <w:t>tych usług</w:t>
      </w:r>
      <w:r w:rsidR="009265BE">
        <w:rPr>
          <w:rFonts w:asciiTheme="minorHAnsi" w:hAnsiTheme="minorHAnsi" w:cstheme="minorHAnsi"/>
          <w:sz w:val="22"/>
          <w:szCs w:val="22"/>
        </w:rPr>
        <w:t xml:space="preserve"> (np. referencje)</w:t>
      </w:r>
      <w:r w:rsidRPr="007E7CC4">
        <w:rPr>
          <w:rFonts w:asciiTheme="minorHAnsi" w:hAnsiTheme="minorHAnsi" w:cstheme="minorHAnsi"/>
          <w:sz w:val="22"/>
          <w:szCs w:val="22"/>
        </w:rPr>
        <w:t>.</w:t>
      </w:r>
    </w:p>
    <w:p w14:paraId="624BA379" w14:textId="77777777" w:rsidR="000B34A9" w:rsidRDefault="000B34A9" w:rsidP="0024470B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FF27E31" w14:textId="6483A2F7" w:rsidR="00566FC3" w:rsidRDefault="00A22BC2" w:rsidP="0024470B">
      <w:pPr>
        <w:pStyle w:val="Akapitzlist"/>
        <w:numPr>
          <w:ilvl w:val="0"/>
          <w:numId w:val="11"/>
        </w:numPr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6FC3">
        <w:rPr>
          <w:rFonts w:asciiTheme="minorHAnsi" w:hAnsiTheme="minorHAnsi" w:cstheme="minorHAnsi"/>
          <w:sz w:val="22"/>
          <w:szCs w:val="22"/>
        </w:rPr>
        <w:t xml:space="preserve">W </w:t>
      </w:r>
      <w:r w:rsidR="000B34A9">
        <w:rPr>
          <w:rFonts w:asciiTheme="minorHAnsi" w:hAnsiTheme="minorHAnsi" w:cstheme="minorHAnsi"/>
          <w:sz w:val="22"/>
          <w:szCs w:val="22"/>
        </w:rPr>
        <w:t>załączniku nr 2 do niniejszego zapytania</w:t>
      </w:r>
      <w:r w:rsidRPr="00566FC3">
        <w:rPr>
          <w:rFonts w:asciiTheme="minorHAnsi" w:hAnsiTheme="minorHAnsi" w:cstheme="minorHAnsi"/>
          <w:sz w:val="22"/>
          <w:szCs w:val="22"/>
        </w:rPr>
        <w:t xml:space="preserve"> </w:t>
      </w:r>
      <w:r w:rsidR="00566FC3" w:rsidRPr="00566FC3">
        <w:rPr>
          <w:rFonts w:asciiTheme="minorHAnsi" w:hAnsiTheme="minorHAnsi" w:cstheme="minorHAnsi"/>
          <w:sz w:val="22"/>
          <w:szCs w:val="22"/>
        </w:rPr>
        <w:t>należy również wskazać co najmniej jedną osobę, o której mowa w</w:t>
      </w:r>
      <w:r w:rsidR="002F7B61">
        <w:rPr>
          <w:rFonts w:asciiTheme="minorHAnsi" w:hAnsiTheme="minorHAnsi" w:cstheme="minorHAnsi"/>
          <w:sz w:val="22"/>
          <w:szCs w:val="22"/>
        </w:rPr>
        <w:t> </w:t>
      </w:r>
      <w:r w:rsidR="00566FC3" w:rsidRPr="00566FC3">
        <w:rPr>
          <w:rFonts w:asciiTheme="minorHAnsi" w:hAnsiTheme="minorHAnsi" w:cstheme="minorHAnsi"/>
          <w:sz w:val="22"/>
          <w:szCs w:val="22"/>
        </w:rPr>
        <w:t>pkt IV.</w:t>
      </w:r>
      <w:r w:rsidR="00566FC3">
        <w:rPr>
          <w:rFonts w:asciiTheme="minorHAnsi" w:hAnsiTheme="minorHAnsi" w:cstheme="minorHAnsi"/>
          <w:sz w:val="22"/>
          <w:szCs w:val="22"/>
        </w:rPr>
        <w:t> </w:t>
      </w:r>
      <w:r w:rsidR="00566FC3" w:rsidRPr="00566FC3">
        <w:rPr>
          <w:rFonts w:asciiTheme="minorHAnsi" w:hAnsiTheme="minorHAnsi" w:cstheme="minorHAnsi"/>
          <w:sz w:val="22"/>
          <w:szCs w:val="22"/>
        </w:rPr>
        <w:t>2, skierowaną</w:t>
      </w:r>
      <w:r w:rsidRPr="00566FC3">
        <w:rPr>
          <w:rFonts w:asciiTheme="minorHAnsi" w:hAnsiTheme="minorHAnsi" w:cstheme="minorHAnsi"/>
          <w:sz w:val="22"/>
          <w:szCs w:val="22"/>
        </w:rPr>
        <w:t xml:space="preserve"> przez Wykonawcę do realizacji zamówienia, </w:t>
      </w:r>
      <w:r w:rsidR="00566FC3" w:rsidRPr="00566FC3">
        <w:rPr>
          <w:rFonts w:asciiTheme="minorHAnsi" w:hAnsiTheme="minorHAnsi" w:cstheme="minorHAnsi"/>
          <w:sz w:val="22"/>
          <w:szCs w:val="22"/>
        </w:rPr>
        <w:t>w szczególności odpowiedzialną</w:t>
      </w:r>
      <w:r w:rsidRPr="00566FC3">
        <w:rPr>
          <w:rFonts w:asciiTheme="minorHAnsi" w:hAnsiTheme="minorHAnsi" w:cstheme="minorHAnsi"/>
          <w:sz w:val="22"/>
          <w:szCs w:val="22"/>
        </w:rPr>
        <w:t xml:space="preserve"> za świadczenie usług, wraz z informacjami na temat </w:t>
      </w:r>
      <w:r w:rsidR="00566FC3" w:rsidRPr="00566FC3">
        <w:rPr>
          <w:rFonts w:asciiTheme="minorHAnsi" w:hAnsiTheme="minorHAnsi" w:cstheme="minorHAnsi"/>
          <w:sz w:val="22"/>
          <w:szCs w:val="22"/>
        </w:rPr>
        <w:t>jej</w:t>
      </w:r>
      <w:r w:rsidRPr="00566FC3">
        <w:rPr>
          <w:rFonts w:asciiTheme="minorHAnsi" w:hAnsiTheme="minorHAnsi" w:cstheme="minorHAnsi"/>
          <w:sz w:val="22"/>
          <w:szCs w:val="22"/>
        </w:rPr>
        <w:t xml:space="preserve"> </w:t>
      </w:r>
      <w:r w:rsidR="00566FC3" w:rsidRPr="00566FC3">
        <w:rPr>
          <w:rFonts w:asciiTheme="minorHAnsi" w:hAnsiTheme="minorHAnsi" w:cstheme="minorHAnsi"/>
          <w:sz w:val="22"/>
          <w:szCs w:val="22"/>
        </w:rPr>
        <w:t xml:space="preserve">wykształcenia i doświadczenia </w:t>
      </w:r>
      <w:r w:rsidRPr="00566FC3">
        <w:rPr>
          <w:rFonts w:asciiTheme="minorHAnsi" w:hAnsiTheme="minorHAnsi" w:cstheme="minorHAnsi"/>
          <w:sz w:val="22"/>
          <w:szCs w:val="22"/>
        </w:rPr>
        <w:t>niezbędnych do wykonania zamówienia, a także zakresu wykonywanych przez ni</w:t>
      </w:r>
      <w:r w:rsidR="002F7B61">
        <w:rPr>
          <w:rFonts w:asciiTheme="minorHAnsi" w:hAnsiTheme="minorHAnsi" w:cstheme="minorHAnsi"/>
          <w:sz w:val="22"/>
          <w:szCs w:val="22"/>
        </w:rPr>
        <w:t>ą</w:t>
      </w:r>
      <w:r w:rsidRPr="00566FC3">
        <w:rPr>
          <w:rFonts w:asciiTheme="minorHAnsi" w:hAnsiTheme="minorHAnsi" w:cstheme="minorHAnsi"/>
          <w:sz w:val="22"/>
          <w:szCs w:val="22"/>
        </w:rPr>
        <w:t xml:space="preserve"> czynności oraz informacją </w:t>
      </w:r>
      <w:r w:rsidR="00566FC3" w:rsidRPr="00566FC3">
        <w:rPr>
          <w:rFonts w:asciiTheme="minorHAnsi" w:hAnsiTheme="minorHAnsi" w:cstheme="minorHAnsi"/>
          <w:sz w:val="22"/>
          <w:szCs w:val="22"/>
        </w:rPr>
        <w:t>o podstawie do dysponowania tą osobą</w:t>
      </w:r>
      <w:r w:rsidRPr="00566F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34ED72" w14:textId="77777777" w:rsidR="0024470B" w:rsidRPr="00A22BC2" w:rsidRDefault="0024470B" w:rsidP="0024470B">
      <w:pPr>
        <w:pStyle w:val="Akapitzlist"/>
        <w:spacing w:before="24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CB29DC" w14:textId="77777777" w:rsidR="000F47C0" w:rsidRPr="004102B6" w:rsidRDefault="000F47C0" w:rsidP="00BA6EF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before="240"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>KRYTERIA OCENY OFERT</w:t>
      </w:r>
      <w:r w:rsidR="009265BE">
        <w:rPr>
          <w:rFonts w:asciiTheme="minorHAnsi" w:hAnsiTheme="minorHAnsi" w:cstheme="minorHAnsi"/>
          <w:b/>
          <w:sz w:val="22"/>
          <w:szCs w:val="22"/>
        </w:rPr>
        <w:t xml:space="preserve"> I SPOSÓB  WYBORU OFERTY </w:t>
      </w:r>
    </w:p>
    <w:p w14:paraId="3111D2A3" w14:textId="77777777" w:rsidR="00734140" w:rsidRPr="00734140" w:rsidRDefault="00734140" w:rsidP="00734140">
      <w:pPr>
        <w:pStyle w:val="Akapitzlist"/>
        <w:widowControl/>
        <w:spacing w:before="240"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3CA787B" w14:textId="77777777" w:rsidR="00665D24" w:rsidRPr="00665D24" w:rsidRDefault="00665D24" w:rsidP="00665D24">
      <w:pPr>
        <w:pStyle w:val="Akapitzlist"/>
        <w:widowControl/>
        <w:numPr>
          <w:ilvl w:val="0"/>
          <w:numId w:val="20"/>
        </w:numPr>
        <w:suppressAutoHyphens/>
        <w:autoSpaceDE/>
        <w:autoSpaceDN/>
        <w:adjustRightInd/>
        <w:spacing w:after="120" w:line="276" w:lineRule="auto"/>
        <w:jc w:val="both"/>
        <w:rPr>
          <w:rFonts w:asciiTheme="minorHAnsi" w:eastAsia="Courier New" w:hAnsiTheme="minorHAnsi"/>
          <w:b/>
          <w:bCs/>
          <w:sz w:val="22"/>
          <w:szCs w:val="22"/>
          <w:lang w:eastAsia="ar-SA"/>
        </w:rPr>
      </w:pPr>
      <w:r w:rsidRPr="00665D24"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Przy ocenie ofert w kryterium „Cena” (PC) punkty zostaną przyznane w poniższy sposób:</w:t>
      </w:r>
    </w:p>
    <w:p w14:paraId="597CC22D" w14:textId="499D956B" w:rsidR="00665D24" w:rsidRPr="00665D24" w:rsidRDefault="00665D24" w:rsidP="00665D24">
      <w:pPr>
        <w:widowControl/>
        <w:numPr>
          <w:ilvl w:val="0"/>
          <w:numId w:val="19"/>
        </w:numPr>
        <w:autoSpaceDE/>
        <w:autoSpaceDN/>
        <w:adjustRightInd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>Cena – znaczenie 60% (maksymalnie do 60 pkt)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22321ABB" w14:textId="77777777" w:rsidR="00665D24" w:rsidRPr="00665D24" w:rsidRDefault="00665D24" w:rsidP="00665D24">
      <w:pPr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1423" w:hanging="35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>Kryterium ceny będzie rozpatrywane na podstawie ceny brutto podanej przez Wykonawcę w Formularzu Ofertowym.</w:t>
      </w:r>
    </w:p>
    <w:p w14:paraId="77383E5D" w14:textId="77777777" w:rsidR="00665D24" w:rsidRPr="00665D24" w:rsidRDefault="00665D24" w:rsidP="00665D24">
      <w:pPr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1423" w:hanging="35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>Punkty w kryterium „Cena” będą obliczane na podstawie wzoru:</w:t>
      </w: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65D24" w:rsidRPr="00265EC2" w14:paraId="038240AC" w14:textId="77777777" w:rsidTr="00665D24">
        <w:trPr>
          <w:trHeight w:val="429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6C19" w14:textId="77777777" w:rsidR="00665D24" w:rsidRPr="00665D24" w:rsidRDefault="00665D24" w:rsidP="00665D24">
            <w:pPr>
              <w:suppressAutoHyphens/>
              <w:autoSpaceDE/>
              <w:autoSpaceDN/>
              <w:adjustRightInd/>
              <w:spacing w:after="120"/>
              <w:ind w:left="2835"/>
              <w:rPr>
                <w:rFonts w:asciiTheme="minorHAnsi" w:eastAsia="Courier New" w:hAnsiTheme="minorHAnsi"/>
                <w:sz w:val="22"/>
                <w:szCs w:val="22"/>
                <w:lang w:val="en-US" w:eastAsia="ar-SA"/>
              </w:rPr>
            </w:pPr>
            <w:r w:rsidRPr="00665D24">
              <w:rPr>
                <w:rFonts w:asciiTheme="minorHAnsi" w:eastAsia="Courier New" w:hAnsiTheme="minorHAnsi"/>
                <w:sz w:val="22"/>
                <w:szCs w:val="22"/>
                <w:lang w:val="en-US" w:eastAsia="ar-SA"/>
              </w:rPr>
              <w:t xml:space="preserve">CC </w:t>
            </w:r>
            <w:r w:rsidRPr="00665D24">
              <w:rPr>
                <w:rFonts w:asciiTheme="minorHAnsi" w:eastAsia="Courier New" w:hAnsiTheme="minorHAnsi"/>
                <w:sz w:val="22"/>
                <w:szCs w:val="22"/>
                <w:vertAlign w:val="subscript"/>
                <w:lang w:val="en-US" w:eastAsia="ar-SA"/>
              </w:rPr>
              <w:t>min</w:t>
            </w:r>
            <w:r w:rsidRPr="00665D24">
              <w:rPr>
                <w:rFonts w:asciiTheme="minorHAnsi" w:eastAsia="Courier New" w:hAnsiTheme="minorHAnsi"/>
                <w:sz w:val="22"/>
                <w:szCs w:val="22"/>
                <w:lang w:val="en-US" w:eastAsia="ar-SA"/>
              </w:rPr>
              <w:t xml:space="preserve"> </w:t>
            </w:r>
          </w:p>
          <w:p w14:paraId="54E8CDBA" w14:textId="77777777" w:rsidR="00665D24" w:rsidRPr="00665D24" w:rsidRDefault="00665D24" w:rsidP="00665D24">
            <w:pPr>
              <w:tabs>
                <w:tab w:val="left" w:pos="3606"/>
                <w:tab w:val="left" w:pos="4253"/>
              </w:tabs>
              <w:suppressAutoHyphens/>
              <w:autoSpaceDE/>
              <w:autoSpaceDN/>
              <w:adjustRightInd/>
              <w:spacing w:after="120"/>
              <w:ind w:left="1418"/>
              <w:rPr>
                <w:rFonts w:asciiTheme="minorHAnsi" w:eastAsia="Courier New" w:hAnsiTheme="minorHAnsi"/>
                <w:sz w:val="22"/>
                <w:szCs w:val="22"/>
                <w:lang w:val="en-US" w:eastAsia="ar-SA"/>
              </w:rPr>
            </w:pPr>
            <w:r w:rsidRPr="00665D24">
              <w:rPr>
                <w:rFonts w:asciiTheme="minorHAnsi" w:eastAsia="Courier New" w:hAnsiTheme="minorHAnsi" w:cs="Courier New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93DFC20" wp14:editId="79FE0F72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90804</wp:posOffset>
                      </wp:positionV>
                      <wp:extent cx="1129030" cy="0"/>
                      <wp:effectExtent l="0" t="0" r="13970" b="19050"/>
                      <wp:wrapNone/>
                      <wp:docPr id="3" name="Łącznik prosty ze strzałk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9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B5A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3" o:spid="_x0000_s1026" type="#_x0000_t32" style="position:absolute;margin-left:115.9pt;margin-top:7.15pt;width:88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64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GMeDWTSE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"/>
                  </w:pict>
                </mc:Fallback>
              </mc:AlternateContent>
            </w:r>
            <w:r w:rsidRPr="00665D24">
              <w:rPr>
                <w:rFonts w:asciiTheme="minorHAnsi" w:eastAsia="Courier New" w:hAnsiTheme="minorHAnsi"/>
                <w:sz w:val="22"/>
                <w:szCs w:val="22"/>
                <w:lang w:val="en-US" w:eastAsia="ar-SA"/>
              </w:rPr>
              <w:t>PC =</w:t>
            </w:r>
            <w:r w:rsidRPr="00665D24">
              <w:rPr>
                <w:rFonts w:asciiTheme="minorHAnsi" w:eastAsia="Courier New" w:hAnsiTheme="minorHAnsi"/>
                <w:sz w:val="22"/>
                <w:szCs w:val="22"/>
                <w:lang w:val="en-US" w:eastAsia="ar-SA"/>
              </w:rPr>
              <w:tab/>
            </w:r>
            <w:r w:rsidRPr="00665D24">
              <w:rPr>
                <w:rFonts w:asciiTheme="minorHAnsi" w:eastAsia="Courier New" w:hAnsiTheme="minorHAnsi"/>
                <w:sz w:val="22"/>
                <w:szCs w:val="22"/>
                <w:lang w:val="en-US" w:eastAsia="ar-SA"/>
              </w:rPr>
              <w:tab/>
              <w:t xml:space="preserve">x 60 </w:t>
            </w:r>
          </w:p>
          <w:p w14:paraId="02293FD3" w14:textId="77777777" w:rsidR="00665D24" w:rsidRPr="00665D24" w:rsidRDefault="00665D24" w:rsidP="00665D24">
            <w:pPr>
              <w:suppressAutoHyphens/>
              <w:autoSpaceDE/>
              <w:autoSpaceDN/>
              <w:adjustRightInd/>
              <w:spacing w:after="120"/>
              <w:ind w:left="2834"/>
              <w:rPr>
                <w:rFonts w:asciiTheme="minorHAnsi" w:eastAsia="Courier New" w:hAnsiTheme="minorHAnsi"/>
                <w:sz w:val="22"/>
                <w:szCs w:val="22"/>
                <w:lang w:val="en-US" w:eastAsia="ar-SA"/>
              </w:rPr>
            </w:pPr>
            <w:r w:rsidRPr="00665D24">
              <w:rPr>
                <w:rFonts w:asciiTheme="minorHAnsi" w:eastAsia="Courier New" w:hAnsiTheme="minorHAnsi"/>
                <w:sz w:val="22"/>
                <w:szCs w:val="22"/>
                <w:lang w:val="en-US" w:eastAsia="ar-SA"/>
              </w:rPr>
              <w:t xml:space="preserve">CC </w:t>
            </w:r>
            <w:r w:rsidRPr="00665D24">
              <w:rPr>
                <w:rFonts w:asciiTheme="minorHAnsi" w:eastAsia="Courier New" w:hAnsiTheme="minorHAnsi"/>
                <w:sz w:val="22"/>
                <w:szCs w:val="22"/>
                <w:vertAlign w:val="subscript"/>
                <w:lang w:val="en-US" w:eastAsia="ar-SA"/>
              </w:rPr>
              <w:t>of</w:t>
            </w:r>
          </w:p>
        </w:tc>
      </w:tr>
      <w:tr w:rsidR="00665D24" w:rsidRPr="00265EC2" w14:paraId="57446AF0" w14:textId="77777777" w:rsidTr="00665D24">
        <w:trPr>
          <w:trHeight w:val="457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7B0BF" w14:textId="77777777" w:rsidR="00665D24" w:rsidRPr="00665D24" w:rsidRDefault="00665D24" w:rsidP="00665D24">
            <w:pPr>
              <w:widowControl/>
              <w:tabs>
                <w:tab w:val="left" w:pos="1701"/>
              </w:tabs>
              <w:autoSpaceDE/>
              <w:autoSpaceDN/>
              <w:adjustRightInd/>
              <w:spacing w:after="120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76C768C1" w14:textId="77777777" w:rsidR="00665D24" w:rsidRPr="00665D24" w:rsidRDefault="00665D24" w:rsidP="00665D24">
      <w:pPr>
        <w:widowControl/>
        <w:autoSpaceDE/>
        <w:autoSpaceDN/>
        <w:adjustRightInd/>
        <w:spacing w:line="276" w:lineRule="auto"/>
        <w:ind w:left="368" w:firstLine="709"/>
        <w:jc w:val="both"/>
        <w:rPr>
          <w:rFonts w:asciiTheme="minorHAnsi" w:eastAsiaTheme="minorHAnsi" w:hAnsiTheme="minorHAnsi"/>
          <w:bCs/>
          <w:sz w:val="22"/>
          <w:szCs w:val="22"/>
          <w:u w:val="single"/>
          <w:lang w:eastAsia="en-US"/>
        </w:rPr>
      </w:pPr>
      <w:r w:rsidRPr="00665D24">
        <w:rPr>
          <w:rFonts w:asciiTheme="minorHAnsi" w:eastAsiaTheme="minorHAnsi" w:hAnsiTheme="minorHAnsi"/>
          <w:bCs/>
          <w:sz w:val="22"/>
          <w:szCs w:val="22"/>
          <w:u w:val="single"/>
          <w:lang w:eastAsia="en-US"/>
        </w:rPr>
        <w:t>gdzie:</w:t>
      </w:r>
    </w:p>
    <w:p w14:paraId="5B0A9FB5" w14:textId="77777777" w:rsidR="00665D24" w:rsidRPr="00665D24" w:rsidRDefault="00665D24" w:rsidP="00665D24">
      <w:pPr>
        <w:widowControl/>
        <w:autoSpaceDE/>
        <w:autoSpaceDN/>
        <w:adjustRightInd/>
        <w:spacing w:line="276" w:lineRule="auto"/>
        <w:ind w:left="1077"/>
        <w:jc w:val="both"/>
        <w:rPr>
          <w:rFonts w:asciiTheme="minorHAnsi" w:eastAsiaTheme="minorHAnsi" w:hAnsiTheme="minorHAnsi"/>
          <w:bCs/>
          <w:sz w:val="22"/>
          <w:szCs w:val="22"/>
          <w:lang w:eastAsia="en-US"/>
        </w:rPr>
      </w:pPr>
      <w:r w:rsidRPr="00665D24">
        <w:rPr>
          <w:rFonts w:asciiTheme="minorHAnsi" w:eastAsiaTheme="minorHAnsi" w:hAnsiTheme="minorHAnsi"/>
          <w:bCs/>
          <w:sz w:val="22"/>
          <w:szCs w:val="22"/>
          <w:lang w:eastAsia="en-US"/>
        </w:rPr>
        <w:t xml:space="preserve">PC – punkty przyznane Wykonawcy w ramach kryterium „Cena” </w:t>
      </w:r>
    </w:p>
    <w:p w14:paraId="419DDCAA" w14:textId="77777777" w:rsidR="00665D24" w:rsidRPr="00665D24" w:rsidRDefault="00665D24" w:rsidP="00665D24">
      <w:pPr>
        <w:widowControl/>
        <w:autoSpaceDE/>
        <w:autoSpaceDN/>
        <w:adjustRightInd/>
        <w:spacing w:line="276" w:lineRule="auto"/>
        <w:ind w:left="1077"/>
        <w:jc w:val="both"/>
        <w:rPr>
          <w:rFonts w:asciiTheme="minorHAnsi" w:eastAsiaTheme="minorHAnsi" w:hAnsiTheme="minorHAnsi"/>
          <w:bCs/>
          <w:sz w:val="22"/>
          <w:szCs w:val="22"/>
          <w:lang w:eastAsia="en-US"/>
        </w:rPr>
      </w:pPr>
      <w:r w:rsidRPr="00665D24">
        <w:rPr>
          <w:rFonts w:asciiTheme="minorHAnsi" w:eastAsiaTheme="minorHAnsi" w:hAnsiTheme="minorHAnsi"/>
          <w:bCs/>
          <w:sz w:val="22"/>
          <w:szCs w:val="22"/>
          <w:lang w:eastAsia="en-US"/>
        </w:rPr>
        <w:t xml:space="preserve">CC </w:t>
      </w:r>
      <w:r w:rsidRPr="00665D24">
        <w:rPr>
          <w:rFonts w:asciiTheme="minorHAnsi" w:eastAsiaTheme="minorHAnsi" w:hAnsiTheme="minorHAnsi"/>
          <w:bCs/>
          <w:sz w:val="22"/>
          <w:szCs w:val="22"/>
          <w:vertAlign w:val="subscript"/>
          <w:lang w:eastAsia="en-US"/>
        </w:rPr>
        <w:t>min</w:t>
      </w:r>
      <w:r w:rsidRPr="00665D24">
        <w:rPr>
          <w:rFonts w:asciiTheme="minorHAnsi" w:eastAsiaTheme="minorHAnsi" w:hAnsiTheme="minorHAnsi"/>
          <w:bCs/>
          <w:sz w:val="22"/>
          <w:szCs w:val="22"/>
          <w:lang w:eastAsia="en-US"/>
        </w:rPr>
        <w:t xml:space="preserve"> – najniższa cena brutto spośród badanych ofert</w:t>
      </w:r>
    </w:p>
    <w:p w14:paraId="60272D8A" w14:textId="77777777" w:rsidR="00665D24" w:rsidRDefault="00665D24" w:rsidP="00665D24">
      <w:pPr>
        <w:suppressAutoHyphens/>
        <w:autoSpaceDE/>
        <w:autoSpaceDN/>
        <w:adjustRightInd/>
        <w:spacing w:line="276" w:lineRule="auto"/>
        <w:ind w:left="651" w:firstLine="426"/>
        <w:rPr>
          <w:rFonts w:asciiTheme="minorHAnsi" w:eastAsia="Courier New" w:hAnsiTheme="minorHAnsi"/>
          <w:bCs/>
          <w:sz w:val="22"/>
          <w:szCs w:val="22"/>
          <w:lang w:eastAsia="ar-SA"/>
        </w:rPr>
      </w:pPr>
      <w:r w:rsidRPr="00665D24">
        <w:rPr>
          <w:rFonts w:asciiTheme="minorHAnsi" w:eastAsia="Courier New" w:hAnsiTheme="minorHAnsi"/>
          <w:bCs/>
          <w:sz w:val="22"/>
          <w:szCs w:val="22"/>
          <w:lang w:eastAsia="ar-SA"/>
        </w:rPr>
        <w:t xml:space="preserve">CC </w:t>
      </w:r>
      <w:r w:rsidRPr="00665D24">
        <w:rPr>
          <w:rFonts w:asciiTheme="minorHAnsi" w:eastAsia="Courier New" w:hAnsiTheme="minorHAnsi"/>
          <w:bCs/>
          <w:sz w:val="22"/>
          <w:szCs w:val="22"/>
          <w:vertAlign w:val="subscript"/>
          <w:lang w:eastAsia="ar-SA"/>
        </w:rPr>
        <w:t>of</w:t>
      </w:r>
      <w:r w:rsidRPr="00665D24">
        <w:rPr>
          <w:rFonts w:asciiTheme="minorHAnsi" w:eastAsia="Courier New" w:hAnsiTheme="minorHAnsi"/>
          <w:bCs/>
          <w:sz w:val="22"/>
          <w:szCs w:val="22"/>
          <w:lang w:eastAsia="ar-SA"/>
        </w:rPr>
        <w:t xml:space="preserve"> – cena brutto badanej ofert</w:t>
      </w:r>
    </w:p>
    <w:p w14:paraId="5A0AE16C" w14:textId="77777777" w:rsidR="002226EF" w:rsidRPr="00665D24" w:rsidRDefault="002226EF" w:rsidP="00665D24">
      <w:pPr>
        <w:suppressAutoHyphens/>
        <w:autoSpaceDE/>
        <w:autoSpaceDN/>
        <w:adjustRightInd/>
        <w:spacing w:line="276" w:lineRule="auto"/>
        <w:ind w:left="651" w:firstLine="426"/>
        <w:rPr>
          <w:rFonts w:asciiTheme="minorHAnsi" w:eastAsia="Courier New" w:hAnsiTheme="minorHAnsi"/>
          <w:bCs/>
          <w:sz w:val="22"/>
          <w:szCs w:val="22"/>
          <w:lang w:eastAsia="ar-SA"/>
        </w:rPr>
      </w:pPr>
    </w:p>
    <w:p w14:paraId="6E76C15A" w14:textId="77777777" w:rsidR="00665D24" w:rsidRDefault="00665D24" w:rsidP="00665D24">
      <w:pPr>
        <w:pStyle w:val="Akapitzlist"/>
        <w:widowControl/>
        <w:numPr>
          <w:ilvl w:val="0"/>
          <w:numId w:val="20"/>
        </w:numPr>
        <w:suppressAutoHyphens/>
        <w:autoSpaceDE/>
        <w:autoSpaceDN/>
        <w:adjustRightInd/>
        <w:spacing w:after="120" w:line="276" w:lineRule="auto"/>
        <w:jc w:val="both"/>
        <w:rPr>
          <w:rFonts w:asciiTheme="minorHAnsi" w:eastAsia="Courier New" w:hAnsiTheme="minorHAnsi"/>
          <w:b/>
          <w:bCs/>
          <w:sz w:val="22"/>
          <w:szCs w:val="22"/>
          <w:lang w:eastAsia="ar-SA"/>
        </w:rPr>
      </w:pPr>
      <w:bookmarkStart w:id="1" w:name="_Ref82169942"/>
      <w:r w:rsidRPr="00665D24"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Przy ocenie ofert w kryterium „</w:t>
      </w:r>
      <w:r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Dodatkowe doświadczenie</w:t>
      </w:r>
      <w:r w:rsidRPr="00665D24"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” (P</w:t>
      </w:r>
      <w:r w:rsidR="002226EF"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D</w:t>
      </w:r>
      <w:r w:rsidRPr="00665D24"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) punkty zostaną przyznane w poniższy sposób:</w:t>
      </w:r>
      <w:bookmarkEnd w:id="1"/>
    </w:p>
    <w:p w14:paraId="5CE480B8" w14:textId="463064F3" w:rsidR="00665D24" w:rsidRDefault="00665D24" w:rsidP="00665D24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Dodatkowe doświadczenie</w:t>
      </w: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znaczenie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30</w:t>
      </w: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>% (maksymalnie do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30</w:t>
      </w: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pkt)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52B09C1" w14:textId="6B33A90F" w:rsidR="00997FF3" w:rsidRPr="002226EF" w:rsidRDefault="00665D24" w:rsidP="00625ABE">
      <w:pPr>
        <w:widowControl/>
        <w:numPr>
          <w:ilvl w:val="0"/>
          <w:numId w:val="21"/>
        </w:numPr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Wykonawca, który wykaże, że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osoba zdolna do wykonania zamówienia</w:t>
      </w:r>
      <w:r w:rsidR="00F45EDA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której mowa w pkt IV.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ppkt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 </w:t>
      </w:r>
      <w:r w:rsidR="002226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była autorem lub współautorem </w:t>
      </w:r>
      <w:r w:rsidR="002226EF">
        <w:rPr>
          <w:rFonts w:asciiTheme="minorHAnsi" w:hAnsiTheme="minorHAnsi" w:cstheme="minorHAnsi"/>
          <w:sz w:val="22"/>
          <w:szCs w:val="22"/>
        </w:rPr>
        <w:t>studiów wykonalności projektu o</w:t>
      </w:r>
      <w:r w:rsidR="00F45EDA">
        <w:rPr>
          <w:rFonts w:asciiTheme="minorHAnsi" w:hAnsiTheme="minorHAnsi" w:cstheme="minorHAnsi"/>
          <w:sz w:val="22"/>
          <w:szCs w:val="22"/>
        </w:rPr>
        <w:t> </w:t>
      </w:r>
      <w:r w:rsidR="002226EF">
        <w:rPr>
          <w:rFonts w:asciiTheme="minorHAnsi" w:hAnsiTheme="minorHAnsi" w:cstheme="minorHAnsi"/>
          <w:sz w:val="22"/>
          <w:szCs w:val="22"/>
        </w:rPr>
        <w:t>wartości usługi (każda usługa) 100 000 zł brutto, ponad wymagane minimum 5</w:t>
      </w:r>
      <w:r w:rsidR="00625ABE">
        <w:rPr>
          <w:rFonts w:asciiTheme="minorHAnsi" w:hAnsiTheme="minorHAnsi" w:cstheme="minorHAnsi"/>
          <w:sz w:val="22"/>
          <w:szCs w:val="22"/>
        </w:rPr>
        <w:t> </w:t>
      </w:r>
      <w:r w:rsidR="00625ABE" w:rsidRPr="00625ABE">
        <w:rPr>
          <w:rFonts w:asciiTheme="minorHAnsi" w:hAnsiTheme="minorHAnsi" w:cstheme="minorHAnsi"/>
          <w:sz w:val="22"/>
          <w:szCs w:val="22"/>
        </w:rPr>
        <w:t>studiów wykonalności projektu</w:t>
      </w:r>
      <w:r w:rsidR="002226EF">
        <w:rPr>
          <w:rFonts w:asciiTheme="minorHAnsi" w:hAnsiTheme="minorHAnsi" w:cstheme="minorHAnsi"/>
          <w:sz w:val="22"/>
          <w:szCs w:val="22"/>
        </w:rPr>
        <w:t>, otrzyma 5 pkt za każde kolejne, tj.:</w:t>
      </w:r>
    </w:p>
    <w:p w14:paraId="1F221512" w14:textId="77777777" w:rsidR="002226EF" w:rsidRDefault="002226EF" w:rsidP="002226E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za 6 studium wykonalności – otrzyma 5 pkt,</w:t>
      </w:r>
    </w:p>
    <w:p w14:paraId="798F12DA" w14:textId="77777777" w:rsidR="002226EF" w:rsidRDefault="002226EF" w:rsidP="002226E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za 7 studium wykonalności – otrzyma 10 pkt,</w:t>
      </w:r>
    </w:p>
    <w:p w14:paraId="00D321B2" w14:textId="77777777" w:rsidR="002226EF" w:rsidRDefault="002226EF" w:rsidP="002226E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za 8 studium wykonalności – otrzyma 15 pkt,</w:t>
      </w:r>
    </w:p>
    <w:p w14:paraId="3EC05DBD" w14:textId="77777777" w:rsidR="002226EF" w:rsidRDefault="002226EF" w:rsidP="002226E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za 9 studium wykonalności – otrzyma 20 pkt,</w:t>
      </w:r>
    </w:p>
    <w:p w14:paraId="74D8FEB7" w14:textId="77777777" w:rsidR="002226EF" w:rsidRDefault="002226EF" w:rsidP="002226E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za 10 studium wykonalności – otrzyma 25 pkt,</w:t>
      </w:r>
    </w:p>
    <w:p w14:paraId="43B09CBB" w14:textId="77777777" w:rsidR="002226EF" w:rsidRPr="002226EF" w:rsidRDefault="002226EF" w:rsidP="002226E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za 11 studium wykonalności i więcej – otrzyma 30 pkt,</w:t>
      </w:r>
    </w:p>
    <w:p w14:paraId="69797B49" w14:textId="77777777" w:rsidR="002226EF" w:rsidRDefault="002226EF" w:rsidP="002226EF">
      <w:pPr>
        <w:pStyle w:val="Akapitzlist"/>
        <w:widowControl/>
        <w:numPr>
          <w:ilvl w:val="0"/>
          <w:numId w:val="20"/>
        </w:numPr>
        <w:suppressAutoHyphens/>
        <w:autoSpaceDE/>
        <w:autoSpaceDN/>
        <w:adjustRightInd/>
        <w:spacing w:after="120" w:line="276" w:lineRule="auto"/>
        <w:jc w:val="both"/>
        <w:rPr>
          <w:rFonts w:asciiTheme="minorHAnsi" w:eastAsia="Courier New" w:hAnsiTheme="minorHAnsi"/>
          <w:b/>
          <w:bCs/>
          <w:sz w:val="22"/>
          <w:szCs w:val="22"/>
          <w:lang w:eastAsia="ar-SA"/>
        </w:rPr>
      </w:pPr>
      <w:r w:rsidRPr="00665D24"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Przy ocenie ofert w kryterium „</w:t>
      </w:r>
      <w:r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Wykształcenie</w:t>
      </w:r>
      <w:r w:rsidRPr="00665D24"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” (P</w:t>
      </w:r>
      <w:r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W</w:t>
      </w:r>
      <w:r w:rsidRPr="00665D24">
        <w:rPr>
          <w:rFonts w:asciiTheme="minorHAnsi" w:eastAsia="Courier New" w:hAnsiTheme="minorHAnsi"/>
          <w:b/>
          <w:bCs/>
          <w:sz w:val="22"/>
          <w:szCs w:val="22"/>
          <w:lang w:eastAsia="ar-SA"/>
        </w:rPr>
        <w:t>) punkty zostaną przyznane w poniższy sposób:</w:t>
      </w:r>
    </w:p>
    <w:p w14:paraId="747B990D" w14:textId="77777777" w:rsidR="002226EF" w:rsidRDefault="002226EF" w:rsidP="002226EF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Dodatkowe wykształcenie</w:t>
      </w: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znaczenie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10</w:t>
      </w: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>% (maksymalnie do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10</w:t>
      </w: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pkt)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4AB7964" w14:textId="77777777" w:rsidR="002226EF" w:rsidRPr="002226EF" w:rsidRDefault="002226EF" w:rsidP="0024470B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5D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Wykonawca, który wykaże, że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osoba zdolna do wykonania zamówienia o której mowa w pkt IV.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ppkt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546127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46127">
        <w:rPr>
          <w:rFonts w:asciiTheme="minorHAnsi" w:eastAsiaTheme="minorHAnsi" w:hAnsiTheme="minorHAnsi" w:cstheme="minorBidi"/>
          <w:sz w:val="22"/>
          <w:szCs w:val="22"/>
          <w:lang w:eastAsia="en-US"/>
        </w:rPr>
        <w:t>legitymuje się co najmniej tytułem doktora otrzyma 10 pkt.</w:t>
      </w:r>
    </w:p>
    <w:p w14:paraId="015CB9F0" w14:textId="77777777" w:rsidR="00546127" w:rsidRPr="00546127" w:rsidRDefault="00546127" w:rsidP="0024470B">
      <w:pPr>
        <w:pStyle w:val="Akapitzlist"/>
        <w:widowControl/>
        <w:numPr>
          <w:ilvl w:val="0"/>
          <w:numId w:val="20"/>
        </w:numPr>
        <w:suppressAutoHyphens/>
        <w:autoSpaceDE/>
        <w:autoSpaceDN/>
        <w:adjustRightInd/>
        <w:spacing w:after="120" w:line="276" w:lineRule="auto"/>
        <w:jc w:val="both"/>
        <w:rPr>
          <w:rFonts w:asciiTheme="minorHAnsi" w:eastAsia="Courier New" w:hAnsiTheme="minorHAnsi" w:cstheme="minorHAnsi"/>
          <w:b/>
          <w:bCs/>
          <w:sz w:val="22"/>
          <w:szCs w:val="22"/>
          <w:lang w:eastAsia="ar-SA"/>
        </w:rPr>
      </w:pPr>
      <w:r w:rsidRPr="00546127">
        <w:rPr>
          <w:rFonts w:asciiTheme="minorHAnsi" w:eastAsia="Courier New" w:hAnsiTheme="minorHAnsi" w:cstheme="minorHAnsi"/>
          <w:b/>
          <w:bCs/>
          <w:sz w:val="22"/>
          <w:szCs w:val="22"/>
          <w:lang w:eastAsia="ar-SA"/>
        </w:rPr>
        <w:t>Sumaryczna liczba punktów zostanie obliczona według wzoru:</w:t>
      </w:r>
    </w:p>
    <w:p w14:paraId="5D55E009" w14:textId="77777777" w:rsidR="00546127" w:rsidRPr="00546127" w:rsidRDefault="00546127" w:rsidP="0024470B">
      <w:pPr>
        <w:pStyle w:val="Akapitzlist"/>
        <w:spacing w:after="120"/>
        <w:ind w:left="7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6127">
        <w:rPr>
          <w:rFonts w:asciiTheme="minorHAnsi" w:hAnsiTheme="minorHAnsi" w:cstheme="minorHAnsi"/>
          <w:sz w:val="22"/>
          <w:szCs w:val="22"/>
        </w:rPr>
        <w:t>W = P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546127">
        <w:rPr>
          <w:rFonts w:asciiTheme="minorHAnsi" w:hAnsiTheme="minorHAnsi" w:cstheme="minorHAnsi"/>
          <w:sz w:val="22"/>
          <w:szCs w:val="22"/>
        </w:rPr>
        <w:t xml:space="preserve"> + P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546127">
        <w:rPr>
          <w:rFonts w:asciiTheme="minorHAnsi" w:hAnsiTheme="minorHAnsi" w:cstheme="minorHAnsi"/>
          <w:sz w:val="22"/>
          <w:szCs w:val="22"/>
        </w:rPr>
        <w:t xml:space="preserve"> + P</w:t>
      </w:r>
      <w:r>
        <w:rPr>
          <w:rFonts w:asciiTheme="minorHAnsi" w:hAnsiTheme="minorHAnsi" w:cstheme="minorHAnsi"/>
          <w:sz w:val="22"/>
          <w:szCs w:val="22"/>
        </w:rPr>
        <w:t>W</w:t>
      </w:r>
    </w:p>
    <w:p w14:paraId="4280ADC9" w14:textId="77777777" w:rsidR="00546127" w:rsidRPr="00546127" w:rsidRDefault="00546127" w:rsidP="0024470B">
      <w:pPr>
        <w:pStyle w:val="Akapitzlist"/>
        <w:spacing w:after="120"/>
        <w:ind w:left="70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6127">
        <w:rPr>
          <w:rFonts w:asciiTheme="minorHAnsi" w:hAnsiTheme="minorHAnsi" w:cstheme="minorHAnsi"/>
          <w:sz w:val="22"/>
          <w:szCs w:val="22"/>
        </w:rPr>
        <w:t>gdzie:</w:t>
      </w:r>
    </w:p>
    <w:p w14:paraId="5D97C844" w14:textId="77777777" w:rsidR="00546127" w:rsidRPr="00546127" w:rsidRDefault="00546127" w:rsidP="0024470B">
      <w:pPr>
        <w:pStyle w:val="Akapitzlist"/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6127">
        <w:rPr>
          <w:rFonts w:asciiTheme="minorHAnsi" w:hAnsiTheme="minorHAnsi" w:cstheme="minorHAnsi"/>
          <w:sz w:val="22"/>
          <w:szCs w:val="22"/>
        </w:rPr>
        <w:t xml:space="preserve">W – łączna liczba punktów przyznanych w poszczególnych kryteriach,   </w:t>
      </w:r>
    </w:p>
    <w:p w14:paraId="22EAC726" w14:textId="77777777" w:rsidR="00546127" w:rsidRPr="00546127" w:rsidRDefault="00546127" w:rsidP="0024470B">
      <w:pPr>
        <w:pStyle w:val="Akapitzlist"/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6127">
        <w:rPr>
          <w:rFonts w:asciiTheme="minorHAnsi" w:hAnsiTheme="minorHAnsi" w:cstheme="minorHAnsi"/>
          <w:sz w:val="22"/>
          <w:szCs w:val="22"/>
        </w:rPr>
        <w:t xml:space="preserve">PC – liczba punktów przyznanych w kryterium „Cena”, </w:t>
      </w:r>
    </w:p>
    <w:p w14:paraId="23E6CC9B" w14:textId="0D861080" w:rsidR="00546127" w:rsidRPr="00546127" w:rsidRDefault="00546127" w:rsidP="0024470B">
      <w:pPr>
        <w:pStyle w:val="Akapitzlist"/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6127">
        <w:rPr>
          <w:rFonts w:asciiTheme="minorHAnsi" w:hAnsiTheme="minorHAnsi" w:cstheme="minorHAnsi"/>
          <w:sz w:val="22"/>
          <w:szCs w:val="22"/>
        </w:rPr>
        <w:t>P</w:t>
      </w:r>
      <w:r w:rsidR="00566FC3">
        <w:rPr>
          <w:rFonts w:asciiTheme="minorHAnsi" w:hAnsiTheme="minorHAnsi" w:cstheme="minorHAnsi"/>
          <w:sz w:val="22"/>
          <w:szCs w:val="22"/>
        </w:rPr>
        <w:t>D</w:t>
      </w:r>
      <w:r w:rsidRPr="00546127">
        <w:rPr>
          <w:rFonts w:asciiTheme="minorHAnsi" w:hAnsiTheme="minorHAnsi" w:cstheme="minorHAnsi"/>
          <w:sz w:val="22"/>
          <w:szCs w:val="22"/>
        </w:rPr>
        <w:t xml:space="preserve"> – liczba punktów przyznanych w kryterium „</w:t>
      </w:r>
      <w:r>
        <w:rPr>
          <w:rFonts w:asciiTheme="minorHAnsi" w:hAnsiTheme="minorHAnsi" w:cstheme="minorHAnsi"/>
          <w:sz w:val="22"/>
          <w:szCs w:val="22"/>
        </w:rPr>
        <w:t>Doświadczenie zawodowe</w:t>
      </w:r>
      <w:r w:rsidRPr="00546127">
        <w:rPr>
          <w:rFonts w:asciiTheme="minorHAnsi" w:hAnsiTheme="minorHAnsi" w:cstheme="minorHAnsi"/>
          <w:sz w:val="22"/>
          <w:szCs w:val="22"/>
        </w:rPr>
        <w:t>”,</w:t>
      </w:r>
    </w:p>
    <w:p w14:paraId="68441AF1" w14:textId="77777777" w:rsidR="00546127" w:rsidRPr="00546127" w:rsidRDefault="00546127" w:rsidP="0024470B">
      <w:pPr>
        <w:pStyle w:val="Akapitzlist"/>
        <w:spacing w:line="276" w:lineRule="auto"/>
        <w:ind w:left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46127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546127">
        <w:rPr>
          <w:rFonts w:asciiTheme="minorHAnsi" w:hAnsiTheme="minorHAnsi" w:cstheme="minorHAnsi"/>
          <w:sz w:val="22"/>
          <w:szCs w:val="22"/>
        </w:rPr>
        <w:t xml:space="preserve"> – liczba punktów przyznanych w kryterium „</w:t>
      </w:r>
      <w:r>
        <w:rPr>
          <w:rFonts w:asciiTheme="minorHAnsi" w:hAnsiTheme="minorHAnsi" w:cstheme="minorHAnsi"/>
          <w:sz w:val="22"/>
          <w:szCs w:val="22"/>
        </w:rPr>
        <w:t>Wykształcenie</w:t>
      </w:r>
      <w:r w:rsidRPr="00546127">
        <w:rPr>
          <w:rFonts w:asciiTheme="minorHAnsi" w:hAnsiTheme="minorHAnsi" w:cstheme="minorHAnsi"/>
          <w:sz w:val="22"/>
          <w:szCs w:val="22"/>
        </w:rPr>
        <w:t>”,</w:t>
      </w:r>
    </w:p>
    <w:p w14:paraId="17CA7814" w14:textId="77777777" w:rsidR="00546127" w:rsidRPr="00546127" w:rsidRDefault="00546127" w:rsidP="0024470B">
      <w:pPr>
        <w:pStyle w:val="Akapitzlist"/>
        <w:widowControl/>
        <w:numPr>
          <w:ilvl w:val="0"/>
          <w:numId w:val="20"/>
        </w:numPr>
        <w:suppressAutoHyphens/>
        <w:autoSpaceDE/>
        <w:autoSpaceDN/>
        <w:adjustRightInd/>
        <w:spacing w:after="120" w:line="276" w:lineRule="auto"/>
        <w:jc w:val="both"/>
        <w:rPr>
          <w:rFonts w:asciiTheme="minorHAnsi" w:eastAsia="Courier New" w:hAnsiTheme="minorHAnsi" w:cstheme="minorHAnsi"/>
          <w:bCs/>
          <w:sz w:val="22"/>
          <w:szCs w:val="22"/>
          <w:lang w:eastAsia="ar-SA"/>
        </w:rPr>
      </w:pPr>
      <w:r w:rsidRPr="00546127">
        <w:rPr>
          <w:rFonts w:asciiTheme="minorHAnsi" w:eastAsia="Courier New" w:hAnsiTheme="minorHAnsi" w:cstheme="minorHAnsi"/>
          <w:bCs/>
          <w:sz w:val="22"/>
          <w:szCs w:val="22"/>
          <w:lang w:eastAsia="ar-SA"/>
        </w:rPr>
        <w:t>Wszystkie obliczenia dokonywane będą z dokładnością do dwóch miejsc po przecinku.</w:t>
      </w:r>
    </w:p>
    <w:p w14:paraId="4D6D59A7" w14:textId="77777777" w:rsidR="00546127" w:rsidRPr="00546127" w:rsidRDefault="00546127" w:rsidP="0024470B">
      <w:pPr>
        <w:pStyle w:val="Akapitzlist"/>
        <w:widowControl/>
        <w:numPr>
          <w:ilvl w:val="0"/>
          <w:numId w:val="20"/>
        </w:numPr>
        <w:suppressAutoHyphens/>
        <w:autoSpaceDE/>
        <w:autoSpaceDN/>
        <w:adjustRightInd/>
        <w:spacing w:after="120" w:line="276" w:lineRule="auto"/>
        <w:jc w:val="both"/>
        <w:rPr>
          <w:rFonts w:asciiTheme="minorHAnsi" w:eastAsia="Courier New" w:hAnsiTheme="minorHAnsi" w:cstheme="minorHAnsi"/>
          <w:bCs/>
          <w:sz w:val="22"/>
          <w:szCs w:val="22"/>
          <w:lang w:eastAsia="ar-SA"/>
        </w:rPr>
      </w:pPr>
      <w:r w:rsidRPr="00546127">
        <w:rPr>
          <w:rFonts w:asciiTheme="minorHAnsi" w:eastAsia="Courier New" w:hAnsiTheme="minorHAnsi" w:cstheme="minorHAnsi"/>
          <w:bCs/>
          <w:sz w:val="22"/>
          <w:szCs w:val="22"/>
          <w:lang w:eastAsia="ar-SA"/>
        </w:rPr>
        <w:t xml:space="preserve">Przy wyborze oferty Zamawiający będzie stosować zasadę, że zawierająca najwyższą liczbę punktów przyznanych według powyższych kryteriów, jest ofertą najkorzystniejszą. </w:t>
      </w:r>
    </w:p>
    <w:p w14:paraId="771532F5" w14:textId="77777777" w:rsidR="000F47C0" w:rsidRDefault="00546127" w:rsidP="0024470B">
      <w:pPr>
        <w:pStyle w:val="Akapitzlist"/>
        <w:widowControl/>
        <w:numPr>
          <w:ilvl w:val="0"/>
          <w:numId w:val="20"/>
        </w:numPr>
        <w:suppressAutoHyphens/>
        <w:autoSpaceDE/>
        <w:autoSpaceDN/>
        <w:adjustRightInd/>
        <w:spacing w:after="120" w:line="276" w:lineRule="auto"/>
        <w:jc w:val="both"/>
        <w:rPr>
          <w:rFonts w:asciiTheme="minorHAnsi" w:eastAsia="Courier New" w:hAnsiTheme="minorHAnsi" w:cstheme="minorHAnsi"/>
          <w:bCs/>
          <w:sz w:val="22"/>
          <w:szCs w:val="22"/>
          <w:lang w:eastAsia="ar-SA"/>
        </w:rPr>
      </w:pPr>
      <w:r w:rsidRPr="00546127">
        <w:rPr>
          <w:rFonts w:asciiTheme="minorHAnsi" w:eastAsia="Courier New" w:hAnsiTheme="minorHAnsi" w:cstheme="minorHAnsi"/>
          <w:bCs/>
          <w:sz w:val="22"/>
          <w:szCs w:val="22"/>
          <w:lang w:eastAsia="ar-SA"/>
        </w:rPr>
        <w:t>W toku badania i oceny ofert Zamawiający może żądać od Wykonawców wyjaśnień dotyczących treści złożonych ofert</w:t>
      </w:r>
      <w:r>
        <w:rPr>
          <w:rFonts w:asciiTheme="minorHAnsi" w:eastAsia="Courier New" w:hAnsiTheme="minorHAnsi" w:cstheme="minorHAnsi"/>
          <w:bCs/>
          <w:sz w:val="22"/>
          <w:szCs w:val="22"/>
          <w:lang w:eastAsia="ar-SA"/>
        </w:rPr>
        <w:t xml:space="preserve"> </w:t>
      </w:r>
      <w:r w:rsidRPr="00546127">
        <w:rPr>
          <w:rFonts w:asciiTheme="minorHAnsi" w:eastAsia="Courier New" w:hAnsiTheme="minorHAnsi" w:cstheme="minorHAnsi"/>
          <w:bCs/>
          <w:sz w:val="22"/>
          <w:szCs w:val="22"/>
          <w:lang w:eastAsia="ar-SA"/>
        </w:rPr>
        <w:t>lub innych składanych dokumentów lub oświadczeń.</w:t>
      </w:r>
    </w:p>
    <w:p w14:paraId="0350D24D" w14:textId="77777777" w:rsidR="002F6708" w:rsidRPr="00546127" w:rsidRDefault="002F6708" w:rsidP="002F6708">
      <w:pPr>
        <w:pStyle w:val="Akapitzlist"/>
        <w:widowControl/>
        <w:suppressAutoHyphens/>
        <w:autoSpaceDE/>
        <w:autoSpaceDN/>
        <w:adjustRightInd/>
        <w:spacing w:after="120" w:line="276" w:lineRule="auto"/>
        <w:jc w:val="both"/>
        <w:rPr>
          <w:rFonts w:asciiTheme="minorHAnsi" w:eastAsia="Courier New" w:hAnsiTheme="minorHAnsi" w:cstheme="minorHAnsi"/>
          <w:bCs/>
          <w:sz w:val="22"/>
          <w:szCs w:val="22"/>
          <w:lang w:eastAsia="ar-SA"/>
        </w:rPr>
      </w:pPr>
    </w:p>
    <w:p w14:paraId="4EA079A9" w14:textId="77777777" w:rsidR="000F47C0" w:rsidRPr="004102B6" w:rsidRDefault="000F47C0" w:rsidP="00BA6EF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>WYNAGRODZENIE WYKONAWCY</w:t>
      </w:r>
    </w:p>
    <w:p w14:paraId="7D68303E" w14:textId="77777777" w:rsidR="000F47C0" w:rsidRPr="004102B6" w:rsidRDefault="000F47C0" w:rsidP="004102B6">
      <w:pPr>
        <w:widowControl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10FC84A" w14:textId="77777777" w:rsidR="000F47C0" w:rsidRPr="004102B6" w:rsidRDefault="000F47C0" w:rsidP="00BA6EF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 xml:space="preserve">Tytułem wynagrodzenia za wykonanie usługi Zamawiający zapłaci Wykonawcy  wynagrodzenie ryczałtowe, przy czym wynagrodzenie będzie płatne w częściach po zrealizowaniu i odbiorze bez zastrzeżeń przedmiotu zamówienia, o którym mowa w pkt II  </w:t>
      </w:r>
      <w:proofErr w:type="spellStart"/>
      <w:r w:rsidR="002F6708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2F6708">
        <w:rPr>
          <w:rFonts w:asciiTheme="minorHAnsi" w:hAnsiTheme="minorHAnsi" w:cstheme="minorHAnsi"/>
          <w:sz w:val="22"/>
          <w:szCs w:val="22"/>
        </w:rPr>
        <w:t xml:space="preserve"> </w:t>
      </w:r>
      <w:r w:rsidRPr="004102B6">
        <w:rPr>
          <w:rFonts w:asciiTheme="minorHAnsi" w:hAnsiTheme="minorHAnsi" w:cstheme="minorHAnsi"/>
          <w:sz w:val="22"/>
          <w:szCs w:val="22"/>
        </w:rPr>
        <w:t>1 i w pkt II</w:t>
      </w:r>
      <w:r w:rsidR="004E40A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E40A7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4E40A7">
        <w:rPr>
          <w:rFonts w:asciiTheme="minorHAnsi" w:hAnsiTheme="minorHAnsi" w:cstheme="minorHAnsi"/>
          <w:sz w:val="22"/>
          <w:szCs w:val="22"/>
        </w:rPr>
        <w:t xml:space="preserve"> </w:t>
      </w:r>
      <w:r w:rsidRPr="004102B6">
        <w:rPr>
          <w:rFonts w:asciiTheme="minorHAnsi" w:hAnsiTheme="minorHAnsi" w:cstheme="minorHAnsi"/>
          <w:sz w:val="22"/>
          <w:szCs w:val="22"/>
        </w:rPr>
        <w:t>2.</w:t>
      </w:r>
    </w:p>
    <w:p w14:paraId="75838BD5" w14:textId="2F4495FA" w:rsidR="000F47C0" w:rsidRDefault="000F47C0" w:rsidP="00BA6EF4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Wynagrodzenie za częściowo wykonane usługi, o których mowa w pkt II wypłacane będzie przez Zamawiającego na podstawie częściowych protokołów odbioru, podpisanych bez zastrzeżeń przez strony oraz po otrzymaniu prawidłowo wystawionej faktury za zrealizowaną cześć przedmiotu zamówienia.</w:t>
      </w:r>
    </w:p>
    <w:p w14:paraId="5298591F" w14:textId="77777777" w:rsidR="00B75238" w:rsidRPr="00B75238" w:rsidRDefault="00B75238" w:rsidP="00B75238">
      <w:pPr>
        <w:pStyle w:val="Akapitzlist"/>
        <w:widowControl/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9FE616" w14:textId="77777777" w:rsidR="00A2789F" w:rsidRPr="004102B6" w:rsidRDefault="00A2789F" w:rsidP="00BA6EF4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 xml:space="preserve">DODATKOWE INFORMACJE </w:t>
      </w:r>
    </w:p>
    <w:p w14:paraId="464A9C14" w14:textId="77777777" w:rsidR="002B71BE" w:rsidRPr="004102B6" w:rsidRDefault="002B71BE" w:rsidP="004102B6">
      <w:pPr>
        <w:pStyle w:val="Akapitzlist"/>
        <w:widowControl/>
        <w:spacing w:line="276" w:lineRule="auto"/>
        <w:ind w:left="106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528D0C" w14:textId="77777777" w:rsidR="000F47C0" w:rsidRPr="004102B6" w:rsidRDefault="000F47C0" w:rsidP="00BA6EF4">
      <w:pPr>
        <w:pStyle w:val="Akapitzlist"/>
        <w:widowControl/>
        <w:numPr>
          <w:ilvl w:val="0"/>
          <w:numId w:val="6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będzie zobowiązany zapewnić realizację usługi świadczoną przez osobę lub osoby o </w:t>
      </w:r>
      <w:r w:rsidR="004E40A7"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>stosowny</w:t>
      </w:r>
      <w:r w:rsidR="004E40A7">
        <w:rPr>
          <w:rFonts w:asciiTheme="minorHAnsi" w:eastAsiaTheme="minorHAnsi" w:hAnsiTheme="minorHAnsi" w:cstheme="minorHAnsi"/>
          <w:sz w:val="22"/>
          <w:szCs w:val="22"/>
          <w:lang w:eastAsia="en-US"/>
        </w:rPr>
        <w:t>m</w:t>
      </w:r>
      <w:r w:rsidR="004E40A7"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>doświadczeniu.</w:t>
      </w:r>
    </w:p>
    <w:p w14:paraId="74F9E0C5" w14:textId="77777777" w:rsidR="000F47C0" w:rsidRPr="004102B6" w:rsidRDefault="000F47C0" w:rsidP="00BA6EF4">
      <w:pPr>
        <w:pStyle w:val="Akapitzlist"/>
        <w:widowControl/>
        <w:numPr>
          <w:ilvl w:val="0"/>
          <w:numId w:val="6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>Wymagane jest doświadczenie określone w pkt IV.</w:t>
      </w:r>
    </w:p>
    <w:p w14:paraId="3130D67C" w14:textId="19FCE872" w:rsidR="000F47C0" w:rsidRPr="004102B6" w:rsidRDefault="000F47C0" w:rsidP="00BA6EF4">
      <w:pPr>
        <w:pStyle w:val="Akapitzlist"/>
        <w:widowControl/>
        <w:numPr>
          <w:ilvl w:val="0"/>
          <w:numId w:val="6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>W ramach wynagrodzenia, Wykonawca przenosi na Zamawiającego majątkowe prawa autorskie do wszelkich opracowań stanowiących przedmiot prawa autorskiego powstałych w</w:t>
      </w:r>
      <w:r w:rsidR="00566FC3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wykonaniu lub w związku z wykonywaniem przedmiotu Umowy.</w:t>
      </w:r>
    </w:p>
    <w:p w14:paraId="39A122B2" w14:textId="77777777" w:rsidR="00247D8A" w:rsidRDefault="00BB7BF7" w:rsidP="00A21BD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lastRenderedPageBreak/>
        <w:t>Dodatkowych informacji udziela</w:t>
      </w:r>
      <w:r w:rsidR="00247D8A" w:rsidRPr="004102B6">
        <w:rPr>
          <w:rFonts w:asciiTheme="minorHAnsi" w:hAnsiTheme="minorHAnsi" w:cstheme="minorHAnsi"/>
          <w:sz w:val="22"/>
          <w:szCs w:val="22"/>
        </w:rPr>
        <w:t xml:space="preserve">: </w:t>
      </w:r>
      <w:r w:rsidR="009265BE" w:rsidRPr="009265BE">
        <w:rPr>
          <w:rFonts w:asciiTheme="minorHAnsi" w:hAnsiTheme="minorHAnsi" w:cstheme="minorHAnsi"/>
          <w:b/>
          <w:sz w:val="22"/>
          <w:szCs w:val="22"/>
        </w:rPr>
        <w:t>p</w:t>
      </w:r>
      <w:r w:rsidR="00AD1477" w:rsidRPr="009265BE">
        <w:rPr>
          <w:rFonts w:asciiTheme="minorHAnsi" w:hAnsiTheme="minorHAnsi" w:cstheme="minorHAnsi"/>
          <w:b/>
          <w:sz w:val="22"/>
          <w:szCs w:val="22"/>
        </w:rPr>
        <w:t>an</w:t>
      </w:r>
      <w:r w:rsidR="009265BE" w:rsidRPr="009265BE">
        <w:rPr>
          <w:rFonts w:asciiTheme="minorHAnsi" w:hAnsiTheme="minorHAnsi" w:cstheme="minorHAnsi"/>
          <w:b/>
          <w:sz w:val="22"/>
          <w:szCs w:val="22"/>
        </w:rPr>
        <w:t>i</w:t>
      </w:r>
      <w:r w:rsidR="009265BE">
        <w:rPr>
          <w:rFonts w:asciiTheme="minorHAnsi" w:hAnsiTheme="minorHAnsi" w:cstheme="minorHAnsi"/>
          <w:b/>
          <w:sz w:val="22"/>
          <w:szCs w:val="22"/>
        </w:rPr>
        <w:t xml:space="preserve"> Joanna Harazim i </w:t>
      </w:r>
      <w:r w:rsidR="00AD1477" w:rsidRPr="00E021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65BE">
        <w:rPr>
          <w:rFonts w:asciiTheme="minorHAnsi" w:hAnsiTheme="minorHAnsi" w:cstheme="minorHAnsi"/>
          <w:b/>
          <w:sz w:val="22"/>
          <w:szCs w:val="22"/>
        </w:rPr>
        <w:t xml:space="preserve">pan </w:t>
      </w:r>
      <w:r w:rsidR="00735B3C" w:rsidRPr="00E02159">
        <w:rPr>
          <w:rFonts w:asciiTheme="minorHAnsi" w:hAnsiTheme="minorHAnsi" w:cstheme="minorHAnsi"/>
          <w:b/>
          <w:sz w:val="22"/>
          <w:szCs w:val="22"/>
        </w:rPr>
        <w:t>Radosław Wawrzyniak</w:t>
      </w:r>
      <w:r w:rsidR="00735B3C" w:rsidRPr="004102B6">
        <w:rPr>
          <w:rFonts w:asciiTheme="minorHAnsi" w:hAnsiTheme="minorHAnsi" w:cstheme="minorHAnsi"/>
          <w:sz w:val="22"/>
          <w:szCs w:val="22"/>
        </w:rPr>
        <w:t xml:space="preserve"> na</w:t>
      </w:r>
      <w:r w:rsidR="004E40A7">
        <w:rPr>
          <w:rFonts w:asciiTheme="minorHAnsi" w:hAnsiTheme="minorHAnsi" w:cstheme="minorHAnsi"/>
          <w:sz w:val="22"/>
          <w:szCs w:val="22"/>
        </w:rPr>
        <w:t xml:space="preserve"> </w:t>
      </w:r>
      <w:r w:rsidR="00735B3C" w:rsidRPr="004102B6">
        <w:rPr>
          <w:rFonts w:asciiTheme="minorHAnsi" w:hAnsiTheme="minorHAnsi" w:cstheme="minorHAnsi"/>
          <w:sz w:val="22"/>
          <w:szCs w:val="22"/>
        </w:rPr>
        <w:t>podstawie pytań przesłanych na adres e-mail o którym mowa w pkt III</w:t>
      </w:r>
      <w:r w:rsidR="007F33E1" w:rsidRPr="004102B6">
        <w:rPr>
          <w:rFonts w:asciiTheme="minorHAnsi" w:hAnsiTheme="minorHAnsi" w:cstheme="minorHAnsi"/>
          <w:sz w:val="22"/>
          <w:szCs w:val="22"/>
        </w:rPr>
        <w:t xml:space="preserve"> z tytułem wiadomości „</w:t>
      </w:r>
      <w:r w:rsidR="00721FA9" w:rsidRPr="004102B6">
        <w:rPr>
          <w:rFonts w:asciiTheme="minorHAnsi" w:hAnsiTheme="minorHAnsi" w:cstheme="minorHAnsi"/>
          <w:sz w:val="22"/>
          <w:szCs w:val="22"/>
        </w:rPr>
        <w:t>Oferta</w:t>
      </w:r>
      <w:r w:rsidR="007F33E1" w:rsidRPr="004102B6">
        <w:rPr>
          <w:rFonts w:asciiTheme="minorHAnsi" w:hAnsiTheme="minorHAnsi" w:cstheme="minorHAnsi"/>
          <w:sz w:val="22"/>
          <w:szCs w:val="22"/>
        </w:rPr>
        <w:t xml:space="preserve"> COW</w:t>
      </w:r>
      <w:r w:rsidR="00D07C3C" w:rsidRPr="004102B6">
        <w:rPr>
          <w:rFonts w:asciiTheme="minorHAnsi" w:hAnsiTheme="minorHAnsi" w:cstheme="minorHAnsi"/>
          <w:sz w:val="22"/>
          <w:szCs w:val="22"/>
        </w:rPr>
        <w:t xml:space="preserve"> Ekspert</w:t>
      </w:r>
      <w:r w:rsidR="007F33E1" w:rsidRPr="004102B6">
        <w:rPr>
          <w:rFonts w:asciiTheme="minorHAnsi" w:hAnsiTheme="minorHAnsi" w:cstheme="minorHAnsi"/>
          <w:sz w:val="22"/>
          <w:szCs w:val="22"/>
        </w:rPr>
        <w:t>”</w:t>
      </w:r>
      <w:r w:rsidR="00CF1270" w:rsidRPr="004102B6">
        <w:rPr>
          <w:rFonts w:asciiTheme="minorHAnsi" w:hAnsiTheme="minorHAnsi" w:cstheme="minorHAnsi"/>
          <w:sz w:val="22"/>
          <w:szCs w:val="22"/>
        </w:rPr>
        <w:t>.</w:t>
      </w:r>
    </w:p>
    <w:p w14:paraId="75BCE3B9" w14:textId="77777777" w:rsidR="00997FF3" w:rsidRDefault="00B75238" w:rsidP="00BA6EF4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Wykonawca zobowiązany będzie do  złożenia oświadczeń</w:t>
      </w:r>
      <w:r w:rsidR="004E40A7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o których mowa w art. 56 </w:t>
      </w:r>
      <w:r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br/>
      </w:r>
      <w:r w:rsidRPr="00B444DA">
        <w:rPr>
          <w:rFonts w:asciiTheme="minorHAnsi" w:hAnsiTheme="minorHAnsi" w:cstheme="minorHAnsi"/>
          <w:sz w:val="22"/>
          <w:szCs w:val="22"/>
        </w:rPr>
        <w:t>z dn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B444DA">
        <w:rPr>
          <w:rFonts w:asciiTheme="minorHAnsi" w:hAnsiTheme="minorHAnsi" w:cstheme="minorHAnsi"/>
          <w:sz w:val="22"/>
          <w:szCs w:val="22"/>
        </w:rPr>
        <w:t>11 września 2019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444DA">
        <w:rPr>
          <w:rFonts w:asciiTheme="minorHAnsi" w:hAnsiTheme="minorHAnsi" w:cstheme="minorHAnsi"/>
          <w:sz w:val="22"/>
          <w:szCs w:val="22"/>
        </w:rPr>
        <w:t>r. Prawo zamówień publicznych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A7920F9" w14:textId="77777777" w:rsidR="00734140" w:rsidRPr="00734140" w:rsidRDefault="00546127" w:rsidP="00546127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2F1D72">
        <w:rPr>
          <w:rFonts w:asciiTheme="minorHAnsi" w:hAnsiTheme="minorHAnsi" w:cstheme="minorHAnsi"/>
          <w:b/>
          <w:sz w:val="22"/>
          <w:szCs w:val="22"/>
        </w:rPr>
        <w:t>NFORMACJA DOTYCZĄCA PRZETWARZANIA DANYCH OSOBOWYCH PRZEZ MINISTERSTWO SPRAW ZAGRANICZNYCH</w:t>
      </w:r>
      <w:r w:rsidR="002F1D72">
        <w:rPr>
          <w:rFonts w:asciiTheme="minorHAnsi" w:hAnsiTheme="minorHAnsi" w:cstheme="minorHAnsi"/>
          <w:b/>
          <w:sz w:val="22"/>
          <w:szCs w:val="22"/>
        </w:rPr>
        <w:tab/>
      </w:r>
      <w:r w:rsidR="002F1D72">
        <w:rPr>
          <w:rFonts w:asciiTheme="minorHAnsi" w:hAnsiTheme="minorHAnsi" w:cstheme="minorHAnsi"/>
          <w:b/>
          <w:sz w:val="22"/>
          <w:szCs w:val="22"/>
        </w:rPr>
        <w:tab/>
      </w:r>
      <w:r w:rsidR="002F1D72">
        <w:rPr>
          <w:rFonts w:asciiTheme="minorHAnsi" w:hAnsiTheme="minorHAnsi" w:cstheme="minorHAnsi"/>
          <w:b/>
          <w:sz w:val="22"/>
          <w:szCs w:val="22"/>
        </w:rPr>
        <w:tab/>
      </w:r>
      <w:r w:rsidR="002F1D72">
        <w:rPr>
          <w:rFonts w:asciiTheme="minorHAnsi" w:hAnsiTheme="minorHAnsi" w:cstheme="minorHAnsi"/>
          <w:b/>
          <w:sz w:val="22"/>
          <w:szCs w:val="22"/>
        </w:rPr>
        <w:tab/>
      </w:r>
      <w:r w:rsidR="002F1D72">
        <w:rPr>
          <w:rFonts w:asciiTheme="minorHAnsi" w:hAnsiTheme="minorHAnsi" w:cstheme="minorHAnsi"/>
          <w:b/>
          <w:sz w:val="22"/>
          <w:szCs w:val="22"/>
        </w:rPr>
        <w:tab/>
      </w:r>
    </w:p>
    <w:p w14:paraId="43F2D888" w14:textId="77777777" w:rsidR="00734140" w:rsidRPr="00734140" w:rsidRDefault="00734140" w:rsidP="00734140">
      <w:pPr>
        <w:spacing w:before="240"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4140">
        <w:rPr>
          <w:rFonts w:asciiTheme="minorHAnsi" w:hAnsiTheme="minorHAnsi" w:cstheme="minorHAns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5669BEB5" w14:textId="77777777" w:rsidR="00734140" w:rsidRPr="00734140" w:rsidRDefault="00734140" w:rsidP="00BA6EF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Administratorem, w rozumieniu art. 4 pkt 7 RODO, danych osobowych zawartych 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ofertach jest: Minister Spraw Zagranicznych, z siedzibą w Warszawie,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l. J. Ch. Szucha 23, tel.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+48 225230000, natomiast wykonującym obowiązki administratora jest Dyrektor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Departamentu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Konsularnego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1C615C6" w14:textId="77777777" w:rsidR="00734140" w:rsidRPr="00734140" w:rsidRDefault="00734140" w:rsidP="00BA6EF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Minister Spraw Zagranicznych powołał inspektora ochrony danych (IOD), który realizuje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swoje obowiązki w odniesieniu do danych przetwarzanych w Ministerstwie Spraw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Zagranicznych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i placówkach zagranicznych. Dane kontaktowe IOD: adres siedziby: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. J. Ch.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Szucha 23, 00-580 Warszawa adres e-mail: iod@msz.gov.pl</w:t>
      </w:r>
    </w:p>
    <w:p w14:paraId="173E159D" w14:textId="77777777" w:rsidR="00734140" w:rsidRPr="00B75238" w:rsidRDefault="00734140" w:rsidP="00BA6EF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Dane osobowe przetwarzane będą na podstawie art. 6 ust. 1 lit. c i f RODO w związku z ustawą z dnia 23 kwietnia 1964 r. Kodeks cywilny w celu związanym z postępowaniem prowadzonym na podstawie art. </w:t>
      </w:r>
      <w:r w:rsidR="00B75238"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75238"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>ust. 1 pkt 1) ustawy z dnia 11 września 2019 r. Prawo zamówień publicznych (</w:t>
      </w:r>
      <w:proofErr w:type="spellStart"/>
      <w:r w:rsidR="00B75238"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B75238"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Dz.U z 2021 r. poz. 1129) </w:t>
      </w:r>
      <w:r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>oraz art. 44 ust. 2-4 oraz art. 162 pkt 4 Ustawy z dnia 27 sierpnia 2009 r. o finansach publicznych w celu związanym z wyborem najkorzystniejszej oferty na</w:t>
      </w:r>
      <w:r w:rsidR="00B75238"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zakup</w:t>
      </w:r>
      <w:r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75238"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>usługi opracowania dokumentacji niezbędnej do przeprowadzenia postępowania o udzielenie zamówienia publicznego dotyczącego utworzenia i ram funkcjonowania Centralnego Organu Wizowego w Polsce</w:t>
      </w:r>
      <w:r w:rsid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3CFE2DB" w14:textId="77777777" w:rsidR="00734140" w:rsidRPr="00734140" w:rsidRDefault="00734140" w:rsidP="00BA6EF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Dane osobowe zostały przekazane przez Wykonawcę w związku z odpowiedzią na zapytanie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ofertowe.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Zakres przetwarzanych danych obejmuje dane podane w ofercie przesłanej przez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Wykonawcę, w szczególności: imię, nazwisko, firmę i dokładny adres Wykonawcy oraz imię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nazwisko osoby uprawnionej do reprezentowania Wykonawcy.</w:t>
      </w:r>
    </w:p>
    <w:p w14:paraId="193EB597" w14:textId="77777777" w:rsidR="00734140" w:rsidRDefault="00734140" w:rsidP="00BA6EF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Dostęp do danych posiadają uprawnieni pracownicy Ministerstwa Spraw Zagranicznych.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5C92704" w14:textId="77777777" w:rsidR="00734140" w:rsidRPr="00734140" w:rsidRDefault="00734140" w:rsidP="00BA6EF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Dane podlegają ochronie na podstawie przepisów RODO i mogą być udostępniane innym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osobom i podmiotom wyłącznie na podstawie przepisów prawa. </w:t>
      </w:r>
    </w:p>
    <w:p w14:paraId="60EA9107" w14:textId="77777777" w:rsidR="00734140" w:rsidRPr="00734140" w:rsidRDefault="00734140" w:rsidP="00BA6EF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Dane nie będą przekazywane do państwa trzeciego, ani do organizacji międzynarodowej.</w:t>
      </w:r>
    </w:p>
    <w:p w14:paraId="21CAABD0" w14:textId="77777777" w:rsidR="00734140" w:rsidRPr="00734140" w:rsidRDefault="00734140" w:rsidP="00BA6EF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Dane osobowe będą przetwarzane do czasu dokonania wyboru najkorzystniejszej oferty, 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następnie archiwizowane, zgodnie z przepisami ustawy z dnia 14 lipca 1983 r. o narodowym zasobie archiwalnym i archiwach (Dz. U. 2018 poz. 217) oraz przepisami wewnętrznymi MSZ wynikającymi z przepisów ww. ustawy.</w:t>
      </w:r>
    </w:p>
    <w:p w14:paraId="772DFE1C" w14:textId="77777777" w:rsidR="00734140" w:rsidRPr="00734140" w:rsidRDefault="00734140" w:rsidP="00BA6EF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Dane osobowe nie będą przetwarzane w sposób zautomatyzowany, który będzie miał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wpływ na podejmowanie decyzji mogących wywołać skutki prawne lub w podobny sposób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istotnie na nią wpłynąć. Dane nie będą poddawane profilowaniu.</w:t>
      </w:r>
    </w:p>
    <w:p w14:paraId="3A7A772D" w14:textId="77777777" w:rsidR="00734140" w:rsidRPr="00734140" w:rsidRDefault="00734140" w:rsidP="00BA6EF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Osobie, której dane dotyczą, przysługują prawa do kontroli przetwarzania danych,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określone w art. 15-19 RODO, w szczególności prawo dostępu do treści swoich danych i ich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sprostowania, prawo do usunięcia danych, prawo do ograniczenia przetwarzania danych, 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także, w określonych przypadkach, prawo do sprzeciwu wobec przetwarzania danych,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określone w art.21 RODO.</w:t>
      </w:r>
    </w:p>
    <w:p w14:paraId="073ACEB2" w14:textId="77777777" w:rsidR="00546127" w:rsidRDefault="00734140" w:rsidP="005E3789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6A41">
        <w:rPr>
          <w:rFonts w:asciiTheme="minorHAnsi" w:eastAsiaTheme="minorHAnsi" w:hAnsiTheme="minorHAnsi" w:cstheme="minorHAnsi"/>
          <w:sz w:val="22"/>
          <w:szCs w:val="22"/>
          <w:lang w:eastAsia="en-US"/>
        </w:rPr>
        <w:t>Osoba, której dane dotyczą ma prawo wniesienia skargi do organu nadzorczego na adres: Prezes Urzędu Ochrony Danych Osobowych ul. Stawki 2 00-193 Warszawa.</w:t>
      </w:r>
    </w:p>
    <w:p w14:paraId="761831DE" w14:textId="77777777" w:rsidR="00546127" w:rsidRDefault="00546127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5461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7B3AA" w14:textId="77777777" w:rsidR="004C1F66" w:rsidRDefault="004C1F66" w:rsidP="00982325">
      <w:r>
        <w:separator/>
      </w:r>
    </w:p>
  </w:endnote>
  <w:endnote w:type="continuationSeparator" w:id="0">
    <w:p w14:paraId="3F5062B7" w14:textId="77777777" w:rsidR="004C1F66" w:rsidRDefault="004C1F66" w:rsidP="009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6CD35" w14:textId="77777777" w:rsidR="004C1F66" w:rsidRDefault="004C1F66" w:rsidP="00982325">
      <w:r>
        <w:separator/>
      </w:r>
    </w:p>
  </w:footnote>
  <w:footnote w:type="continuationSeparator" w:id="0">
    <w:p w14:paraId="3A7A9AB7" w14:textId="77777777" w:rsidR="004C1F66" w:rsidRDefault="004C1F66" w:rsidP="0098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5665"/>
    </w:tblGrid>
    <w:tr w:rsidR="00B75238" w14:paraId="66095FBC" w14:textId="77777777" w:rsidTr="00B75238">
      <w:tc>
        <w:tcPr>
          <w:tcW w:w="3397" w:type="dxa"/>
        </w:tcPr>
        <w:p w14:paraId="01DCA732" w14:textId="77777777" w:rsidR="00B75238" w:rsidRDefault="00B75238" w:rsidP="00B75238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C399FFA" wp14:editId="39BB0FFD">
                <wp:extent cx="1999397" cy="436245"/>
                <wp:effectExtent l="0" t="0" r="127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BW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720" cy="4419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0906D440" w14:textId="77777777" w:rsidR="00B75238" w:rsidRPr="00B75238" w:rsidRDefault="00B75238" w:rsidP="00E02159">
          <w:pPr>
            <w:widowControl/>
            <w:spacing w:line="276" w:lineRule="auto"/>
            <w:jc w:val="both"/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</w:pPr>
          <w:r w:rsidRPr="00B75238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Zakup usługi jest współfinansowany ze środków Unii Europejskiej, Funduszu Bezpieczeństwa Wewnętrznego w ramac</w:t>
          </w:r>
          <w:r w:rsidR="00E02159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h realizacji projektu nr PL/2021</w:t>
          </w:r>
          <w:r w:rsidRPr="00B75238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 xml:space="preserve">/PR/101, pt. </w:t>
          </w:r>
          <w:r w:rsidR="00E02159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„</w:t>
          </w:r>
          <w:r w:rsidRPr="00B75238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Więcej, szybciej, taniej – pierwszy krok  ku nowemu organowi wizowemu</w:t>
          </w:r>
          <w:r w:rsidR="00E02159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”</w:t>
          </w:r>
          <w:r w:rsidRPr="00B75238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.</w:t>
          </w:r>
        </w:p>
      </w:tc>
    </w:tr>
  </w:tbl>
  <w:p w14:paraId="10AAA0E2" w14:textId="77777777" w:rsidR="00B75238" w:rsidRPr="00B75238" w:rsidRDefault="00B75238" w:rsidP="00B752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885"/>
    <w:multiLevelType w:val="hybridMultilevel"/>
    <w:tmpl w:val="8E8AC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3A9A"/>
    <w:multiLevelType w:val="hybridMultilevel"/>
    <w:tmpl w:val="026E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2716"/>
    <w:multiLevelType w:val="hybridMultilevel"/>
    <w:tmpl w:val="F028E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20333"/>
    <w:multiLevelType w:val="hybridMultilevel"/>
    <w:tmpl w:val="DED2D6B2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25C40796"/>
    <w:multiLevelType w:val="multilevel"/>
    <w:tmpl w:val="EA10ECF0"/>
    <w:styleLink w:val="Styl16"/>
    <w:lvl w:ilvl="0">
      <w:start w:val="1"/>
      <w:numFmt w:val="decimal"/>
      <w:lvlText w:val="%1."/>
      <w:lvlJc w:val="left"/>
      <w:pPr>
        <w:ind w:left="70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80" w:hanging="720"/>
      </w:pPr>
      <w:rPr>
        <w:rFonts w:hint="default"/>
        <w:strike w:val="0"/>
      </w:rPr>
    </w:lvl>
    <w:lvl w:ilvl="4">
      <w:start w:val="1"/>
      <w:numFmt w:val="lowerLetter"/>
      <w:lvlText w:val="%5)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0" w:hanging="1440"/>
      </w:pPr>
      <w:rPr>
        <w:rFonts w:hint="default"/>
      </w:rPr>
    </w:lvl>
  </w:abstractNum>
  <w:abstractNum w:abstractNumId="5" w15:restartNumberingAfterBreak="0">
    <w:nsid w:val="277F6C39"/>
    <w:multiLevelType w:val="hybridMultilevel"/>
    <w:tmpl w:val="FED024E2"/>
    <w:lvl w:ilvl="0" w:tplc="74CE73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3502"/>
    <w:multiLevelType w:val="hybridMultilevel"/>
    <w:tmpl w:val="F028E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11D"/>
    <w:multiLevelType w:val="hybridMultilevel"/>
    <w:tmpl w:val="BB32119E"/>
    <w:lvl w:ilvl="0" w:tplc="C57E1ED4">
      <w:start w:val="1"/>
      <w:numFmt w:val="bullet"/>
      <w:lvlText w:val="-"/>
      <w:lvlJc w:val="left"/>
      <w:pPr>
        <w:ind w:left="1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8" w15:restartNumberingAfterBreak="0">
    <w:nsid w:val="48C1512A"/>
    <w:multiLevelType w:val="hybridMultilevel"/>
    <w:tmpl w:val="F5F428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1EC2299"/>
    <w:multiLevelType w:val="hybridMultilevel"/>
    <w:tmpl w:val="E6BA0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27B"/>
    <w:multiLevelType w:val="hybridMultilevel"/>
    <w:tmpl w:val="A93014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7D1171"/>
    <w:multiLevelType w:val="hybridMultilevel"/>
    <w:tmpl w:val="01BE4854"/>
    <w:lvl w:ilvl="0" w:tplc="D9A05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02757"/>
    <w:multiLevelType w:val="hybridMultilevel"/>
    <w:tmpl w:val="F614F868"/>
    <w:lvl w:ilvl="0" w:tplc="B9DCC20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71B462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65916"/>
    <w:multiLevelType w:val="hybridMultilevel"/>
    <w:tmpl w:val="53C88112"/>
    <w:lvl w:ilvl="0" w:tplc="3666593E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711689"/>
    <w:multiLevelType w:val="hybridMultilevel"/>
    <w:tmpl w:val="6D584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67141"/>
    <w:multiLevelType w:val="hybridMultilevel"/>
    <w:tmpl w:val="DED2D6B2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6D68014C"/>
    <w:multiLevelType w:val="hybridMultilevel"/>
    <w:tmpl w:val="58C4E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A4D5D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9199A"/>
    <w:multiLevelType w:val="hybridMultilevel"/>
    <w:tmpl w:val="5BCCFA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B0A61"/>
    <w:multiLevelType w:val="hybridMultilevel"/>
    <w:tmpl w:val="DED2D6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1C23D7"/>
    <w:multiLevelType w:val="hybridMultilevel"/>
    <w:tmpl w:val="4F0292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C532A4"/>
    <w:multiLevelType w:val="hybridMultilevel"/>
    <w:tmpl w:val="DED2D6B2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1" w15:restartNumberingAfterBreak="0">
    <w:nsid w:val="7F163DF7"/>
    <w:multiLevelType w:val="hybridMultilevel"/>
    <w:tmpl w:val="C5ACE1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4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21"/>
  </w:num>
  <w:num w:numId="10">
    <w:abstractNumId w:val="5"/>
  </w:num>
  <w:num w:numId="11">
    <w:abstractNumId w:val="0"/>
  </w:num>
  <w:num w:numId="12">
    <w:abstractNumId w:val="8"/>
  </w:num>
  <w:num w:numId="13">
    <w:abstractNumId w:val="19"/>
  </w:num>
  <w:num w:numId="14">
    <w:abstractNumId w:val="10"/>
  </w:num>
  <w:num w:numId="15">
    <w:abstractNumId w:val="4"/>
  </w:num>
  <w:num w:numId="16">
    <w:abstractNumId w:val="4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0" w:hanging="36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2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  <w:strike w:val="0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17">
    <w:abstractNumId w:val="17"/>
  </w:num>
  <w:num w:numId="18">
    <w:abstractNumId w:val="18"/>
  </w:num>
  <w:num w:numId="19">
    <w:abstractNumId w:val="15"/>
  </w:num>
  <w:num w:numId="20">
    <w:abstractNumId w:val="9"/>
  </w:num>
  <w:num w:numId="21">
    <w:abstractNumId w:val="20"/>
  </w:num>
  <w:num w:numId="22">
    <w:abstractNumId w:val="7"/>
  </w:num>
  <w:num w:numId="2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E8"/>
    <w:rsid w:val="0003227B"/>
    <w:rsid w:val="00032EAA"/>
    <w:rsid w:val="00035F8A"/>
    <w:rsid w:val="00042746"/>
    <w:rsid w:val="000438AB"/>
    <w:rsid w:val="00050E2A"/>
    <w:rsid w:val="000545E7"/>
    <w:rsid w:val="00075544"/>
    <w:rsid w:val="0008124F"/>
    <w:rsid w:val="000858BB"/>
    <w:rsid w:val="00091979"/>
    <w:rsid w:val="00096DFE"/>
    <w:rsid w:val="000A4ADA"/>
    <w:rsid w:val="000A63B6"/>
    <w:rsid w:val="000B0209"/>
    <w:rsid w:val="000B25F6"/>
    <w:rsid w:val="000B34A9"/>
    <w:rsid w:val="000C1C9E"/>
    <w:rsid w:val="000D33C2"/>
    <w:rsid w:val="000F0D4F"/>
    <w:rsid w:val="000F3857"/>
    <w:rsid w:val="000F47C0"/>
    <w:rsid w:val="00100056"/>
    <w:rsid w:val="0011361B"/>
    <w:rsid w:val="00115A64"/>
    <w:rsid w:val="00130679"/>
    <w:rsid w:val="00130880"/>
    <w:rsid w:val="00131B8E"/>
    <w:rsid w:val="00135188"/>
    <w:rsid w:val="0015686C"/>
    <w:rsid w:val="00164E73"/>
    <w:rsid w:val="00175878"/>
    <w:rsid w:val="00176813"/>
    <w:rsid w:val="00192AF8"/>
    <w:rsid w:val="00196B67"/>
    <w:rsid w:val="001B2871"/>
    <w:rsid w:val="001B30DE"/>
    <w:rsid w:val="001C586F"/>
    <w:rsid w:val="001E23CB"/>
    <w:rsid w:val="001F49F3"/>
    <w:rsid w:val="001F735B"/>
    <w:rsid w:val="002101E8"/>
    <w:rsid w:val="002226EF"/>
    <w:rsid w:val="00226269"/>
    <w:rsid w:val="0024470B"/>
    <w:rsid w:val="00247D8A"/>
    <w:rsid w:val="002549C8"/>
    <w:rsid w:val="00265EC2"/>
    <w:rsid w:val="00275831"/>
    <w:rsid w:val="00281E4E"/>
    <w:rsid w:val="002A1DA4"/>
    <w:rsid w:val="002A2701"/>
    <w:rsid w:val="002A2F69"/>
    <w:rsid w:val="002A47BD"/>
    <w:rsid w:val="002A6936"/>
    <w:rsid w:val="002A6BED"/>
    <w:rsid w:val="002B2332"/>
    <w:rsid w:val="002B6DC2"/>
    <w:rsid w:val="002B71BE"/>
    <w:rsid w:val="002B7CD9"/>
    <w:rsid w:val="002C06DD"/>
    <w:rsid w:val="002C235D"/>
    <w:rsid w:val="002D2B0C"/>
    <w:rsid w:val="002E2A61"/>
    <w:rsid w:val="002F0384"/>
    <w:rsid w:val="002F1D72"/>
    <w:rsid w:val="002F6708"/>
    <w:rsid w:val="002F712A"/>
    <w:rsid w:val="002F7B61"/>
    <w:rsid w:val="00300B21"/>
    <w:rsid w:val="00304939"/>
    <w:rsid w:val="003055D3"/>
    <w:rsid w:val="00310976"/>
    <w:rsid w:val="00311DE3"/>
    <w:rsid w:val="00322571"/>
    <w:rsid w:val="00336CCD"/>
    <w:rsid w:val="003448C3"/>
    <w:rsid w:val="00346D92"/>
    <w:rsid w:val="00380879"/>
    <w:rsid w:val="00391378"/>
    <w:rsid w:val="00391C7D"/>
    <w:rsid w:val="00396D82"/>
    <w:rsid w:val="003A3E89"/>
    <w:rsid w:val="003A718D"/>
    <w:rsid w:val="003B52F6"/>
    <w:rsid w:val="003C4444"/>
    <w:rsid w:val="003E4CBB"/>
    <w:rsid w:val="004049A3"/>
    <w:rsid w:val="00407C7A"/>
    <w:rsid w:val="004102B6"/>
    <w:rsid w:val="00412949"/>
    <w:rsid w:val="00414DA6"/>
    <w:rsid w:val="0041641C"/>
    <w:rsid w:val="00433B6E"/>
    <w:rsid w:val="00455F4D"/>
    <w:rsid w:val="00461C0B"/>
    <w:rsid w:val="00465B66"/>
    <w:rsid w:val="0047197E"/>
    <w:rsid w:val="004742A9"/>
    <w:rsid w:val="004822B1"/>
    <w:rsid w:val="0048558F"/>
    <w:rsid w:val="00487ED4"/>
    <w:rsid w:val="00495A12"/>
    <w:rsid w:val="004978CA"/>
    <w:rsid w:val="004A63A9"/>
    <w:rsid w:val="004B27C6"/>
    <w:rsid w:val="004C164B"/>
    <w:rsid w:val="004C1F66"/>
    <w:rsid w:val="004D644D"/>
    <w:rsid w:val="004E40A7"/>
    <w:rsid w:val="00502A58"/>
    <w:rsid w:val="00507F2C"/>
    <w:rsid w:val="00517871"/>
    <w:rsid w:val="005274BE"/>
    <w:rsid w:val="0054064B"/>
    <w:rsid w:val="00546127"/>
    <w:rsid w:val="00553EF8"/>
    <w:rsid w:val="00566FC3"/>
    <w:rsid w:val="00570B6C"/>
    <w:rsid w:val="005726D4"/>
    <w:rsid w:val="00573160"/>
    <w:rsid w:val="005823A8"/>
    <w:rsid w:val="005834B9"/>
    <w:rsid w:val="005A0EDE"/>
    <w:rsid w:val="005A230B"/>
    <w:rsid w:val="005A4C9F"/>
    <w:rsid w:val="005A5714"/>
    <w:rsid w:val="005A6C62"/>
    <w:rsid w:val="005B016D"/>
    <w:rsid w:val="005B0E1D"/>
    <w:rsid w:val="005B1FE6"/>
    <w:rsid w:val="005B4069"/>
    <w:rsid w:val="005B4A3A"/>
    <w:rsid w:val="005B7CF9"/>
    <w:rsid w:val="005C2A16"/>
    <w:rsid w:val="005D4A96"/>
    <w:rsid w:val="005F13BA"/>
    <w:rsid w:val="005F4F15"/>
    <w:rsid w:val="00606CCC"/>
    <w:rsid w:val="00625ABE"/>
    <w:rsid w:val="00627D22"/>
    <w:rsid w:val="00655952"/>
    <w:rsid w:val="00657071"/>
    <w:rsid w:val="00665D24"/>
    <w:rsid w:val="00667A11"/>
    <w:rsid w:val="006821E2"/>
    <w:rsid w:val="00682489"/>
    <w:rsid w:val="006871BA"/>
    <w:rsid w:val="006943E0"/>
    <w:rsid w:val="00694C34"/>
    <w:rsid w:val="006A026A"/>
    <w:rsid w:val="006C42AE"/>
    <w:rsid w:val="006C6D33"/>
    <w:rsid w:val="006D4A26"/>
    <w:rsid w:val="00705EB9"/>
    <w:rsid w:val="00706312"/>
    <w:rsid w:val="007168D8"/>
    <w:rsid w:val="00721BB3"/>
    <w:rsid w:val="00721FA9"/>
    <w:rsid w:val="007258B2"/>
    <w:rsid w:val="007276C5"/>
    <w:rsid w:val="00734140"/>
    <w:rsid w:val="00735B3C"/>
    <w:rsid w:val="00742218"/>
    <w:rsid w:val="0075747F"/>
    <w:rsid w:val="0076543A"/>
    <w:rsid w:val="007703A4"/>
    <w:rsid w:val="007725B0"/>
    <w:rsid w:val="0077525C"/>
    <w:rsid w:val="00781CE2"/>
    <w:rsid w:val="00781F7B"/>
    <w:rsid w:val="00784450"/>
    <w:rsid w:val="00785452"/>
    <w:rsid w:val="007936A6"/>
    <w:rsid w:val="007A06C8"/>
    <w:rsid w:val="007A0EDB"/>
    <w:rsid w:val="007B44E4"/>
    <w:rsid w:val="007C07C0"/>
    <w:rsid w:val="007C1449"/>
    <w:rsid w:val="007C3BC0"/>
    <w:rsid w:val="007C3FCC"/>
    <w:rsid w:val="007D1522"/>
    <w:rsid w:val="007D1F6E"/>
    <w:rsid w:val="007D36E8"/>
    <w:rsid w:val="007D475F"/>
    <w:rsid w:val="007E19B0"/>
    <w:rsid w:val="007E7CC4"/>
    <w:rsid w:val="007F33E1"/>
    <w:rsid w:val="007F5E90"/>
    <w:rsid w:val="00833428"/>
    <w:rsid w:val="00840761"/>
    <w:rsid w:val="008421F6"/>
    <w:rsid w:val="00842E23"/>
    <w:rsid w:val="00852AD5"/>
    <w:rsid w:val="008637C1"/>
    <w:rsid w:val="008703F2"/>
    <w:rsid w:val="008767A1"/>
    <w:rsid w:val="00876F28"/>
    <w:rsid w:val="00881496"/>
    <w:rsid w:val="00887DBB"/>
    <w:rsid w:val="008912B2"/>
    <w:rsid w:val="008927CB"/>
    <w:rsid w:val="00895075"/>
    <w:rsid w:val="008A4648"/>
    <w:rsid w:val="008B706C"/>
    <w:rsid w:val="008C14C5"/>
    <w:rsid w:val="008D2AD5"/>
    <w:rsid w:val="008E56DF"/>
    <w:rsid w:val="00917840"/>
    <w:rsid w:val="009206CB"/>
    <w:rsid w:val="009265BE"/>
    <w:rsid w:val="00927396"/>
    <w:rsid w:val="00936319"/>
    <w:rsid w:val="009365B5"/>
    <w:rsid w:val="00971AA6"/>
    <w:rsid w:val="00972C79"/>
    <w:rsid w:val="00972E25"/>
    <w:rsid w:val="00982325"/>
    <w:rsid w:val="0098295C"/>
    <w:rsid w:val="00997FF3"/>
    <w:rsid w:val="009B7C1C"/>
    <w:rsid w:val="009C0D9C"/>
    <w:rsid w:val="009C1214"/>
    <w:rsid w:val="009E43E9"/>
    <w:rsid w:val="009F3BF1"/>
    <w:rsid w:val="009F5730"/>
    <w:rsid w:val="00A0211D"/>
    <w:rsid w:val="00A04D3E"/>
    <w:rsid w:val="00A1239B"/>
    <w:rsid w:val="00A17561"/>
    <w:rsid w:val="00A21BD1"/>
    <w:rsid w:val="00A22BC2"/>
    <w:rsid w:val="00A2789F"/>
    <w:rsid w:val="00A42B85"/>
    <w:rsid w:val="00A45A9C"/>
    <w:rsid w:val="00A557BF"/>
    <w:rsid w:val="00A56EE3"/>
    <w:rsid w:val="00A62E13"/>
    <w:rsid w:val="00A67E7A"/>
    <w:rsid w:val="00A7329E"/>
    <w:rsid w:val="00A73D31"/>
    <w:rsid w:val="00A75256"/>
    <w:rsid w:val="00A820A6"/>
    <w:rsid w:val="00A83010"/>
    <w:rsid w:val="00A97A86"/>
    <w:rsid w:val="00AA0E9B"/>
    <w:rsid w:val="00AA2BE7"/>
    <w:rsid w:val="00AA4AFF"/>
    <w:rsid w:val="00AA575C"/>
    <w:rsid w:val="00AB4855"/>
    <w:rsid w:val="00AD1477"/>
    <w:rsid w:val="00AD1B22"/>
    <w:rsid w:val="00AF2A4C"/>
    <w:rsid w:val="00AF7B24"/>
    <w:rsid w:val="00B033F5"/>
    <w:rsid w:val="00B058F6"/>
    <w:rsid w:val="00B2261A"/>
    <w:rsid w:val="00B23620"/>
    <w:rsid w:val="00B405FB"/>
    <w:rsid w:val="00B4138B"/>
    <w:rsid w:val="00B46172"/>
    <w:rsid w:val="00B520C1"/>
    <w:rsid w:val="00B5400F"/>
    <w:rsid w:val="00B73B33"/>
    <w:rsid w:val="00B75238"/>
    <w:rsid w:val="00B85C0A"/>
    <w:rsid w:val="00BA245F"/>
    <w:rsid w:val="00BA4B02"/>
    <w:rsid w:val="00BA6EF4"/>
    <w:rsid w:val="00BB1063"/>
    <w:rsid w:val="00BB4AEB"/>
    <w:rsid w:val="00BB657F"/>
    <w:rsid w:val="00BB7BF7"/>
    <w:rsid w:val="00BC081D"/>
    <w:rsid w:val="00BC753F"/>
    <w:rsid w:val="00BD145D"/>
    <w:rsid w:val="00BD35AD"/>
    <w:rsid w:val="00BD610A"/>
    <w:rsid w:val="00BE6837"/>
    <w:rsid w:val="00C0159D"/>
    <w:rsid w:val="00C01DB3"/>
    <w:rsid w:val="00C175AE"/>
    <w:rsid w:val="00C274DC"/>
    <w:rsid w:val="00C30E07"/>
    <w:rsid w:val="00C425BA"/>
    <w:rsid w:val="00C47F3E"/>
    <w:rsid w:val="00C51E65"/>
    <w:rsid w:val="00C52F72"/>
    <w:rsid w:val="00C621FC"/>
    <w:rsid w:val="00C73C3B"/>
    <w:rsid w:val="00C818D3"/>
    <w:rsid w:val="00C837D6"/>
    <w:rsid w:val="00C978F6"/>
    <w:rsid w:val="00CB030F"/>
    <w:rsid w:val="00CB7768"/>
    <w:rsid w:val="00CB7C07"/>
    <w:rsid w:val="00CD4EC1"/>
    <w:rsid w:val="00CE238B"/>
    <w:rsid w:val="00CF1270"/>
    <w:rsid w:val="00CF2E18"/>
    <w:rsid w:val="00CF4682"/>
    <w:rsid w:val="00D05F74"/>
    <w:rsid w:val="00D07C3C"/>
    <w:rsid w:val="00D146B4"/>
    <w:rsid w:val="00D14D6B"/>
    <w:rsid w:val="00D22EF8"/>
    <w:rsid w:val="00D26A41"/>
    <w:rsid w:val="00D43C50"/>
    <w:rsid w:val="00D5183A"/>
    <w:rsid w:val="00D5405E"/>
    <w:rsid w:val="00D570E6"/>
    <w:rsid w:val="00D60C55"/>
    <w:rsid w:val="00D624AE"/>
    <w:rsid w:val="00D64501"/>
    <w:rsid w:val="00D8097D"/>
    <w:rsid w:val="00D826CC"/>
    <w:rsid w:val="00D9748C"/>
    <w:rsid w:val="00DA0C37"/>
    <w:rsid w:val="00DA11C4"/>
    <w:rsid w:val="00DB78B8"/>
    <w:rsid w:val="00DF6546"/>
    <w:rsid w:val="00E02159"/>
    <w:rsid w:val="00E02777"/>
    <w:rsid w:val="00E05922"/>
    <w:rsid w:val="00E05A85"/>
    <w:rsid w:val="00E063CE"/>
    <w:rsid w:val="00E07B3F"/>
    <w:rsid w:val="00E1051F"/>
    <w:rsid w:val="00E161E8"/>
    <w:rsid w:val="00E21D50"/>
    <w:rsid w:val="00E23EC0"/>
    <w:rsid w:val="00E33F2D"/>
    <w:rsid w:val="00E41922"/>
    <w:rsid w:val="00E44F66"/>
    <w:rsid w:val="00E507BD"/>
    <w:rsid w:val="00E52B81"/>
    <w:rsid w:val="00E56914"/>
    <w:rsid w:val="00E5754A"/>
    <w:rsid w:val="00E60C6E"/>
    <w:rsid w:val="00E62CF9"/>
    <w:rsid w:val="00E64066"/>
    <w:rsid w:val="00E71D8A"/>
    <w:rsid w:val="00E80144"/>
    <w:rsid w:val="00E8044A"/>
    <w:rsid w:val="00E8196A"/>
    <w:rsid w:val="00E856A1"/>
    <w:rsid w:val="00EB7FB6"/>
    <w:rsid w:val="00EC41F2"/>
    <w:rsid w:val="00EC72E3"/>
    <w:rsid w:val="00EE57BA"/>
    <w:rsid w:val="00F316C6"/>
    <w:rsid w:val="00F378E1"/>
    <w:rsid w:val="00F414CB"/>
    <w:rsid w:val="00F44A40"/>
    <w:rsid w:val="00F45EDA"/>
    <w:rsid w:val="00F46835"/>
    <w:rsid w:val="00F72633"/>
    <w:rsid w:val="00F73486"/>
    <w:rsid w:val="00F80A9A"/>
    <w:rsid w:val="00F84EEE"/>
    <w:rsid w:val="00F85FEB"/>
    <w:rsid w:val="00F87BA3"/>
    <w:rsid w:val="00FA23BF"/>
    <w:rsid w:val="00FC3FBC"/>
    <w:rsid w:val="00FC42C7"/>
    <w:rsid w:val="00FC689A"/>
    <w:rsid w:val="00FD7B7D"/>
    <w:rsid w:val="00FE4AD2"/>
    <w:rsid w:val="00FF12CD"/>
    <w:rsid w:val="00FF2B14"/>
    <w:rsid w:val="00FF30EA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77CED"/>
  <w15:docId w15:val="{933CB021-9A8D-4DD7-A00E-75DB52AF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E21D50"/>
  </w:style>
  <w:style w:type="paragraph" w:customStyle="1" w:styleId="Style7">
    <w:name w:val="Style7"/>
    <w:basedOn w:val="Normalny"/>
    <w:uiPriority w:val="99"/>
    <w:rsid w:val="00E21D50"/>
    <w:pPr>
      <w:spacing w:line="410" w:lineRule="exact"/>
    </w:pPr>
  </w:style>
  <w:style w:type="paragraph" w:customStyle="1" w:styleId="Style8">
    <w:name w:val="Style8"/>
    <w:basedOn w:val="Normalny"/>
    <w:uiPriority w:val="99"/>
    <w:rsid w:val="00E21D50"/>
    <w:pPr>
      <w:spacing w:line="275" w:lineRule="exact"/>
      <w:jc w:val="both"/>
    </w:pPr>
  </w:style>
  <w:style w:type="paragraph" w:customStyle="1" w:styleId="Style9">
    <w:name w:val="Style9"/>
    <w:basedOn w:val="Normalny"/>
    <w:uiPriority w:val="99"/>
    <w:rsid w:val="00E21D50"/>
  </w:style>
  <w:style w:type="paragraph" w:customStyle="1" w:styleId="Style10">
    <w:name w:val="Style10"/>
    <w:basedOn w:val="Normalny"/>
    <w:uiPriority w:val="99"/>
    <w:rsid w:val="00E21D50"/>
    <w:pPr>
      <w:spacing w:line="274" w:lineRule="exact"/>
      <w:ind w:hanging="264"/>
    </w:pPr>
  </w:style>
  <w:style w:type="paragraph" w:customStyle="1" w:styleId="Style11">
    <w:name w:val="Style11"/>
    <w:basedOn w:val="Normalny"/>
    <w:uiPriority w:val="99"/>
    <w:rsid w:val="00E21D50"/>
  </w:style>
  <w:style w:type="paragraph" w:customStyle="1" w:styleId="Style12">
    <w:name w:val="Style12"/>
    <w:basedOn w:val="Normalny"/>
    <w:uiPriority w:val="99"/>
    <w:rsid w:val="00E21D50"/>
    <w:pPr>
      <w:spacing w:line="418" w:lineRule="exact"/>
    </w:pPr>
  </w:style>
  <w:style w:type="paragraph" w:customStyle="1" w:styleId="Style14">
    <w:name w:val="Style14"/>
    <w:basedOn w:val="Normalny"/>
    <w:uiPriority w:val="99"/>
    <w:rsid w:val="00E21D50"/>
    <w:pPr>
      <w:spacing w:line="413" w:lineRule="exact"/>
    </w:pPr>
  </w:style>
  <w:style w:type="paragraph" w:customStyle="1" w:styleId="Style15">
    <w:name w:val="Style15"/>
    <w:basedOn w:val="Normalny"/>
    <w:uiPriority w:val="99"/>
    <w:rsid w:val="00E21D50"/>
    <w:pPr>
      <w:spacing w:line="408" w:lineRule="exact"/>
      <w:ind w:hanging="355"/>
    </w:pPr>
  </w:style>
  <w:style w:type="paragraph" w:customStyle="1" w:styleId="Style16">
    <w:name w:val="Style16"/>
    <w:basedOn w:val="Normalny"/>
    <w:uiPriority w:val="99"/>
    <w:rsid w:val="00E21D50"/>
    <w:pPr>
      <w:spacing w:line="322" w:lineRule="exact"/>
      <w:jc w:val="both"/>
    </w:pPr>
  </w:style>
  <w:style w:type="paragraph" w:customStyle="1" w:styleId="Style17">
    <w:name w:val="Style17"/>
    <w:basedOn w:val="Normalny"/>
    <w:uiPriority w:val="99"/>
    <w:rsid w:val="00E21D50"/>
    <w:pPr>
      <w:spacing w:line="274" w:lineRule="exact"/>
    </w:pPr>
  </w:style>
  <w:style w:type="paragraph" w:customStyle="1" w:styleId="Style18">
    <w:name w:val="Style18"/>
    <w:basedOn w:val="Normalny"/>
    <w:uiPriority w:val="99"/>
    <w:rsid w:val="00E21D50"/>
  </w:style>
  <w:style w:type="character" w:customStyle="1" w:styleId="FontStyle24">
    <w:name w:val="Font Style24"/>
    <w:basedOn w:val="Domylnaczcionkaakapitu"/>
    <w:uiPriority w:val="99"/>
    <w:rsid w:val="00E21D50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omylnaczcionkaakapitu"/>
    <w:uiPriority w:val="99"/>
    <w:rsid w:val="00E21D5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E21D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Domylnaczcionkaakapitu"/>
    <w:uiPriority w:val="99"/>
    <w:rsid w:val="00E21D50"/>
    <w:rPr>
      <w:rFonts w:ascii="Times New Roman" w:hAnsi="Times New Roman" w:cs="Times New Roman"/>
      <w:sz w:val="22"/>
      <w:szCs w:val="22"/>
    </w:rPr>
  </w:style>
  <w:style w:type="paragraph" w:customStyle="1" w:styleId="Tekstwstpniesformatowany">
    <w:name w:val="Tekst wstępnie sformatowany"/>
    <w:basedOn w:val="Normalny"/>
    <w:uiPriority w:val="99"/>
    <w:rsid w:val="000A63B6"/>
    <w:pPr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5F4F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CE2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761"/>
    <w:pPr>
      <w:widowControl/>
      <w:overflowPunct w:val="0"/>
    </w:pPr>
    <w:rPr>
      <w:rFonts w:eastAsia="Times New Roman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76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076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7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761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84076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4076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DD"/>
    <w:pPr>
      <w:widowControl w:val="0"/>
      <w:overflowPunct/>
    </w:pPr>
    <w:rPr>
      <w:rFonts w:eastAsiaTheme="minorEastAsia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DD"/>
    <w:rPr>
      <w:rFonts w:ascii="Times New Roman" w:eastAsiaTheme="minorEastAsia" w:hAnsi="Times New Roman" w:cs="Times New Roman"/>
      <w:b/>
      <w:bCs/>
      <w:sz w:val="20"/>
      <w:szCs w:val="20"/>
      <w:lang w:val="de-D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837D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C4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3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32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3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2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23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2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238"/>
    <w:rPr>
      <w:rFonts w:ascii="Times New Roman" w:eastAsiaTheme="minorEastAsia" w:hAnsi="Times New Roman" w:cs="Times New Roman"/>
      <w:sz w:val="24"/>
      <w:szCs w:val="24"/>
      <w:lang w:eastAsia="pl-PL"/>
    </w:rPr>
  </w:style>
  <w:style w:type="numbering" w:customStyle="1" w:styleId="Styl16">
    <w:name w:val="Styl16"/>
    <w:uiPriority w:val="99"/>
    <w:rsid w:val="00D624AE"/>
    <w:pPr>
      <w:numPr>
        <w:numId w:val="15"/>
      </w:numPr>
    </w:pPr>
  </w:style>
  <w:style w:type="numbering" w:customStyle="1" w:styleId="Styl161">
    <w:name w:val="Styl161"/>
    <w:uiPriority w:val="99"/>
    <w:rsid w:val="0066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59A93-B841-4F5E-A4B0-0802A033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1791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Umiński Andrzej</dc:creator>
  <cp:lastModifiedBy>Wawrzyniak Radosław</cp:lastModifiedBy>
  <cp:revision>2</cp:revision>
  <cp:lastPrinted>2021-10-26T13:02:00Z</cp:lastPrinted>
  <dcterms:created xsi:type="dcterms:W3CDTF">2021-11-18T13:36:00Z</dcterms:created>
  <dcterms:modified xsi:type="dcterms:W3CDTF">2021-11-18T13:36:00Z</dcterms:modified>
</cp:coreProperties>
</file>