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2" w:rsidRPr="00A663F5" w:rsidRDefault="00615DA2" w:rsidP="00493BFF">
      <w:pPr>
        <w:pStyle w:val="Nagwek3"/>
        <w:spacing w:line="276" w:lineRule="auto"/>
        <w:jc w:val="left"/>
        <w:rPr>
          <w:sz w:val="24"/>
          <w:szCs w:val="24"/>
        </w:rPr>
      </w:pPr>
      <w:bookmarkStart w:id="0" w:name="_GoBack"/>
      <w:bookmarkEnd w:id="0"/>
    </w:p>
    <w:p w:rsidR="00615DA2" w:rsidRPr="00A663F5" w:rsidRDefault="00615DA2" w:rsidP="00493BFF">
      <w:pPr>
        <w:keepNext/>
        <w:widowControl w:val="0"/>
        <w:tabs>
          <w:tab w:val="right" w:leader="hyphen" w:pos="9072"/>
        </w:tabs>
        <w:spacing w:line="360" w:lineRule="auto"/>
        <w:jc w:val="center"/>
        <w:outlineLvl w:val="2"/>
        <w:rPr>
          <w:b/>
          <w:sz w:val="24"/>
          <w:szCs w:val="24"/>
        </w:rPr>
      </w:pPr>
      <w:r w:rsidRPr="00A663F5">
        <w:rPr>
          <w:b/>
          <w:sz w:val="24"/>
          <w:szCs w:val="24"/>
        </w:rPr>
        <w:t>Uchwała nr 5</w:t>
      </w:r>
    </w:p>
    <w:p w:rsidR="00615DA2" w:rsidRPr="00A663F5" w:rsidRDefault="00615DA2" w:rsidP="00615DA2">
      <w:pPr>
        <w:tabs>
          <w:tab w:val="right" w:leader="hyphen" w:pos="9072"/>
        </w:tabs>
        <w:spacing w:line="360" w:lineRule="auto"/>
        <w:jc w:val="center"/>
        <w:rPr>
          <w:b/>
          <w:sz w:val="24"/>
          <w:szCs w:val="24"/>
        </w:rPr>
      </w:pPr>
      <w:r w:rsidRPr="00A663F5">
        <w:rPr>
          <w:b/>
          <w:sz w:val="24"/>
          <w:szCs w:val="24"/>
        </w:rPr>
        <w:t xml:space="preserve">Zwyczajnego Zgromadzenia Wspólników spółki </w:t>
      </w:r>
    </w:p>
    <w:p w:rsidR="00615DA2" w:rsidRPr="00A663F5" w:rsidRDefault="00615DA2" w:rsidP="00615DA2">
      <w:pPr>
        <w:widowControl w:val="0"/>
        <w:tabs>
          <w:tab w:val="right" w:leader="hyphen" w:pos="9072"/>
        </w:tabs>
        <w:suppressAutoHyphens/>
        <w:spacing w:line="360" w:lineRule="auto"/>
        <w:jc w:val="center"/>
        <w:rPr>
          <w:b/>
          <w:sz w:val="24"/>
          <w:szCs w:val="24"/>
        </w:rPr>
      </w:pPr>
      <w:r w:rsidRPr="00A663F5">
        <w:rPr>
          <w:b/>
          <w:sz w:val="24"/>
          <w:szCs w:val="24"/>
        </w:rPr>
        <w:t>Centralny Ośrodek Badawczo Rozwojowy Aparatury Badawczej i Dydaktycznej COBRABiD Sp. z o.o. z siedzibą w Warszawie</w:t>
      </w:r>
    </w:p>
    <w:p w:rsidR="00EA7781" w:rsidRPr="00A663F5" w:rsidRDefault="00EA7781" w:rsidP="0091644A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83050D" w:rsidRPr="00A663F5" w:rsidRDefault="0083050D" w:rsidP="0083050D">
      <w:pPr>
        <w:jc w:val="center"/>
        <w:rPr>
          <w:sz w:val="24"/>
          <w:szCs w:val="24"/>
        </w:rPr>
      </w:pPr>
    </w:p>
    <w:p w:rsidR="0083050D" w:rsidRPr="00A663F5" w:rsidRDefault="0083050D" w:rsidP="0083050D">
      <w:pPr>
        <w:spacing w:line="360" w:lineRule="auto"/>
        <w:jc w:val="both"/>
        <w:rPr>
          <w:sz w:val="24"/>
          <w:szCs w:val="24"/>
        </w:rPr>
      </w:pPr>
      <w:r w:rsidRPr="00A663F5">
        <w:rPr>
          <w:sz w:val="24"/>
          <w:szCs w:val="24"/>
        </w:rPr>
        <w:t>w sprawie</w:t>
      </w:r>
      <w:r w:rsidR="008E55FA">
        <w:rPr>
          <w:sz w:val="24"/>
          <w:szCs w:val="24"/>
        </w:rPr>
        <w:t>:</w:t>
      </w:r>
      <w:r w:rsidRPr="00A663F5">
        <w:rPr>
          <w:sz w:val="24"/>
          <w:szCs w:val="24"/>
        </w:rPr>
        <w:t xml:space="preserve"> </w:t>
      </w:r>
      <w:r w:rsidR="0050093E" w:rsidRPr="00A663F5">
        <w:rPr>
          <w:sz w:val="24"/>
          <w:szCs w:val="24"/>
        </w:rPr>
        <w:t>zasad kształtowania wynagrod</w:t>
      </w:r>
      <w:r w:rsidR="0050093E">
        <w:rPr>
          <w:sz w:val="24"/>
          <w:szCs w:val="24"/>
        </w:rPr>
        <w:t>zeń Członków Zarządu Spółki</w:t>
      </w:r>
      <w:r w:rsidR="008E55FA">
        <w:rPr>
          <w:sz w:val="24"/>
          <w:szCs w:val="24"/>
        </w:rPr>
        <w:t>.</w:t>
      </w:r>
      <w:r w:rsidR="0050093E">
        <w:rPr>
          <w:sz w:val="24"/>
          <w:szCs w:val="24"/>
        </w:rPr>
        <w:t xml:space="preserve"> -------------------------</w:t>
      </w:r>
    </w:p>
    <w:p w:rsidR="0083050D" w:rsidRPr="00A663F5" w:rsidRDefault="0083050D" w:rsidP="0083050D">
      <w:pPr>
        <w:spacing w:line="360" w:lineRule="auto"/>
        <w:jc w:val="center"/>
        <w:rPr>
          <w:sz w:val="24"/>
          <w:szCs w:val="24"/>
        </w:rPr>
      </w:pPr>
    </w:p>
    <w:p w:rsidR="0083050D" w:rsidRPr="00A663F5" w:rsidRDefault="0083050D" w:rsidP="0083050D">
      <w:pPr>
        <w:spacing w:line="360" w:lineRule="auto"/>
        <w:jc w:val="both"/>
        <w:rPr>
          <w:sz w:val="24"/>
          <w:szCs w:val="24"/>
        </w:rPr>
      </w:pPr>
      <w:r w:rsidRPr="00A663F5">
        <w:rPr>
          <w:sz w:val="24"/>
          <w:szCs w:val="24"/>
        </w:rPr>
        <w:t>Działając na podstawie art. 2</w:t>
      </w:r>
      <w:r w:rsidR="0050093E">
        <w:rPr>
          <w:sz w:val="24"/>
          <w:szCs w:val="24"/>
        </w:rPr>
        <w:t>0</w:t>
      </w:r>
      <w:r w:rsidRPr="00A663F5">
        <w:rPr>
          <w:sz w:val="24"/>
          <w:szCs w:val="24"/>
        </w:rPr>
        <w:t>3¹ ustawy z dnia 15 września 2000 r. – Kodeks spółek handlowych (Dz. U. z 2019 r. poz. 505 z późn. zm.) oraz § 30 ust</w:t>
      </w:r>
      <w:r w:rsidR="0050093E">
        <w:rPr>
          <w:sz w:val="24"/>
          <w:szCs w:val="24"/>
        </w:rPr>
        <w:t>.</w:t>
      </w:r>
      <w:r w:rsidRPr="00A663F5">
        <w:rPr>
          <w:sz w:val="24"/>
          <w:szCs w:val="24"/>
        </w:rPr>
        <w:t xml:space="preserve"> 2 pkt 3 Aktu Założycielskiego Spółki, Zwyczajne Zgromadzenie Wspólników uchwala, co następuje. ------</w:t>
      </w:r>
    </w:p>
    <w:p w:rsidR="00CD4615" w:rsidRPr="00CD4615" w:rsidRDefault="00CD4615" w:rsidP="00CD4615">
      <w:pPr>
        <w:jc w:val="both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 xml:space="preserve">§ 1 </w:t>
      </w:r>
    </w:p>
    <w:p w:rsidR="00CD4615" w:rsidRDefault="00CD4615" w:rsidP="00CD4615">
      <w:pPr>
        <w:pStyle w:val="Akapitzlist"/>
        <w:numPr>
          <w:ilvl w:val="0"/>
          <w:numId w:val="35"/>
        </w:numPr>
        <w:spacing w:line="360" w:lineRule="auto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>Z członkiem Zarządu Spółki („Członek Zarządu”) zawierana jest umowa o świadczenie usług zarządzania („Umowa”). Umowa zawierana jest na czas pełnienia funkcji Członka Zarządu Spółki, z obowiązkiem świadczenia osobistego, bez względu na to, czy Członek Zarządu działa w zakresie prowadzonej działalności gospodarczej.</w:t>
      </w:r>
    </w:p>
    <w:p w:rsidR="00CD4615" w:rsidRPr="00CD4615" w:rsidRDefault="00CD4615" w:rsidP="00CD4615">
      <w:pPr>
        <w:pStyle w:val="Akapitzlist"/>
        <w:numPr>
          <w:ilvl w:val="0"/>
          <w:numId w:val="35"/>
        </w:numPr>
        <w:spacing w:line="360" w:lineRule="auto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 xml:space="preserve">Treść Umowy określa Pełnomocnik Wspólnika zgodnie z warunkami określonymi w ustawie z dnia 9 czerwca 2016 r. o zasadach kształtowania wynagrodzeń osób kierujących niektórymi spółkami („Ustawa”) oraz postanowieniami niniejszej uchwały. </w:t>
      </w:r>
      <w:r>
        <w:rPr>
          <w:rFonts w:eastAsiaTheme="minorHAnsi"/>
          <w:lang w:eastAsia="en-US"/>
        </w:rPr>
        <w:t>--------------------------------------------------------------------------------------------</w:t>
      </w: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§ 2</w:t>
      </w:r>
    </w:p>
    <w:p w:rsidR="00CD4615" w:rsidRDefault="00CD4615" w:rsidP="00CD4615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>Wynagrodzenie całkowite Członka Zarządu składa się z części stałej, stanowiącej wynagrodzenie miesięczne podstawowe („Wynagrodzenie Stałe”) określone kwotowo oraz części zmiennej, stanowiącej wynagrodzenie uzupełniające za rok obrotowy Spółki („Wynagrodzenie Zmienne”).</w:t>
      </w:r>
      <w:r>
        <w:rPr>
          <w:rFonts w:eastAsiaTheme="minorHAnsi"/>
          <w:lang w:eastAsia="en-US"/>
        </w:rPr>
        <w:t>------------------------------------------------------------</w:t>
      </w:r>
    </w:p>
    <w:p w:rsidR="00CD4615" w:rsidRDefault="00CD4615" w:rsidP="00CD4615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 xml:space="preserve">Wynagrodzenie Stałe dla poszczególnych Członków Zarządu wynosi </w:t>
      </w:r>
      <w:r w:rsidRPr="00CD4615">
        <w:rPr>
          <w:rFonts w:eastAsiaTheme="minorHAnsi"/>
          <w:b/>
          <w:lang w:eastAsia="en-US"/>
        </w:rPr>
        <w:t>od 1 (jedno) krotności do 3 (trzy) krotności</w:t>
      </w:r>
      <w:r w:rsidRPr="00CD4615">
        <w:rPr>
          <w:rFonts w:eastAsiaTheme="minorHAnsi"/>
          <w:lang w:eastAsia="en-US"/>
        </w:rPr>
        <w:t xml:space="preserve"> wysokości podstawy wymiaru, o której mowa w art. 1 ust. 3 pkt 11 w zw. z art. 4 ust. 2 Ustawy, z uwzględnieniem innych aktów prawnych zmieniających lub modyfikujących podstawę wymiaru, w tym przepisów ustaw o szczególnych rozwiązaniach służących realizacji ustawy budżetowej na dany rok, w szczególności w 2020 r. z uwzględnieniem art. 31 ustawy z dnia 13 lutego 2020 r. o szczególnych rozwiązaniach służących realizacji ustawy budżetowej na rok 2020.</w:t>
      </w:r>
    </w:p>
    <w:p w:rsidR="00CD4615" w:rsidRPr="00CD4615" w:rsidRDefault="00CD4615" w:rsidP="00CD4615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lastRenderedPageBreak/>
        <w:t>Upoważnia się Pełnomocnika Wspólnika („Pełnomocnik Wspólnika”) do określenia kwotowo Wynagrodzenia Stałego dla poszczególnych Członków Zarządu, zgodnie z postanowieniami ust. 2.</w:t>
      </w:r>
      <w:r>
        <w:rPr>
          <w:rFonts w:eastAsiaTheme="minorHAnsi"/>
          <w:lang w:eastAsia="en-US"/>
        </w:rPr>
        <w:t>---------------------------------------------------------------------------</w:t>
      </w:r>
    </w:p>
    <w:p w:rsidR="00CD4615" w:rsidRPr="00CD4615" w:rsidRDefault="00CD4615" w:rsidP="00CD461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§ 3</w:t>
      </w:r>
    </w:p>
    <w:p w:rsidR="00CD4615" w:rsidRDefault="00CD4615" w:rsidP="00CD461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>Wynagrodzenie Zmienne jest uzależnione od poziomu realizacji ustalon</w:t>
      </w:r>
      <w:r w:rsidR="00410F2C">
        <w:rPr>
          <w:rFonts w:eastAsiaTheme="minorHAnsi"/>
          <w:lang w:eastAsia="en-US"/>
        </w:rPr>
        <w:t>ych dla Członków Zarządu celów z</w:t>
      </w:r>
      <w:r w:rsidRPr="00CD4615">
        <w:rPr>
          <w:rFonts w:eastAsiaTheme="minorHAnsi"/>
          <w:lang w:eastAsia="en-US"/>
        </w:rPr>
        <w:t>arządczych („Cele Zarządcze”) i nie może przekroczyć 50 % Wynagrodzenia Stałego w poprzednim roku obrotowym, dla którego dokonywane jest obliczenie wysokości przysługującego Wynagrodzenia Zmiennego.</w:t>
      </w:r>
      <w:r w:rsidR="00410F2C">
        <w:rPr>
          <w:rFonts w:eastAsiaTheme="minorHAnsi"/>
          <w:lang w:eastAsia="en-US"/>
        </w:rPr>
        <w:t>------------------</w:t>
      </w:r>
    </w:p>
    <w:p w:rsidR="00CD4615" w:rsidRPr="00CD4615" w:rsidRDefault="00CD4615" w:rsidP="00CD461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>Ustala się Cele Zarządcze, warunkujące możliwość otrzymania Wynagrodzenia Zmiennego:</w:t>
      </w:r>
      <w:r>
        <w:rPr>
          <w:rFonts w:eastAsiaTheme="minorHAnsi"/>
          <w:lang w:eastAsia="en-US"/>
        </w:rPr>
        <w:t>-----------------------------------------------------------------------------------------</w:t>
      </w:r>
    </w:p>
    <w:p w:rsidR="00CD4615" w:rsidRDefault="00CD4615" w:rsidP="00CD4615">
      <w:pPr>
        <w:pStyle w:val="Akapitzlist"/>
        <w:numPr>
          <w:ilvl w:val="0"/>
          <w:numId w:val="32"/>
        </w:numPr>
        <w:spacing w:line="360" w:lineRule="auto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>ukształtowanie i stosowanie zasad wynagradzania członków organów zarządzających i nadzorczych, odpowiadających zasadom określonym w Ustawie;</w:t>
      </w:r>
    </w:p>
    <w:p w:rsidR="00CD4615" w:rsidRPr="00CD4615" w:rsidRDefault="00CD4615" w:rsidP="00CD4615">
      <w:pPr>
        <w:pStyle w:val="Akapitzlist"/>
        <w:numPr>
          <w:ilvl w:val="0"/>
          <w:numId w:val="32"/>
        </w:numPr>
        <w:spacing w:line="360" w:lineRule="auto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 xml:space="preserve">realizację obowiązków, o których mowa w art. 17-20, art. 22 i art. 23 ustawy z dnia 16 grudnia 2016 r. o zasadach zarządzania mieniem państwowym </w:t>
      </w:r>
      <w:r>
        <w:rPr>
          <w:rFonts w:eastAsiaTheme="minorHAnsi"/>
          <w:lang w:eastAsia="en-US"/>
        </w:rPr>
        <w:t>----------------------</w:t>
      </w:r>
    </w:p>
    <w:p w:rsidR="00CD4615" w:rsidRDefault="00CD4615" w:rsidP="00CD461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- w podmiotach zależnych Spółki w rozumieniu art. 4 pkt 3 ustawy z dnia 16 lutego 2007 r. o ochronie konkurencji i konsumentów.</w:t>
      </w:r>
      <w:r>
        <w:rPr>
          <w:rFonts w:eastAsiaTheme="minorHAnsi"/>
          <w:sz w:val="24"/>
          <w:szCs w:val="24"/>
          <w:lang w:eastAsia="en-US"/>
        </w:rPr>
        <w:t>-----------------------------------------------------------------</w:t>
      </w:r>
    </w:p>
    <w:p w:rsidR="00CD4615" w:rsidRPr="00CD4615" w:rsidRDefault="00CD4615" w:rsidP="00CD461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</w:t>
      </w:r>
      <w:r w:rsidRPr="00CD4615">
        <w:rPr>
          <w:rFonts w:eastAsiaTheme="minorHAnsi"/>
          <w:sz w:val="24"/>
          <w:szCs w:val="24"/>
          <w:lang w:eastAsia="en-US"/>
        </w:rPr>
        <w:t>W przypadku niewykonania w ubiegłym roku obrotowym Celów Zarządczych, warunkujących możliwość otrzymania Wynagrodzenia Zmiennego, o których mowa w ust. 2, Wynagrodzenie Zmienne nie przysługuje i nie może być wypłacone.</w:t>
      </w:r>
      <w:r>
        <w:rPr>
          <w:rFonts w:eastAsiaTheme="minorHAnsi"/>
          <w:sz w:val="24"/>
          <w:szCs w:val="24"/>
          <w:lang w:eastAsia="en-US"/>
        </w:rPr>
        <w:t xml:space="preserve"> ------------------------------</w:t>
      </w:r>
    </w:p>
    <w:p w:rsidR="00CD4615" w:rsidRPr="00CD4615" w:rsidRDefault="00CD4615" w:rsidP="00CD461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§ 4</w:t>
      </w:r>
    </w:p>
    <w:p w:rsidR="00CD4615" w:rsidRDefault="00CD4615" w:rsidP="00CD4615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 xml:space="preserve">Ustala się Cele Zarządcze stanowiące w szczególności o: restrukturyzacji Spółki lub wzroście wartości Spółki, poprawie wskaźników ekonomiczno-finansowych. </w:t>
      </w:r>
      <w:r>
        <w:rPr>
          <w:rFonts w:eastAsiaTheme="minorHAnsi"/>
          <w:lang w:eastAsia="en-US"/>
        </w:rPr>
        <w:t>--------------------</w:t>
      </w:r>
    </w:p>
    <w:p w:rsidR="00CD4615" w:rsidRDefault="00CD4615" w:rsidP="00CD4615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 xml:space="preserve">Upoważnia się Pełnomocnika Wspólnika do ustalenia szczegółowych Celów Zarządczych. </w:t>
      </w:r>
      <w:r>
        <w:rPr>
          <w:rFonts w:eastAsiaTheme="minorHAnsi"/>
          <w:lang w:eastAsia="en-US"/>
        </w:rPr>
        <w:t>------------------------------------------------------------------------------------------------</w:t>
      </w:r>
    </w:p>
    <w:p w:rsidR="00CD4615" w:rsidRDefault="00CD4615" w:rsidP="00CD4615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>Upoważnia się Pełnomocnika Wspólnika do określenia wag dla Celów Zarządczych oraz obiektywnych i mierzalnych kryteriów (wskaźników) ich r</w:t>
      </w:r>
      <w:r>
        <w:rPr>
          <w:rFonts w:eastAsiaTheme="minorHAnsi"/>
          <w:lang w:eastAsia="en-US"/>
        </w:rPr>
        <w:t>ealizacji i rozliczania (KPI). --------</w:t>
      </w:r>
    </w:p>
    <w:p w:rsidR="00CD4615" w:rsidRDefault="00CD4615" w:rsidP="00CD4615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>Wynagrodzenie Zmienne może być wypłacone po zatwierdzeniu sprawozdania Zarządu z działalności Spółki oraz sprawozdania finansowego za ubiegły rok obrotowy i udzieleniu  Członkowi Zarządu absolutorium z wykonania przez niego obowiązków przez Zgromadzenie Wspólników, pod warunkiem stwierdzenia przez Pełnomocnika Wspólnika realizacji przez Członka Zarządu Celów Zarządczych i określeniu należnej kwoty wypłaty.</w:t>
      </w:r>
      <w:r>
        <w:rPr>
          <w:rFonts w:eastAsiaTheme="minorHAnsi"/>
          <w:lang w:eastAsia="en-US"/>
        </w:rPr>
        <w:t xml:space="preserve"> ----------------------</w:t>
      </w:r>
    </w:p>
    <w:p w:rsidR="00CD4615" w:rsidRPr="00CD4615" w:rsidRDefault="00CD4615" w:rsidP="00CD4615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 xml:space="preserve">W celu ustalenia możliwości otrzymania Wynagrodzenia Zmiennego oraz jego wysokości Zarząd Spółki po odbyciu Zwyczajnego Zgromadzenia Wspólników Spółki, </w:t>
      </w:r>
      <w:r w:rsidRPr="00CD4615">
        <w:rPr>
          <w:rFonts w:eastAsiaTheme="minorHAnsi"/>
          <w:lang w:eastAsia="en-US"/>
        </w:rPr>
        <w:lastRenderedPageBreak/>
        <w:t>zatwierdzającego sprawozdanie finansowe Spółki za dany rok obrotowy, sporządza i przedkłada Pełnomocnikowi Wspólnika sprawozdanie z wykonania Celów Zarządczych w oparciu o ustalone wskaźniki KPI.</w:t>
      </w:r>
      <w:r>
        <w:rPr>
          <w:rFonts w:eastAsiaTheme="minorHAnsi"/>
          <w:lang w:eastAsia="en-US"/>
        </w:rPr>
        <w:t xml:space="preserve"> -----------------------------------------------------------------------</w:t>
      </w:r>
    </w:p>
    <w:p w:rsidR="00CD4615" w:rsidRPr="00CD4615" w:rsidRDefault="00CD4615" w:rsidP="00CD4615">
      <w:pPr>
        <w:spacing w:line="360" w:lineRule="auto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§ 5</w:t>
      </w:r>
    </w:p>
    <w:p w:rsidR="00CD4615" w:rsidRDefault="00CD4615" w:rsidP="00CD4615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CD4615">
        <w:rPr>
          <w:rFonts w:eastAsiaTheme="minorHAnsi"/>
          <w:lang w:eastAsia="en-US"/>
        </w:rPr>
        <w:t xml:space="preserve">Umowa powinna zawierać obowiązek uzyskania przez Członka Zarządu zgody Pełnomocnika Wspólnika na objęcie funkcji w organach innych podmiotów, nabycie udziałów albo akcji w innej spółce handlowej, wykonywanie pracy lub świadczenie usług na rzecz innych podmiotów na podstawie umowy o pracę, umowy zlecenia lub na podstawie innego stosunku prawnego – z co najmniej 14–dniowym (czternastodniowym) wyprzedzeniem przed nastąpieniem zdarzenia. W przypadku, gdy w dacie zawarcia Umowy, Członek Zarządu pełni funkcje w organach innych spółek, jest udziałowcem lub akcjonariuszem innych spółek lub wykonuje pracę lub świadczy usługi na rzecz innych podmiotów, zobowiązany jest on zawnioskować do Pełnomocnika Wspólnika o zgodę na powyższe. W przypadku braku zgody, Członek Zarządu zobowiązany jest złożyć rezygnację z pełnionej funkcji, zbyć akcje lub udziały lub rozwiązać wiążące go umowy w terminie wyznaczonym przez Pełnomocnika Wspólnika. </w:t>
      </w:r>
      <w:r w:rsidR="007058D5">
        <w:rPr>
          <w:rFonts w:eastAsiaTheme="minorHAnsi"/>
          <w:lang w:eastAsia="en-US"/>
        </w:rPr>
        <w:t>-------------------------------------------------------</w:t>
      </w:r>
    </w:p>
    <w:p w:rsidR="00CD4615" w:rsidRDefault="00CD4615" w:rsidP="007058D5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7058D5">
        <w:rPr>
          <w:rFonts w:eastAsiaTheme="minorHAnsi"/>
          <w:lang w:eastAsia="en-US"/>
        </w:rPr>
        <w:t>Zgoda na nabycie akcji, o której mowa w ust. 1, nie dotyczy akcji spółek publicznych. W przypadku nabycia takich akcji Członek Zarządu jest zobowiązany poinformować o tym Pełnomocnika Wspólnika.</w:t>
      </w:r>
      <w:r w:rsidR="007058D5">
        <w:rPr>
          <w:rFonts w:eastAsiaTheme="minorHAnsi"/>
          <w:lang w:eastAsia="en-US"/>
        </w:rPr>
        <w:t xml:space="preserve"> ---------------------------------------------------------------------------------</w:t>
      </w:r>
    </w:p>
    <w:p w:rsidR="00CD4615" w:rsidRDefault="00CD4615" w:rsidP="007058D5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7058D5">
        <w:rPr>
          <w:rFonts w:eastAsiaTheme="minorHAnsi"/>
          <w:lang w:eastAsia="en-US"/>
        </w:rPr>
        <w:t>Członek Zarządu nie może pobierać wynagrodzenia z tytułu pełnienia funkcji członka organu w podmiotach zależnych od Spółki w ramach grupy kapitałowej w rozumieniu art. 4 pkt 14 ustawy z dnia 16 lutego 2007 r. o ochronie konkurencji i konsumentów.</w:t>
      </w:r>
      <w:r w:rsidR="007058D5">
        <w:rPr>
          <w:rFonts w:eastAsiaTheme="minorHAnsi"/>
          <w:lang w:eastAsia="en-US"/>
        </w:rPr>
        <w:t xml:space="preserve"> ------------------</w:t>
      </w:r>
    </w:p>
    <w:p w:rsidR="00CD4615" w:rsidRPr="007058D5" w:rsidRDefault="00CD4615" w:rsidP="007058D5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7058D5">
        <w:rPr>
          <w:rFonts w:eastAsiaTheme="minorHAnsi"/>
          <w:lang w:eastAsia="en-US"/>
        </w:rPr>
        <w:t>Upoważnia się Pełnomocnika Wspólnika do określenia sankcji za niewykonanie lub  nienależyte wykonanie zakazów lub ograniczeń określonych w ust.1.</w:t>
      </w:r>
      <w:r w:rsidR="007058D5">
        <w:rPr>
          <w:rFonts w:eastAsiaTheme="minorHAnsi"/>
          <w:lang w:eastAsia="en-US"/>
        </w:rPr>
        <w:t>------------------------------</w:t>
      </w: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§ 6</w:t>
      </w:r>
    </w:p>
    <w:p w:rsidR="00CD4615" w:rsidRPr="00CD4615" w:rsidRDefault="00CD4615" w:rsidP="00CD461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Pełnomocnik Wspólnika określi w Umowie zakres i zasady udostępniania Członkowi Zarządu urządzeń technicznych oraz zasobów stanowiących mienie Spółki, niezbędnych do wykonywania pełnionej funkcji, a także limity albo sposób ich określania, dotyczące kosztów, jakie Spółka ponosi w związku z udostępnieniem i wykorzystywaniem tych urządzeń i zasobów przez Członka Zarządu</w:t>
      </w:r>
      <w:r w:rsidRPr="00CD4615">
        <w:rPr>
          <w:sz w:val="24"/>
          <w:szCs w:val="24"/>
        </w:rPr>
        <w:t>.</w:t>
      </w:r>
      <w:r w:rsidR="007058D5">
        <w:rPr>
          <w:sz w:val="24"/>
          <w:szCs w:val="24"/>
        </w:rPr>
        <w:t>-------------------------------------------------------------------------</w:t>
      </w: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§ 7</w:t>
      </w:r>
    </w:p>
    <w:p w:rsidR="00CD4615" w:rsidRPr="00CD4615" w:rsidRDefault="00CD4615" w:rsidP="00CD4615">
      <w:pPr>
        <w:numPr>
          <w:ilvl w:val="0"/>
          <w:numId w:val="28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W przypadku wygaśnięcia mandatu w szczególności na skutek śmierci, odwołania lub złożenia rezygnacji, Umowa rozwiązuje się z ostatnim dniem pełnienia funkcji przez Członka Zarządu bez okresu wypowiedzenia i konieczności dokonywania dodatkowych czynności.</w:t>
      </w:r>
    </w:p>
    <w:p w:rsidR="00CD4615" w:rsidRPr="00CD4615" w:rsidRDefault="00CD4615" w:rsidP="00CD4615">
      <w:pPr>
        <w:numPr>
          <w:ilvl w:val="0"/>
          <w:numId w:val="28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W przypadku rozwiązania Umowy za porozumieniem Stron ustalony termin rozwiązania Umowy nie może być dłuższy niż 3 (trzy) miesiące.</w:t>
      </w:r>
      <w:r w:rsidR="007058D5">
        <w:rPr>
          <w:rFonts w:eastAsiaTheme="minorHAnsi"/>
          <w:sz w:val="24"/>
          <w:szCs w:val="24"/>
          <w:lang w:eastAsia="en-US"/>
        </w:rPr>
        <w:t xml:space="preserve"> --------------------------------------------------</w:t>
      </w:r>
    </w:p>
    <w:p w:rsidR="00CD4615" w:rsidRPr="00CD4615" w:rsidRDefault="00CD4615" w:rsidP="00CD4615">
      <w:pPr>
        <w:numPr>
          <w:ilvl w:val="0"/>
          <w:numId w:val="28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Każda ze Stron ma prawo wypowiedzenia Umowy ze skutkiem natychmiastowym w przypadku istotnego naruszenia przez drugą Stronę postanowień Umowy.</w:t>
      </w:r>
      <w:r w:rsidR="007058D5">
        <w:rPr>
          <w:rFonts w:eastAsiaTheme="minorHAnsi"/>
          <w:sz w:val="24"/>
          <w:szCs w:val="24"/>
          <w:lang w:eastAsia="en-US"/>
        </w:rPr>
        <w:t xml:space="preserve"> ------------------------</w:t>
      </w:r>
    </w:p>
    <w:p w:rsidR="00CD4615" w:rsidRPr="00CD4615" w:rsidRDefault="00CD4615" w:rsidP="00CD4615">
      <w:pPr>
        <w:numPr>
          <w:ilvl w:val="0"/>
          <w:numId w:val="28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Każda ze stron ma prawo wypowiedzenia Umowy z innych przyczyn niż określona w ust. 3, z maksymalnie 3 (trzy) miesięcznym terminem wypowiedzenia.</w:t>
      </w:r>
      <w:r w:rsidR="007058D5">
        <w:rPr>
          <w:rFonts w:eastAsiaTheme="minorHAnsi"/>
          <w:sz w:val="24"/>
          <w:szCs w:val="24"/>
          <w:lang w:eastAsia="en-US"/>
        </w:rPr>
        <w:t xml:space="preserve"> -----------------------------------</w:t>
      </w:r>
    </w:p>
    <w:p w:rsidR="00CD4615" w:rsidRPr="00CD4615" w:rsidRDefault="00CD4615" w:rsidP="00CD4615">
      <w:pPr>
        <w:numPr>
          <w:ilvl w:val="0"/>
          <w:numId w:val="28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 xml:space="preserve">Umowa może przewidywać różne terminy wypowiedzenia w zależności od okresu jej wykonywania, a także może przewidywać, że termin wypowiedzenia upływa z końcem miesiąca kalendarzowego. </w:t>
      </w:r>
      <w:r w:rsidR="007058D5">
        <w:rPr>
          <w:rFonts w:eastAsiaTheme="minorHAnsi"/>
          <w:sz w:val="24"/>
          <w:szCs w:val="24"/>
          <w:lang w:eastAsia="en-US"/>
        </w:rPr>
        <w:t>---------------------------------------------------------------------------------</w:t>
      </w:r>
    </w:p>
    <w:p w:rsidR="00CD4615" w:rsidRPr="00CD4615" w:rsidRDefault="00CD4615" w:rsidP="00CD4615">
      <w:pPr>
        <w:numPr>
          <w:ilvl w:val="0"/>
          <w:numId w:val="28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W przypadku, gdy wygaśnięcie mandatu Członka Zarządu nastąpiło przed rozwiązaniem Umowy wskutek wypowiedzenia albo porozumienia stron, Umowa rozwiązuje się zgodnie z treścią ust. 1.</w:t>
      </w:r>
      <w:r w:rsidR="007058D5">
        <w:rPr>
          <w:rFonts w:eastAsiaTheme="minorHAnsi"/>
          <w:sz w:val="24"/>
          <w:szCs w:val="24"/>
          <w:lang w:eastAsia="en-US"/>
        </w:rPr>
        <w:t>-------------------------------------------------------------------------------------------------</w:t>
      </w:r>
    </w:p>
    <w:p w:rsidR="00CD4615" w:rsidRPr="00CD4615" w:rsidRDefault="00CD4615" w:rsidP="00CD4615">
      <w:pPr>
        <w:numPr>
          <w:ilvl w:val="0"/>
          <w:numId w:val="28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bCs/>
          <w:sz w:val="24"/>
          <w:szCs w:val="24"/>
        </w:rPr>
        <w:t xml:space="preserve">W razie rozwiązania Umowy w związku z zaprzestaniem pełnienia funkcji przez Członka Zarządu z jakichkolwiek przyczyn innych niż naruszenie </w:t>
      </w:r>
      <w:r w:rsidRPr="00CD4615">
        <w:rPr>
          <w:rFonts w:eastAsia="Calibri"/>
          <w:sz w:val="24"/>
          <w:szCs w:val="24"/>
          <w:lang w:eastAsia="en-US"/>
        </w:rPr>
        <w:t xml:space="preserve">przez Członka Zarządu </w:t>
      </w:r>
      <w:r w:rsidRPr="00CD4615">
        <w:rPr>
          <w:bCs/>
          <w:sz w:val="24"/>
          <w:szCs w:val="24"/>
        </w:rPr>
        <w:t xml:space="preserve">podstawowych obowiązków wynikających z Umowy, </w:t>
      </w:r>
      <w:r w:rsidRPr="00CD4615">
        <w:rPr>
          <w:rFonts w:eastAsiaTheme="minorHAnsi"/>
          <w:sz w:val="24"/>
          <w:szCs w:val="24"/>
          <w:lang w:eastAsia="en-US"/>
        </w:rPr>
        <w:t xml:space="preserve">Członkowi Zarządu </w:t>
      </w:r>
      <w:r w:rsidRPr="00CD4615">
        <w:rPr>
          <w:bCs/>
          <w:sz w:val="24"/>
          <w:szCs w:val="24"/>
        </w:rPr>
        <w:t xml:space="preserve">przysługuje </w:t>
      </w:r>
      <w:r w:rsidRPr="00CD4615">
        <w:rPr>
          <w:rFonts w:eastAsiaTheme="minorHAnsi"/>
          <w:sz w:val="24"/>
          <w:szCs w:val="24"/>
          <w:lang w:eastAsia="en-US"/>
        </w:rPr>
        <w:t>odprawa w wysokości nie wyższej niż 3–krotność (trzykrotność) Wynagrodzenia Stałego, pod warunkiem pełnienia przez niego funkcji przez okres co najmniej 12 (dwunastu) miesięcy przed rozwiązaniem tej Umowy.</w:t>
      </w:r>
      <w:r w:rsidR="007058D5">
        <w:rPr>
          <w:rFonts w:eastAsiaTheme="minorHAnsi"/>
          <w:sz w:val="24"/>
          <w:szCs w:val="24"/>
          <w:lang w:eastAsia="en-US"/>
        </w:rPr>
        <w:t>--------------------------------------------------------------------------</w:t>
      </w:r>
    </w:p>
    <w:p w:rsidR="00CD4615" w:rsidRPr="00CD4615" w:rsidRDefault="00CD4615" w:rsidP="00CD4615">
      <w:pPr>
        <w:numPr>
          <w:ilvl w:val="0"/>
          <w:numId w:val="28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bCs/>
          <w:sz w:val="24"/>
          <w:szCs w:val="24"/>
        </w:rPr>
        <w:t>Odprawa nie przysługuje w przypadku:</w:t>
      </w:r>
      <w:r w:rsidR="007058D5">
        <w:rPr>
          <w:bCs/>
          <w:sz w:val="24"/>
          <w:szCs w:val="24"/>
        </w:rPr>
        <w:t>------------------------------------------------------------------</w:t>
      </w:r>
    </w:p>
    <w:p w:rsidR="00CD4615" w:rsidRPr="00CD4615" w:rsidRDefault="00CD4615" w:rsidP="00CD4615">
      <w:pPr>
        <w:numPr>
          <w:ilvl w:val="1"/>
          <w:numId w:val="33"/>
        </w:numPr>
        <w:tabs>
          <w:tab w:val="left" w:pos="851"/>
        </w:tabs>
        <w:spacing w:line="360" w:lineRule="auto"/>
        <w:ind w:left="0" w:hanging="425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wypowiedzenia, rozwiązania lub zmiany Umowy wskutek zmiany funkcji pełnionej w składzie Zarządu;</w:t>
      </w:r>
      <w:r w:rsidR="007058D5">
        <w:rPr>
          <w:rFonts w:eastAsiaTheme="minorHAnsi"/>
          <w:sz w:val="24"/>
          <w:szCs w:val="24"/>
          <w:lang w:eastAsia="en-US"/>
        </w:rPr>
        <w:t>-----------------------------------------------------------------------------------------</w:t>
      </w:r>
    </w:p>
    <w:p w:rsidR="00CD4615" w:rsidRPr="00CD4615" w:rsidRDefault="00CD4615" w:rsidP="00CD4615">
      <w:pPr>
        <w:numPr>
          <w:ilvl w:val="1"/>
          <w:numId w:val="33"/>
        </w:numPr>
        <w:tabs>
          <w:tab w:val="left" w:pos="851"/>
        </w:tabs>
        <w:spacing w:line="360" w:lineRule="auto"/>
        <w:ind w:left="0" w:hanging="425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wypowiedzenia, rozwiązania lub zmiany Umowy wskutek powołania Członka Zarządu na kolejną kadencję Zarządu, objęcia funkcji Członka Zarządu w spółce w ramach grupy kapitałowej, o której mowa w § 5 ust. 3;</w:t>
      </w:r>
      <w:r w:rsidR="007058D5">
        <w:rPr>
          <w:rFonts w:eastAsiaTheme="minorHAnsi"/>
          <w:sz w:val="24"/>
          <w:szCs w:val="24"/>
          <w:lang w:eastAsia="en-US"/>
        </w:rPr>
        <w:t>-----------------------------------------------------------------</w:t>
      </w:r>
    </w:p>
    <w:p w:rsidR="00CD4615" w:rsidRPr="00CD4615" w:rsidRDefault="00CD4615" w:rsidP="00CD4615">
      <w:pPr>
        <w:numPr>
          <w:ilvl w:val="1"/>
          <w:numId w:val="33"/>
        </w:numPr>
        <w:tabs>
          <w:tab w:val="left" w:pos="851"/>
        </w:tabs>
        <w:spacing w:line="360" w:lineRule="auto"/>
        <w:ind w:left="0" w:hanging="425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rezygnacji z pełnienia funkcji.</w:t>
      </w:r>
      <w:r w:rsidR="007058D5">
        <w:rPr>
          <w:rFonts w:eastAsiaTheme="minorHAnsi"/>
          <w:sz w:val="24"/>
          <w:szCs w:val="24"/>
          <w:lang w:eastAsia="en-US"/>
        </w:rPr>
        <w:t xml:space="preserve"> ----------------------------------------------------------------------------</w:t>
      </w: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§ 8</w:t>
      </w:r>
    </w:p>
    <w:p w:rsidR="00CD4615" w:rsidRPr="00CD4615" w:rsidRDefault="00CD4615" w:rsidP="00CD4615">
      <w:pPr>
        <w:numPr>
          <w:ilvl w:val="0"/>
          <w:numId w:val="29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Pełnomocnik Wspólnika może zawrzeć z Członkiem Zarządu umowę o zakazie konkurencji obowiązującym po ustaniu pełnienia stosunku będącego podstawą pełnienia funkcji, przy czym może być ona zawarta jedynie w przypadku pełnienia funkcji przez Członka Zarządu przez okres co najmniej 3 (trzech) miesięcy.</w:t>
      </w:r>
      <w:r w:rsidR="007058D5">
        <w:rPr>
          <w:rFonts w:eastAsiaTheme="minorHAnsi"/>
          <w:sz w:val="24"/>
          <w:szCs w:val="24"/>
          <w:lang w:eastAsia="en-US"/>
        </w:rPr>
        <w:t>------------------------------------------------------------</w:t>
      </w:r>
    </w:p>
    <w:p w:rsidR="00CD4615" w:rsidRPr="00CD4615" w:rsidRDefault="00CD4615" w:rsidP="00CD4615">
      <w:pPr>
        <w:numPr>
          <w:ilvl w:val="0"/>
          <w:numId w:val="29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 xml:space="preserve">Zawarcie umowy o zakazie konkurencji po rozwiązaniu lub wypowiedzeniu Umowy jest niedopuszczalne. </w:t>
      </w:r>
      <w:r w:rsidR="007058D5">
        <w:rPr>
          <w:rFonts w:eastAsiaTheme="minorHAnsi"/>
          <w:sz w:val="24"/>
          <w:szCs w:val="24"/>
          <w:lang w:eastAsia="en-US"/>
        </w:rPr>
        <w:t>--------------------------------------------------------------------------------------------</w:t>
      </w:r>
    </w:p>
    <w:p w:rsidR="00CD4615" w:rsidRPr="00CD4615" w:rsidRDefault="00CD4615" w:rsidP="00CD4615">
      <w:pPr>
        <w:numPr>
          <w:ilvl w:val="0"/>
          <w:numId w:val="29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Okres zakazu konkurencji nie może przekraczać 6 (sześciu) miesięcy po ustaniu pełnienia funkcji przez Członka Zarządu.</w:t>
      </w:r>
      <w:r w:rsidR="007058D5">
        <w:rPr>
          <w:rFonts w:eastAsiaTheme="minorHAnsi"/>
          <w:sz w:val="24"/>
          <w:szCs w:val="24"/>
          <w:lang w:eastAsia="en-US"/>
        </w:rPr>
        <w:t>---------------------------------------------------------------------------</w:t>
      </w:r>
    </w:p>
    <w:p w:rsidR="00CD4615" w:rsidRPr="00CD4615" w:rsidRDefault="00CD4615" w:rsidP="00CD4615">
      <w:pPr>
        <w:numPr>
          <w:ilvl w:val="0"/>
          <w:numId w:val="29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W razie niewykonania lub nienależytego wykonania przez Członka Zarządu umowy o zakazie konkurencji będzie on zobowiązany do zapłaty kary umownej na rzecz Spółki, nie niższej niż wysokość odszkodowania przysługującego za cały okres zakazu konkurencji.</w:t>
      </w:r>
      <w:r w:rsidR="007058D5">
        <w:rPr>
          <w:rFonts w:eastAsiaTheme="minorHAnsi"/>
          <w:sz w:val="24"/>
          <w:szCs w:val="24"/>
          <w:lang w:eastAsia="en-US"/>
        </w:rPr>
        <w:t xml:space="preserve"> -------------------</w:t>
      </w:r>
    </w:p>
    <w:p w:rsidR="00CD4615" w:rsidRPr="00CD4615" w:rsidRDefault="00CD4615" w:rsidP="00CD4615">
      <w:pPr>
        <w:numPr>
          <w:ilvl w:val="0"/>
          <w:numId w:val="29"/>
        </w:numPr>
        <w:spacing w:line="360" w:lineRule="auto"/>
        <w:ind w:left="0" w:hanging="42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Zakaz konkurencji przestaje obowiązywać przed upływem terminu, na jaki została zawarta umowa o zakazie konkurencji, w razie podjęcia się pełnienia przez Członka Zarządu funkcji w innej spółce.</w:t>
      </w:r>
      <w:r w:rsidR="007058D5">
        <w:rPr>
          <w:rFonts w:eastAsiaTheme="minorHAnsi"/>
          <w:sz w:val="24"/>
          <w:szCs w:val="24"/>
          <w:lang w:eastAsia="en-US"/>
        </w:rPr>
        <w:t xml:space="preserve"> ----------------------------------------------------------------------------------------------</w:t>
      </w: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§ 9</w:t>
      </w:r>
    </w:p>
    <w:p w:rsidR="00CD4615" w:rsidRDefault="00CD4615" w:rsidP="00CD461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 xml:space="preserve">Traci moc Uchwała nr 1 Nadzwyczajnego Zgromadzenia Wspólników z dnia 23 grudnia 2016r. w sprawie: zasad kształtowania wynagrodzeń Członków Zarządu, zmieniona Uchwałą nr 5 Zwyczajnego Zgromadzenia Wspólników z dnia 12 czerwca 2019 r. </w:t>
      </w:r>
      <w:r w:rsidR="007058D5">
        <w:rPr>
          <w:rFonts w:eastAsiaTheme="minorHAnsi"/>
          <w:sz w:val="24"/>
          <w:szCs w:val="24"/>
          <w:lang w:eastAsia="en-US"/>
        </w:rPr>
        <w:t>-------------------------</w:t>
      </w:r>
    </w:p>
    <w:p w:rsidR="007058D5" w:rsidRPr="00CD4615" w:rsidRDefault="007058D5" w:rsidP="00CD461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D4615" w:rsidRPr="00CD4615" w:rsidRDefault="00CD4615" w:rsidP="00CD4615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§ 10</w:t>
      </w:r>
    </w:p>
    <w:p w:rsidR="00CD4615" w:rsidRPr="00CD4615" w:rsidRDefault="00CD4615" w:rsidP="00CD461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D4615">
        <w:rPr>
          <w:rFonts w:eastAsiaTheme="minorHAnsi"/>
          <w:sz w:val="24"/>
          <w:szCs w:val="24"/>
          <w:lang w:eastAsia="en-US"/>
        </w:rPr>
        <w:t>Uchwała wchodzi w życie z dniem podjęcia.</w:t>
      </w:r>
    </w:p>
    <w:p w:rsidR="00EA7781" w:rsidRDefault="00EA7781" w:rsidP="00A22F1A">
      <w:pPr>
        <w:pStyle w:val="Tekstpodstawowy3"/>
        <w:spacing w:line="360" w:lineRule="auto"/>
        <w:rPr>
          <w:rFonts w:eastAsia="Calibri"/>
          <w:szCs w:val="24"/>
          <w:lang w:eastAsia="en-US"/>
        </w:rPr>
      </w:pPr>
    </w:p>
    <w:p w:rsidR="00EA7781" w:rsidRPr="00A663F5" w:rsidRDefault="00EA7781" w:rsidP="00EA7781">
      <w:pPr>
        <w:pStyle w:val="Tekstpodstawowy3"/>
        <w:spacing w:line="360" w:lineRule="auto"/>
        <w:rPr>
          <w:szCs w:val="24"/>
        </w:rPr>
      </w:pPr>
      <w:r w:rsidRPr="00A663F5">
        <w:rPr>
          <w:szCs w:val="24"/>
        </w:rPr>
        <w:t>Przewodnicząc</w:t>
      </w:r>
      <w:r w:rsidR="00762AD1">
        <w:rPr>
          <w:szCs w:val="24"/>
        </w:rPr>
        <w:t>y</w:t>
      </w:r>
      <w:r w:rsidRPr="00A663F5">
        <w:rPr>
          <w:szCs w:val="24"/>
        </w:rPr>
        <w:t xml:space="preserve"> Zgromadzenia stwierdził, że powyższa uchwała została powzięta wszystkimi </w:t>
      </w:r>
      <w:r w:rsidR="008E55FA">
        <w:rPr>
          <w:szCs w:val="24"/>
        </w:rPr>
        <w:t xml:space="preserve">ważnymi </w:t>
      </w:r>
      <w:r w:rsidRPr="00A663F5">
        <w:rPr>
          <w:szCs w:val="24"/>
        </w:rPr>
        <w:t>głosami za, przy czym głosy te zostały oddane z 20.000 udziałów, które stanowią 100% udziałów w kapitale zakładowym Spółki. -------------------------------------------------------</w:t>
      </w:r>
    </w:p>
    <w:p w:rsidR="00EA7781" w:rsidRPr="00A663F5" w:rsidRDefault="00EA7781" w:rsidP="00821A97">
      <w:pPr>
        <w:pStyle w:val="Tekstpodstawowy3"/>
        <w:spacing w:line="360" w:lineRule="auto"/>
        <w:rPr>
          <w:szCs w:val="24"/>
        </w:rPr>
      </w:pPr>
    </w:p>
    <w:p w:rsidR="00EA7781" w:rsidRPr="00A663F5" w:rsidRDefault="00EA7781" w:rsidP="00EA7781">
      <w:pPr>
        <w:keepNext/>
        <w:tabs>
          <w:tab w:val="right" w:leader="hyphen" w:pos="9072"/>
        </w:tabs>
        <w:spacing w:line="360" w:lineRule="auto"/>
        <w:jc w:val="both"/>
        <w:outlineLvl w:val="1"/>
        <w:rPr>
          <w:b/>
          <w:sz w:val="24"/>
          <w:szCs w:val="24"/>
        </w:rPr>
      </w:pPr>
      <w:r w:rsidRPr="00A663F5">
        <w:rPr>
          <w:b/>
          <w:sz w:val="24"/>
          <w:szCs w:val="24"/>
        </w:rPr>
        <w:t>Ad 9 porządku obrad:</w:t>
      </w:r>
      <w:r w:rsidRPr="00A663F5">
        <w:rPr>
          <w:b/>
          <w:sz w:val="24"/>
          <w:szCs w:val="24"/>
        </w:rPr>
        <w:tab/>
      </w:r>
    </w:p>
    <w:p w:rsidR="00EA7781" w:rsidRPr="00A663F5" w:rsidRDefault="00EA7781" w:rsidP="00EA7781">
      <w:pPr>
        <w:tabs>
          <w:tab w:val="right" w:leader="hyphen" w:pos="9072"/>
          <w:tab w:val="right" w:leader="hyphen" w:pos="17295"/>
        </w:tabs>
        <w:spacing w:line="360" w:lineRule="auto"/>
        <w:jc w:val="both"/>
        <w:rPr>
          <w:sz w:val="24"/>
          <w:szCs w:val="24"/>
        </w:rPr>
      </w:pPr>
      <w:r w:rsidRPr="00A663F5">
        <w:rPr>
          <w:sz w:val="24"/>
          <w:szCs w:val="24"/>
        </w:rPr>
        <w:t>Przewodnicząc</w:t>
      </w:r>
      <w:r w:rsidR="00762AD1">
        <w:rPr>
          <w:sz w:val="24"/>
          <w:szCs w:val="24"/>
        </w:rPr>
        <w:t>y</w:t>
      </w:r>
      <w:r w:rsidRPr="00A663F5">
        <w:rPr>
          <w:sz w:val="24"/>
          <w:szCs w:val="24"/>
        </w:rPr>
        <w:t xml:space="preserve"> Zgromadzenia zaproponował powzięcie uchwały</w:t>
      </w:r>
      <w:r w:rsidR="00762AD1">
        <w:rPr>
          <w:sz w:val="24"/>
          <w:szCs w:val="24"/>
        </w:rPr>
        <w:t xml:space="preserve"> następującej treści:----------</w:t>
      </w:r>
    </w:p>
    <w:p w:rsidR="00EA7781" w:rsidRPr="00A663F5" w:rsidRDefault="00EA7781" w:rsidP="00EA7781">
      <w:pPr>
        <w:keepNext/>
        <w:widowControl w:val="0"/>
        <w:tabs>
          <w:tab w:val="right" w:leader="hyphen" w:pos="9072"/>
        </w:tabs>
        <w:spacing w:line="360" w:lineRule="auto"/>
        <w:jc w:val="center"/>
        <w:outlineLvl w:val="2"/>
        <w:rPr>
          <w:sz w:val="24"/>
          <w:szCs w:val="24"/>
        </w:rPr>
      </w:pPr>
    </w:p>
    <w:p w:rsidR="00EA7781" w:rsidRPr="00A663F5" w:rsidRDefault="00EA7781" w:rsidP="00EA7781">
      <w:pPr>
        <w:keepNext/>
        <w:widowControl w:val="0"/>
        <w:tabs>
          <w:tab w:val="right" w:leader="hyphen" w:pos="9072"/>
        </w:tabs>
        <w:spacing w:line="360" w:lineRule="auto"/>
        <w:jc w:val="center"/>
        <w:outlineLvl w:val="2"/>
        <w:rPr>
          <w:b/>
          <w:sz w:val="24"/>
          <w:szCs w:val="24"/>
        </w:rPr>
      </w:pPr>
      <w:r w:rsidRPr="00A663F5">
        <w:rPr>
          <w:b/>
          <w:sz w:val="24"/>
          <w:szCs w:val="24"/>
        </w:rPr>
        <w:t>Uchwała nr 6</w:t>
      </w:r>
    </w:p>
    <w:p w:rsidR="00EA7781" w:rsidRPr="00A663F5" w:rsidRDefault="00EA7781" w:rsidP="00EA7781">
      <w:pPr>
        <w:tabs>
          <w:tab w:val="right" w:leader="hyphen" w:pos="9072"/>
        </w:tabs>
        <w:spacing w:line="360" w:lineRule="auto"/>
        <w:jc w:val="center"/>
        <w:rPr>
          <w:b/>
          <w:sz w:val="24"/>
          <w:szCs w:val="24"/>
        </w:rPr>
      </w:pPr>
      <w:r w:rsidRPr="00A663F5">
        <w:rPr>
          <w:b/>
          <w:sz w:val="24"/>
          <w:szCs w:val="24"/>
        </w:rPr>
        <w:t xml:space="preserve">Zwyczajnego Zgromadzenia Wspólników spółki </w:t>
      </w:r>
    </w:p>
    <w:p w:rsidR="00EA7781" w:rsidRPr="00A663F5" w:rsidRDefault="00EA7781" w:rsidP="00EA7781">
      <w:pPr>
        <w:widowControl w:val="0"/>
        <w:tabs>
          <w:tab w:val="right" w:leader="hyphen" w:pos="9072"/>
        </w:tabs>
        <w:suppressAutoHyphens/>
        <w:spacing w:line="360" w:lineRule="auto"/>
        <w:jc w:val="center"/>
        <w:rPr>
          <w:b/>
          <w:sz w:val="24"/>
          <w:szCs w:val="24"/>
        </w:rPr>
      </w:pPr>
      <w:r w:rsidRPr="00A663F5">
        <w:rPr>
          <w:b/>
          <w:sz w:val="24"/>
          <w:szCs w:val="24"/>
        </w:rPr>
        <w:t>Centralny Ośrodek Badawczo Rozwojowy Aparatury Badawczej i Dydaktycznej COBRABiD Sp. z o.o. z siedzibą w Warszawie</w:t>
      </w:r>
    </w:p>
    <w:p w:rsidR="001447E9" w:rsidRPr="00A663F5" w:rsidRDefault="001447E9" w:rsidP="001447E9">
      <w:pPr>
        <w:jc w:val="both"/>
        <w:rPr>
          <w:sz w:val="24"/>
          <w:szCs w:val="24"/>
        </w:rPr>
      </w:pPr>
    </w:p>
    <w:p w:rsidR="00DB7FF7" w:rsidRPr="00A663F5" w:rsidRDefault="00DB7FF7" w:rsidP="00DB7FF7">
      <w:pPr>
        <w:tabs>
          <w:tab w:val="right" w:leader="hyphen" w:pos="9072"/>
          <w:tab w:val="right" w:leader="hyphen" w:pos="17295"/>
        </w:tabs>
        <w:spacing w:line="360" w:lineRule="auto"/>
        <w:jc w:val="both"/>
        <w:rPr>
          <w:sz w:val="24"/>
          <w:szCs w:val="24"/>
        </w:rPr>
      </w:pPr>
      <w:r w:rsidRPr="00A663F5">
        <w:rPr>
          <w:sz w:val="24"/>
          <w:szCs w:val="24"/>
        </w:rPr>
        <w:t>w sprawie</w:t>
      </w:r>
      <w:r w:rsidR="008E55FA">
        <w:rPr>
          <w:sz w:val="24"/>
          <w:szCs w:val="24"/>
        </w:rPr>
        <w:t>:</w:t>
      </w:r>
      <w:r w:rsidRPr="00A663F5">
        <w:rPr>
          <w:sz w:val="24"/>
          <w:szCs w:val="24"/>
        </w:rPr>
        <w:t xml:space="preserve"> </w:t>
      </w:r>
      <w:r w:rsidR="0050093E">
        <w:rPr>
          <w:sz w:val="24"/>
          <w:szCs w:val="24"/>
        </w:rPr>
        <w:t>zasad kształtowania wynagrodzenia</w:t>
      </w:r>
      <w:r w:rsidR="0050093E" w:rsidRPr="00A663F5">
        <w:rPr>
          <w:sz w:val="24"/>
          <w:szCs w:val="24"/>
        </w:rPr>
        <w:t xml:space="preserve"> </w:t>
      </w:r>
      <w:r w:rsidR="007B595F">
        <w:rPr>
          <w:sz w:val="24"/>
          <w:szCs w:val="24"/>
        </w:rPr>
        <w:t xml:space="preserve">oraz ustalenia wysokości wynagrodzenia </w:t>
      </w:r>
      <w:r w:rsidR="008E55FA">
        <w:rPr>
          <w:sz w:val="24"/>
          <w:szCs w:val="24"/>
        </w:rPr>
        <w:t>Pełnomocnika Wspólnika. -----------------------</w:t>
      </w:r>
      <w:r w:rsidR="007B595F">
        <w:rPr>
          <w:sz w:val="24"/>
          <w:szCs w:val="24"/>
        </w:rPr>
        <w:t>----------------------------------------------------------</w:t>
      </w:r>
    </w:p>
    <w:p w:rsidR="00DB7FF7" w:rsidRPr="00A663F5" w:rsidRDefault="00DB7FF7" w:rsidP="00DB7FF7">
      <w:pPr>
        <w:spacing w:line="360" w:lineRule="auto"/>
        <w:jc w:val="center"/>
        <w:rPr>
          <w:sz w:val="24"/>
          <w:szCs w:val="24"/>
        </w:rPr>
      </w:pPr>
    </w:p>
    <w:p w:rsidR="00DB7FF7" w:rsidRDefault="00DB7FF7" w:rsidP="0021398C">
      <w:pPr>
        <w:spacing w:line="360" w:lineRule="auto"/>
        <w:jc w:val="both"/>
        <w:rPr>
          <w:sz w:val="24"/>
          <w:szCs w:val="24"/>
        </w:rPr>
      </w:pPr>
      <w:r w:rsidRPr="00A663F5">
        <w:rPr>
          <w:sz w:val="24"/>
          <w:szCs w:val="24"/>
        </w:rPr>
        <w:t>Działając na podstawie § 30 ust</w:t>
      </w:r>
      <w:r w:rsidR="007B595F">
        <w:rPr>
          <w:sz w:val="24"/>
          <w:szCs w:val="24"/>
        </w:rPr>
        <w:t>.</w:t>
      </w:r>
      <w:r w:rsidRPr="00A663F5">
        <w:rPr>
          <w:sz w:val="24"/>
          <w:szCs w:val="24"/>
        </w:rPr>
        <w:t xml:space="preserve"> 2 pkt 4 Aktu Założycielskiego Spółki, Zwyczajne Zgromadzenie Wspólników uchwala, co następuje: ------</w:t>
      </w:r>
      <w:r w:rsidR="00B635C1">
        <w:rPr>
          <w:sz w:val="24"/>
          <w:szCs w:val="24"/>
        </w:rPr>
        <w:t>---------------------------------------------</w:t>
      </w:r>
    </w:p>
    <w:p w:rsidR="0021398C" w:rsidRPr="00A663F5" w:rsidRDefault="0021398C" w:rsidP="0021398C">
      <w:pPr>
        <w:spacing w:line="360" w:lineRule="auto"/>
        <w:jc w:val="both"/>
        <w:rPr>
          <w:sz w:val="24"/>
          <w:szCs w:val="24"/>
        </w:rPr>
      </w:pPr>
    </w:p>
    <w:p w:rsidR="0021398C" w:rsidRPr="0021398C" w:rsidRDefault="0021398C" w:rsidP="0021398C">
      <w:pPr>
        <w:jc w:val="center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 xml:space="preserve">§ 1 </w:t>
      </w:r>
    </w:p>
    <w:p w:rsidR="0021398C" w:rsidRPr="0021398C" w:rsidRDefault="0021398C" w:rsidP="0021398C">
      <w:pPr>
        <w:jc w:val="center"/>
        <w:rPr>
          <w:rFonts w:eastAsia="Calibri"/>
          <w:sz w:val="24"/>
          <w:szCs w:val="24"/>
          <w:lang w:eastAsia="en-US"/>
        </w:rPr>
      </w:pPr>
    </w:p>
    <w:p w:rsidR="0021398C" w:rsidRPr="0021398C" w:rsidRDefault="0021398C" w:rsidP="0021398C">
      <w:pPr>
        <w:tabs>
          <w:tab w:val="left" w:pos="426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21398C">
        <w:rPr>
          <w:sz w:val="24"/>
          <w:szCs w:val="24"/>
        </w:rPr>
        <w:t>Miesięczne wynagrodzenie Pełnomocnika Wspólnika ustala się w wysokości 0,50 krotności podstawy wymiaru, o której mowa w art. 1 ust. 3 pkt 11 ustawy z dnia 9 czerwca 2016 r. o zasadach kształtowania wynagrodzeń osób kierujących niektórymi spółkami, z uwzględnieniem innych aktów prawnych zmieniających lub modyfikujących podstawę wymiaru, w tym przepisów ustaw o szczególnych rozwiązaniach służących realizacji ustawy budżetowej na dany rok, w szczególności w 2020 r. z uwzględnieniem art. 31 ustawy z dnia13 lutego 2020 r. o szczególnych rozwiązaniach służących realizacji ustawy budżetowej na rok 2020</w:t>
      </w:r>
      <w:r w:rsidRPr="0021398C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----------------------------------------------------------------------------------------------------------</w:t>
      </w:r>
    </w:p>
    <w:p w:rsidR="0021398C" w:rsidRPr="0021398C" w:rsidRDefault="0021398C" w:rsidP="0021398C">
      <w:pPr>
        <w:jc w:val="center"/>
        <w:rPr>
          <w:rFonts w:eastAsia="Calibri"/>
          <w:sz w:val="24"/>
          <w:szCs w:val="24"/>
          <w:lang w:eastAsia="en-US"/>
        </w:rPr>
      </w:pPr>
    </w:p>
    <w:p w:rsidR="0021398C" w:rsidRPr="0021398C" w:rsidRDefault="0021398C" w:rsidP="0021398C">
      <w:pPr>
        <w:jc w:val="center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>§ 2</w:t>
      </w:r>
    </w:p>
    <w:p w:rsidR="0021398C" w:rsidRPr="0021398C" w:rsidRDefault="0021398C" w:rsidP="0021398C">
      <w:pPr>
        <w:jc w:val="center"/>
        <w:rPr>
          <w:rFonts w:eastAsia="Calibri"/>
          <w:sz w:val="24"/>
          <w:szCs w:val="24"/>
          <w:lang w:eastAsia="en-US"/>
        </w:rPr>
      </w:pPr>
    </w:p>
    <w:p w:rsidR="0021398C" w:rsidRPr="0021398C" w:rsidRDefault="0021398C" w:rsidP="0021398C">
      <w:pPr>
        <w:numPr>
          <w:ilvl w:val="0"/>
          <w:numId w:val="25"/>
        </w:numPr>
        <w:tabs>
          <w:tab w:val="left" w:pos="426"/>
        </w:tabs>
        <w:spacing w:after="200" w:line="360" w:lineRule="auto"/>
        <w:ind w:left="425" w:hanging="357"/>
        <w:jc w:val="both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>Wynagrodzenie, o którym mowa w § 1, jest obliczane proporcjonalnie do ilości dni pełnienia funkcji przez Pełnomocnika Wspólnika w przypadku, gdy powołanie lub odwołanie nastąpiło w czasie trwania miesiąca kalendarzowego.</w:t>
      </w:r>
      <w:r>
        <w:rPr>
          <w:rFonts w:eastAsia="Calibri"/>
          <w:sz w:val="24"/>
          <w:szCs w:val="24"/>
          <w:lang w:eastAsia="en-US"/>
        </w:rPr>
        <w:t>------------------------------</w:t>
      </w:r>
    </w:p>
    <w:p w:rsidR="0021398C" w:rsidRPr="0021398C" w:rsidRDefault="0021398C" w:rsidP="0021398C">
      <w:pPr>
        <w:numPr>
          <w:ilvl w:val="0"/>
          <w:numId w:val="25"/>
        </w:numPr>
        <w:tabs>
          <w:tab w:val="left" w:pos="426"/>
        </w:tabs>
        <w:spacing w:line="360" w:lineRule="auto"/>
        <w:ind w:left="425" w:hanging="357"/>
        <w:jc w:val="both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>Wynagrodzenie, o którym mowa w § 1, jest wypłacane z dołu, do 10 dnia każdego miesiąca.</w:t>
      </w:r>
      <w:r>
        <w:rPr>
          <w:rFonts w:eastAsia="Calibri"/>
          <w:sz w:val="24"/>
          <w:szCs w:val="24"/>
          <w:lang w:eastAsia="en-US"/>
        </w:rPr>
        <w:t>------------------------------------------------------------------------------------------------</w:t>
      </w:r>
    </w:p>
    <w:p w:rsidR="0021398C" w:rsidRPr="0021398C" w:rsidRDefault="0021398C" w:rsidP="0021398C">
      <w:pPr>
        <w:numPr>
          <w:ilvl w:val="0"/>
          <w:numId w:val="25"/>
        </w:numPr>
        <w:tabs>
          <w:tab w:val="left" w:pos="426"/>
        </w:tabs>
        <w:spacing w:after="200" w:line="276" w:lineRule="auto"/>
        <w:ind w:left="426"/>
        <w:jc w:val="both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 xml:space="preserve">Wynagrodzenie obciąża koszty działalności Spółki. </w:t>
      </w:r>
      <w:r>
        <w:rPr>
          <w:rFonts w:eastAsia="Calibri"/>
          <w:sz w:val="24"/>
          <w:szCs w:val="24"/>
          <w:lang w:eastAsia="en-US"/>
        </w:rPr>
        <w:t>---------------------------------------------</w:t>
      </w:r>
    </w:p>
    <w:p w:rsidR="0021398C" w:rsidRPr="0021398C" w:rsidRDefault="0021398C" w:rsidP="0021398C">
      <w:pPr>
        <w:numPr>
          <w:ilvl w:val="0"/>
          <w:numId w:val="25"/>
        </w:numPr>
        <w:tabs>
          <w:tab w:val="left" w:pos="426"/>
        </w:tabs>
        <w:spacing w:line="360" w:lineRule="auto"/>
        <w:ind w:left="425" w:hanging="357"/>
        <w:jc w:val="both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>Spółka pokrywa również koszty poniesione w związku z wykonywaniem przez Pełnomocnika Wspólnika powierzonej mu funkcji, a w szczególności koszty przejazdu z miejsca zamieszkania do siedziby Spółki i z powrotem oraz koszty zakwaterowania i wyżywienia.</w:t>
      </w:r>
      <w:r>
        <w:rPr>
          <w:rFonts w:eastAsia="Calibri"/>
          <w:sz w:val="24"/>
          <w:szCs w:val="24"/>
          <w:lang w:eastAsia="en-US"/>
        </w:rPr>
        <w:t xml:space="preserve"> -------------------------------------------------------------------------------------------</w:t>
      </w:r>
    </w:p>
    <w:p w:rsidR="0021398C" w:rsidRPr="0021398C" w:rsidRDefault="0021398C" w:rsidP="0021398C">
      <w:pPr>
        <w:jc w:val="both"/>
        <w:rPr>
          <w:rFonts w:eastAsia="Calibri"/>
          <w:sz w:val="24"/>
          <w:szCs w:val="24"/>
          <w:lang w:eastAsia="en-US"/>
        </w:rPr>
      </w:pPr>
    </w:p>
    <w:p w:rsidR="0021398C" w:rsidRPr="0021398C" w:rsidRDefault="0021398C" w:rsidP="0021398C">
      <w:pPr>
        <w:jc w:val="center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>§ 3</w:t>
      </w:r>
    </w:p>
    <w:p w:rsidR="0021398C" w:rsidRPr="0021398C" w:rsidRDefault="0021398C" w:rsidP="0021398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>Traci moc Uchwała nr 2 Nadzwyczajnego Zgromadzenia Wspólników z dnia 23 grudnia 2016r. w sprawie zasad kształtowania wynagrodzenia Pełnomocnika Wspólnika, zmieniona Uchwałą nr 6 Zwyczajnego Zgromadzenia Wspólników z dnia 12 czerwca 2019</w:t>
      </w:r>
      <w:r>
        <w:rPr>
          <w:rFonts w:eastAsia="Calibri"/>
          <w:sz w:val="24"/>
          <w:szCs w:val="24"/>
          <w:lang w:eastAsia="en-US"/>
        </w:rPr>
        <w:t xml:space="preserve"> r. -------------</w:t>
      </w:r>
    </w:p>
    <w:p w:rsidR="0021398C" w:rsidRPr="0021398C" w:rsidRDefault="0021398C" w:rsidP="0021398C">
      <w:pPr>
        <w:jc w:val="both"/>
        <w:rPr>
          <w:rFonts w:eastAsia="Calibri"/>
          <w:sz w:val="24"/>
          <w:szCs w:val="24"/>
          <w:lang w:eastAsia="en-US"/>
        </w:rPr>
      </w:pPr>
    </w:p>
    <w:p w:rsidR="0021398C" w:rsidRPr="0021398C" w:rsidRDefault="0021398C" w:rsidP="0021398C">
      <w:pPr>
        <w:jc w:val="center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>§ 4</w:t>
      </w:r>
    </w:p>
    <w:p w:rsidR="0021398C" w:rsidRPr="0021398C" w:rsidRDefault="0021398C" w:rsidP="0021398C">
      <w:pPr>
        <w:jc w:val="center"/>
        <w:rPr>
          <w:rFonts w:eastAsia="Calibri"/>
          <w:sz w:val="24"/>
          <w:szCs w:val="24"/>
          <w:lang w:eastAsia="en-US"/>
        </w:rPr>
      </w:pPr>
    </w:p>
    <w:p w:rsidR="0021398C" w:rsidRPr="0021398C" w:rsidRDefault="0021398C" w:rsidP="0021398C">
      <w:pPr>
        <w:jc w:val="both"/>
        <w:rPr>
          <w:rFonts w:eastAsia="Calibri"/>
          <w:sz w:val="24"/>
          <w:szCs w:val="24"/>
          <w:lang w:eastAsia="en-US"/>
        </w:rPr>
      </w:pPr>
      <w:r w:rsidRPr="0021398C">
        <w:rPr>
          <w:rFonts w:eastAsia="Calibri"/>
          <w:sz w:val="24"/>
          <w:szCs w:val="24"/>
          <w:lang w:eastAsia="en-US"/>
        </w:rPr>
        <w:t>Uchwała wchodzi w życie z dniem podjęcia.</w:t>
      </w:r>
    </w:p>
    <w:p w:rsidR="00EA7781" w:rsidRPr="00A663F5" w:rsidRDefault="00EA7781" w:rsidP="00821A97">
      <w:pPr>
        <w:pStyle w:val="Tekstpodstawowy3"/>
        <w:spacing w:line="360" w:lineRule="auto"/>
        <w:rPr>
          <w:szCs w:val="24"/>
        </w:rPr>
      </w:pPr>
    </w:p>
    <w:p w:rsidR="00EA7781" w:rsidRPr="00A663F5" w:rsidRDefault="00EA7781" w:rsidP="00EA7781">
      <w:pPr>
        <w:pStyle w:val="Tekstpodstawowy3"/>
        <w:spacing w:line="360" w:lineRule="auto"/>
        <w:rPr>
          <w:szCs w:val="24"/>
        </w:rPr>
      </w:pPr>
      <w:r w:rsidRPr="00A663F5">
        <w:rPr>
          <w:szCs w:val="24"/>
        </w:rPr>
        <w:t>Przewodnicząc</w:t>
      </w:r>
      <w:r w:rsidR="00762AD1">
        <w:rPr>
          <w:szCs w:val="24"/>
        </w:rPr>
        <w:t>y</w:t>
      </w:r>
      <w:r w:rsidRPr="00A663F5">
        <w:rPr>
          <w:szCs w:val="24"/>
        </w:rPr>
        <w:t xml:space="preserve"> Zgromadzenia stwierdził, że powyższa uchwała została powzięta wszystkimi </w:t>
      </w:r>
      <w:r w:rsidR="008E55FA">
        <w:rPr>
          <w:szCs w:val="24"/>
        </w:rPr>
        <w:t xml:space="preserve">ważnymi </w:t>
      </w:r>
      <w:r w:rsidRPr="00A663F5">
        <w:rPr>
          <w:szCs w:val="24"/>
        </w:rPr>
        <w:t>głosami za, przy czym głosy te zostały oddane z 20.000 udziałów, które stanowią 100% udziałów w kapitale zakładowym Spółki. -----------------------------</w:t>
      </w:r>
      <w:r w:rsidR="00762AD1">
        <w:rPr>
          <w:szCs w:val="24"/>
        </w:rPr>
        <w:t>--------------------------</w:t>
      </w:r>
    </w:p>
    <w:p w:rsidR="00EA7781" w:rsidRPr="00A663F5" w:rsidRDefault="00EA7781" w:rsidP="00821A97">
      <w:pPr>
        <w:pStyle w:val="Tekstpodstawowy3"/>
        <w:spacing w:line="360" w:lineRule="auto"/>
        <w:rPr>
          <w:szCs w:val="24"/>
        </w:rPr>
      </w:pPr>
    </w:p>
    <w:p w:rsidR="00916561" w:rsidRPr="00A663F5" w:rsidRDefault="00916561" w:rsidP="00821A97">
      <w:pPr>
        <w:pStyle w:val="Tekstpodstawowy3"/>
        <w:spacing w:line="360" w:lineRule="auto"/>
        <w:rPr>
          <w:szCs w:val="24"/>
        </w:rPr>
      </w:pPr>
      <w:r w:rsidRPr="00A663F5">
        <w:rPr>
          <w:szCs w:val="24"/>
        </w:rPr>
        <w:t>Wobec wyczerpania porządku o</w:t>
      </w:r>
      <w:r w:rsidR="00770378" w:rsidRPr="00A663F5">
        <w:rPr>
          <w:szCs w:val="24"/>
        </w:rPr>
        <w:t>brad Przewodnicząc</w:t>
      </w:r>
      <w:r w:rsidR="00762AD1">
        <w:rPr>
          <w:szCs w:val="24"/>
        </w:rPr>
        <w:t>y</w:t>
      </w:r>
      <w:r w:rsidR="00770378" w:rsidRPr="00A663F5">
        <w:rPr>
          <w:szCs w:val="24"/>
        </w:rPr>
        <w:t xml:space="preserve"> zamkn</w:t>
      </w:r>
      <w:r w:rsidR="00762AD1">
        <w:rPr>
          <w:szCs w:val="24"/>
        </w:rPr>
        <w:t>ą</w:t>
      </w:r>
      <w:r w:rsidR="00145F7A" w:rsidRPr="00A663F5">
        <w:rPr>
          <w:szCs w:val="24"/>
        </w:rPr>
        <w:t>ł</w:t>
      </w:r>
      <w:r w:rsidR="00770378" w:rsidRPr="00A663F5">
        <w:rPr>
          <w:szCs w:val="24"/>
        </w:rPr>
        <w:t xml:space="preserve"> Z</w:t>
      </w:r>
      <w:r w:rsidRPr="00A663F5">
        <w:rPr>
          <w:szCs w:val="24"/>
        </w:rPr>
        <w:t>wyczajne Zgromadzenie Wspólników.------------------------------------------------------------------</w:t>
      </w:r>
      <w:r w:rsidR="00762AD1">
        <w:rPr>
          <w:szCs w:val="24"/>
        </w:rPr>
        <w:t>-------------------------------</w:t>
      </w:r>
    </w:p>
    <w:p w:rsidR="00916561" w:rsidRPr="00A663F5" w:rsidRDefault="00916561" w:rsidP="00821A97">
      <w:pPr>
        <w:pStyle w:val="Tekstpodstawowy3"/>
        <w:spacing w:line="360" w:lineRule="auto"/>
        <w:rPr>
          <w:szCs w:val="24"/>
        </w:rPr>
      </w:pPr>
      <w:r w:rsidRPr="00A663F5">
        <w:rPr>
          <w:szCs w:val="24"/>
        </w:rPr>
        <w:t>Protokół został odczytany, przyjęty i podpisany.------------------------------------------------</w:t>
      </w:r>
      <w:r w:rsidR="00762AD1">
        <w:rPr>
          <w:szCs w:val="24"/>
        </w:rPr>
        <w:t>-------</w:t>
      </w:r>
    </w:p>
    <w:p w:rsidR="00544703" w:rsidRDefault="00544703" w:rsidP="00544703">
      <w:pPr>
        <w:tabs>
          <w:tab w:val="right" w:leader="hyphen" w:pos="9072"/>
        </w:tabs>
        <w:spacing w:line="360" w:lineRule="auto"/>
        <w:jc w:val="right"/>
        <w:rPr>
          <w:sz w:val="24"/>
          <w:szCs w:val="24"/>
        </w:rPr>
      </w:pPr>
    </w:p>
    <w:p w:rsidR="00C8092E" w:rsidRDefault="00C8092E" w:rsidP="00544703">
      <w:pPr>
        <w:tabs>
          <w:tab w:val="right" w:leader="hyphen" w:pos="9072"/>
        </w:tabs>
        <w:spacing w:line="360" w:lineRule="auto"/>
        <w:jc w:val="right"/>
        <w:rPr>
          <w:sz w:val="24"/>
          <w:szCs w:val="24"/>
        </w:rPr>
      </w:pPr>
    </w:p>
    <w:p w:rsidR="00C8092E" w:rsidRPr="00A663F5" w:rsidRDefault="00C8092E" w:rsidP="00544703">
      <w:pPr>
        <w:tabs>
          <w:tab w:val="right" w:leader="hyphen" w:pos="9072"/>
        </w:tabs>
        <w:spacing w:line="360" w:lineRule="auto"/>
        <w:jc w:val="right"/>
        <w:rPr>
          <w:sz w:val="24"/>
          <w:szCs w:val="24"/>
        </w:rPr>
      </w:pPr>
    </w:p>
    <w:p w:rsidR="00544703" w:rsidRPr="00A663F5" w:rsidRDefault="00544703" w:rsidP="00544703">
      <w:pPr>
        <w:tabs>
          <w:tab w:val="right" w:leader="hyphen" w:pos="9072"/>
        </w:tabs>
        <w:spacing w:line="360" w:lineRule="auto"/>
        <w:jc w:val="right"/>
        <w:rPr>
          <w:sz w:val="24"/>
          <w:szCs w:val="24"/>
        </w:rPr>
      </w:pPr>
      <w:r w:rsidRPr="00A663F5">
        <w:rPr>
          <w:sz w:val="24"/>
          <w:szCs w:val="24"/>
        </w:rPr>
        <w:t>Przewodnicząc</w:t>
      </w:r>
      <w:r w:rsidR="00762AD1">
        <w:rPr>
          <w:sz w:val="24"/>
          <w:szCs w:val="24"/>
        </w:rPr>
        <w:t>y</w:t>
      </w:r>
      <w:r w:rsidRPr="00A663F5">
        <w:rPr>
          <w:sz w:val="24"/>
          <w:szCs w:val="24"/>
        </w:rPr>
        <w:t xml:space="preserve"> Zgromadzenia</w:t>
      </w:r>
    </w:p>
    <w:p w:rsidR="00544703" w:rsidRPr="00A663F5" w:rsidRDefault="00544703" w:rsidP="00544703">
      <w:pPr>
        <w:tabs>
          <w:tab w:val="right" w:leader="hyphen" w:pos="9072"/>
        </w:tabs>
        <w:spacing w:line="360" w:lineRule="auto"/>
        <w:jc w:val="both"/>
        <w:rPr>
          <w:sz w:val="24"/>
          <w:szCs w:val="24"/>
        </w:rPr>
      </w:pPr>
      <w:r w:rsidRPr="00A663F5">
        <w:rPr>
          <w:sz w:val="24"/>
          <w:szCs w:val="24"/>
        </w:rPr>
        <w:t>Protokolant</w:t>
      </w:r>
    </w:p>
    <w:sectPr w:rsidR="00544703" w:rsidRPr="00A663F5" w:rsidSect="00B946A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5" w:right="1417" w:bottom="1135" w:left="1418" w:header="709" w:footer="709" w:gutter="0"/>
      <w:paperSrc w:first="1" w:other="1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3D" w:rsidRDefault="00C1173D">
      <w:r>
        <w:separator/>
      </w:r>
    </w:p>
  </w:endnote>
  <w:endnote w:type="continuationSeparator" w:id="0">
    <w:p w:rsidR="00C1173D" w:rsidRDefault="00C1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10216"/>
      <w:docPartObj>
        <w:docPartGallery w:val="Page Numbers (Bottom of Page)"/>
        <w:docPartUnique/>
      </w:docPartObj>
    </w:sdtPr>
    <w:sdtEndPr/>
    <w:sdtContent>
      <w:p w:rsidR="002354E0" w:rsidRDefault="002354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237">
          <w:rPr>
            <w:noProof/>
          </w:rPr>
          <w:t>4</w:t>
        </w:r>
        <w:r>
          <w:fldChar w:fldCharType="end"/>
        </w:r>
      </w:p>
    </w:sdtContent>
  </w:sdt>
  <w:p w:rsidR="00C8092E" w:rsidRDefault="00C80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34" w:rsidRDefault="00E7573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C0237">
      <w:rPr>
        <w:noProof/>
      </w:rPr>
      <w:t>1</w:t>
    </w:r>
    <w:r>
      <w:fldChar w:fldCharType="end"/>
    </w:r>
  </w:p>
  <w:p w:rsidR="00E75734" w:rsidRDefault="00E75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3D" w:rsidRDefault="00C1173D">
      <w:r>
        <w:separator/>
      </w:r>
    </w:p>
  </w:footnote>
  <w:footnote w:type="continuationSeparator" w:id="0">
    <w:p w:rsidR="00C1173D" w:rsidRDefault="00C1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C1" w:rsidRDefault="004C76C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76C1" w:rsidRDefault="004C76C1">
    <w:pPr>
      <w:spacing w:line="240" w:lineRule="exact"/>
      <w:jc w:val="center"/>
      <w:rPr>
        <w:rFonts w:ascii="Courier" w:hAnsi="Courier"/>
      </w:rPr>
    </w:pPr>
    <w:r>
      <w:rPr>
        <w:rStyle w:val="Numerstrony"/>
      </w:rPr>
      <w:t>-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C1" w:rsidRDefault="004C76C1" w:rsidP="00817469">
    <w:pPr>
      <w:spacing w:line="240" w:lineRule="exact"/>
      <w:rPr>
        <w:rFonts w:ascii="Courier" w:hAnsi="Couri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979"/>
    <w:multiLevelType w:val="hybridMultilevel"/>
    <w:tmpl w:val="2BC0B4A6"/>
    <w:lvl w:ilvl="0" w:tplc="108E90B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9CB"/>
    <w:multiLevelType w:val="hybridMultilevel"/>
    <w:tmpl w:val="C68C77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D74B3"/>
    <w:multiLevelType w:val="hybridMultilevel"/>
    <w:tmpl w:val="B516A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0DCC"/>
    <w:multiLevelType w:val="hybridMultilevel"/>
    <w:tmpl w:val="183AD32A"/>
    <w:lvl w:ilvl="0" w:tplc="11F2B75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4E0D"/>
    <w:multiLevelType w:val="hybridMultilevel"/>
    <w:tmpl w:val="B36C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B507C"/>
    <w:multiLevelType w:val="hybridMultilevel"/>
    <w:tmpl w:val="840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2042"/>
    <w:multiLevelType w:val="hybridMultilevel"/>
    <w:tmpl w:val="6BA64862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2D16563"/>
    <w:multiLevelType w:val="hybridMultilevel"/>
    <w:tmpl w:val="B158F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A5578"/>
    <w:multiLevelType w:val="hybridMultilevel"/>
    <w:tmpl w:val="30326300"/>
    <w:lvl w:ilvl="0" w:tplc="EE223D88">
      <w:start w:val="1"/>
      <w:numFmt w:val="decimal"/>
      <w:lvlText w:val="%1)"/>
      <w:lvlJc w:val="left"/>
      <w:pPr>
        <w:ind w:left="70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50A3CAE"/>
    <w:multiLevelType w:val="hybridMultilevel"/>
    <w:tmpl w:val="41E45168"/>
    <w:lvl w:ilvl="0" w:tplc="844007C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088"/>
    <w:multiLevelType w:val="hybridMultilevel"/>
    <w:tmpl w:val="53BCBB1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726594"/>
    <w:multiLevelType w:val="hybridMultilevel"/>
    <w:tmpl w:val="30A6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57FA0"/>
    <w:multiLevelType w:val="hybridMultilevel"/>
    <w:tmpl w:val="F6642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16426"/>
    <w:multiLevelType w:val="hybridMultilevel"/>
    <w:tmpl w:val="F0FA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A2132"/>
    <w:multiLevelType w:val="hybridMultilevel"/>
    <w:tmpl w:val="89BC5B5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30DD3E55"/>
    <w:multiLevelType w:val="hybridMultilevel"/>
    <w:tmpl w:val="FCBC6B2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61073"/>
    <w:multiLevelType w:val="hybridMultilevel"/>
    <w:tmpl w:val="8D04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002F3"/>
    <w:multiLevelType w:val="hybridMultilevel"/>
    <w:tmpl w:val="57FEFE2E"/>
    <w:lvl w:ilvl="0" w:tplc="BA5270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7E6877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835FC"/>
    <w:multiLevelType w:val="hybridMultilevel"/>
    <w:tmpl w:val="8D04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E052D"/>
    <w:multiLevelType w:val="hybridMultilevel"/>
    <w:tmpl w:val="4C5495E2"/>
    <w:lvl w:ilvl="0" w:tplc="844007C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B80AE6"/>
    <w:multiLevelType w:val="hybridMultilevel"/>
    <w:tmpl w:val="B044BE16"/>
    <w:lvl w:ilvl="0" w:tplc="2EC6B16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7D173A"/>
    <w:multiLevelType w:val="hybridMultilevel"/>
    <w:tmpl w:val="868ACCF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3E5054F7"/>
    <w:multiLevelType w:val="hybridMultilevel"/>
    <w:tmpl w:val="B704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36F37"/>
    <w:multiLevelType w:val="hybridMultilevel"/>
    <w:tmpl w:val="C68C9E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55F26"/>
    <w:multiLevelType w:val="hybridMultilevel"/>
    <w:tmpl w:val="FB14B27A"/>
    <w:lvl w:ilvl="0" w:tplc="0D84FBA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A67CE"/>
    <w:multiLevelType w:val="hybridMultilevel"/>
    <w:tmpl w:val="0D5E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960A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8" w15:restartNumberingAfterBreak="0">
    <w:nsid w:val="4D311D92"/>
    <w:multiLevelType w:val="hybridMultilevel"/>
    <w:tmpl w:val="6430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4D18"/>
    <w:multiLevelType w:val="hybridMultilevel"/>
    <w:tmpl w:val="B7024754"/>
    <w:lvl w:ilvl="0" w:tplc="52FE5B7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C32FE"/>
    <w:multiLevelType w:val="hybridMultilevel"/>
    <w:tmpl w:val="0374C46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C6954"/>
    <w:multiLevelType w:val="hybridMultilevel"/>
    <w:tmpl w:val="C3C8768E"/>
    <w:lvl w:ilvl="0" w:tplc="A2A4EE30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44442E"/>
    <w:multiLevelType w:val="multilevel"/>
    <w:tmpl w:val="C0AABA6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6FEB4967"/>
    <w:multiLevelType w:val="hybridMultilevel"/>
    <w:tmpl w:val="A8F8D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618BD"/>
    <w:multiLevelType w:val="hybridMultilevel"/>
    <w:tmpl w:val="7700AF94"/>
    <w:lvl w:ilvl="0" w:tplc="836671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A4DD6"/>
    <w:multiLevelType w:val="hybridMultilevel"/>
    <w:tmpl w:val="AFF4D956"/>
    <w:lvl w:ilvl="0" w:tplc="BD22663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C1A3D"/>
    <w:multiLevelType w:val="hybridMultilevel"/>
    <w:tmpl w:val="C074D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43DED"/>
    <w:multiLevelType w:val="hybridMultilevel"/>
    <w:tmpl w:val="EFAA13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4"/>
  </w:num>
  <w:num w:numId="3">
    <w:abstractNumId w:val="8"/>
  </w:num>
  <w:num w:numId="4">
    <w:abstractNumId w:val="5"/>
  </w:num>
  <w:num w:numId="5">
    <w:abstractNumId w:val="31"/>
  </w:num>
  <w:num w:numId="6">
    <w:abstractNumId w:val="21"/>
  </w:num>
  <w:num w:numId="7">
    <w:abstractNumId w:val="29"/>
  </w:num>
  <w:num w:numId="8">
    <w:abstractNumId w:val="20"/>
  </w:num>
  <w:num w:numId="9">
    <w:abstractNumId w:val="22"/>
  </w:num>
  <w:num w:numId="10">
    <w:abstractNumId w:val="6"/>
  </w:num>
  <w:num w:numId="11">
    <w:abstractNumId w:val="37"/>
  </w:num>
  <w:num w:numId="12">
    <w:abstractNumId w:val="35"/>
  </w:num>
  <w:num w:numId="13">
    <w:abstractNumId w:val="10"/>
  </w:num>
  <w:num w:numId="14">
    <w:abstractNumId w:val="25"/>
  </w:num>
  <w:num w:numId="15">
    <w:abstractNumId w:val="3"/>
  </w:num>
  <w:num w:numId="16">
    <w:abstractNumId w:val="0"/>
  </w:num>
  <w:num w:numId="17">
    <w:abstractNumId w:val="36"/>
  </w:num>
  <w:num w:numId="18">
    <w:abstractNumId w:val="1"/>
  </w:num>
  <w:num w:numId="19">
    <w:abstractNumId w:val="23"/>
  </w:num>
  <w:num w:numId="20">
    <w:abstractNumId w:val="28"/>
  </w:num>
  <w:num w:numId="21">
    <w:abstractNumId w:val="34"/>
  </w:num>
  <w:num w:numId="22">
    <w:abstractNumId w:val="27"/>
  </w:num>
  <w:num w:numId="23">
    <w:abstractNumId w:val="14"/>
  </w:num>
  <w:num w:numId="24">
    <w:abstractNumId w:val="33"/>
  </w:num>
  <w:num w:numId="25">
    <w:abstractNumId w:val="13"/>
  </w:num>
  <w:num w:numId="26">
    <w:abstractNumId w:val="15"/>
  </w:num>
  <w:num w:numId="27">
    <w:abstractNumId w:val="24"/>
  </w:num>
  <w:num w:numId="28">
    <w:abstractNumId w:val="18"/>
  </w:num>
  <w:num w:numId="29">
    <w:abstractNumId w:val="16"/>
  </w:num>
  <w:num w:numId="30">
    <w:abstractNumId w:val="17"/>
  </w:num>
  <w:num w:numId="31">
    <w:abstractNumId w:val="2"/>
  </w:num>
  <w:num w:numId="32">
    <w:abstractNumId w:val="19"/>
  </w:num>
  <w:num w:numId="33">
    <w:abstractNumId w:val="11"/>
  </w:num>
  <w:num w:numId="34">
    <w:abstractNumId w:val="30"/>
  </w:num>
  <w:num w:numId="35">
    <w:abstractNumId w:val="12"/>
  </w:num>
  <w:num w:numId="36">
    <w:abstractNumId w:val="26"/>
  </w:num>
  <w:num w:numId="37">
    <w:abstractNumId w:val="7"/>
  </w:num>
  <w:num w:numId="3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27"/>
    <w:rsid w:val="000063F4"/>
    <w:rsid w:val="000177B2"/>
    <w:rsid w:val="000216E6"/>
    <w:rsid w:val="0003658D"/>
    <w:rsid w:val="00041EF1"/>
    <w:rsid w:val="000438E7"/>
    <w:rsid w:val="00057702"/>
    <w:rsid w:val="00064181"/>
    <w:rsid w:val="00066541"/>
    <w:rsid w:val="00081347"/>
    <w:rsid w:val="000818A3"/>
    <w:rsid w:val="00082156"/>
    <w:rsid w:val="00090CA9"/>
    <w:rsid w:val="000933CD"/>
    <w:rsid w:val="000A5B4B"/>
    <w:rsid w:val="000B1AA1"/>
    <w:rsid w:val="000B59C8"/>
    <w:rsid w:val="000C1920"/>
    <w:rsid w:val="000D3E60"/>
    <w:rsid w:val="000E2F54"/>
    <w:rsid w:val="000F3B38"/>
    <w:rsid w:val="000F3C7D"/>
    <w:rsid w:val="000F5CCF"/>
    <w:rsid w:val="00103A94"/>
    <w:rsid w:val="0011686C"/>
    <w:rsid w:val="00121EF0"/>
    <w:rsid w:val="0013241D"/>
    <w:rsid w:val="00133CFC"/>
    <w:rsid w:val="00135FEA"/>
    <w:rsid w:val="0014018E"/>
    <w:rsid w:val="001447E9"/>
    <w:rsid w:val="00145F7A"/>
    <w:rsid w:val="001464B7"/>
    <w:rsid w:val="001470C8"/>
    <w:rsid w:val="00157DCD"/>
    <w:rsid w:val="00174F3F"/>
    <w:rsid w:val="00185147"/>
    <w:rsid w:val="001A5751"/>
    <w:rsid w:val="001D4EA4"/>
    <w:rsid w:val="00204884"/>
    <w:rsid w:val="00207208"/>
    <w:rsid w:val="0021398C"/>
    <w:rsid w:val="002149F8"/>
    <w:rsid w:val="00215DF4"/>
    <w:rsid w:val="0021669C"/>
    <w:rsid w:val="00216D80"/>
    <w:rsid w:val="002256B5"/>
    <w:rsid w:val="002354E0"/>
    <w:rsid w:val="002407BF"/>
    <w:rsid w:val="00245EDF"/>
    <w:rsid w:val="002472ED"/>
    <w:rsid w:val="00252876"/>
    <w:rsid w:val="00253D55"/>
    <w:rsid w:val="00262FC5"/>
    <w:rsid w:val="00275293"/>
    <w:rsid w:val="00275E1B"/>
    <w:rsid w:val="002809E2"/>
    <w:rsid w:val="00284CEC"/>
    <w:rsid w:val="00286A62"/>
    <w:rsid w:val="00290CDA"/>
    <w:rsid w:val="00294238"/>
    <w:rsid w:val="002A38D0"/>
    <w:rsid w:val="002A76D6"/>
    <w:rsid w:val="002B5F49"/>
    <w:rsid w:val="002D5422"/>
    <w:rsid w:val="002D6C6C"/>
    <w:rsid w:val="002F7427"/>
    <w:rsid w:val="00303266"/>
    <w:rsid w:val="00313EDA"/>
    <w:rsid w:val="003228C9"/>
    <w:rsid w:val="003268FE"/>
    <w:rsid w:val="00335A21"/>
    <w:rsid w:val="0033702A"/>
    <w:rsid w:val="003413E0"/>
    <w:rsid w:val="00357940"/>
    <w:rsid w:val="0036170E"/>
    <w:rsid w:val="00362022"/>
    <w:rsid w:val="0037547E"/>
    <w:rsid w:val="003800BA"/>
    <w:rsid w:val="00384BB6"/>
    <w:rsid w:val="0039611B"/>
    <w:rsid w:val="003A390D"/>
    <w:rsid w:val="003A4386"/>
    <w:rsid w:val="003C4E9B"/>
    <w:rsid w:val="003C65A2"/>
    <w:rsid w:val="003E4F34"/>
    <w:rsid w:val="00401A80"/>
    <w:rsid w:val="00402025"/>
    <w:rsid w:val="00402045"/>
    <w:rsid w:val="00410F2C"/>
    <w:rsid w:val="00412E01"/>
    <w:rsid w:val="00422D5D"/>
    <w:rsid w:val="00423551"/>
    <w:rsid w:val="0042560C"/>
    <w:rsid w:val="0042773A"/>
    <w:rsid w:val="00434570"/>
    <w:rsid w:val="00437335"/>
    <w:rsid w:val="00441637"/>
    <w:rsid w:val="00442527"/>
    <w:rsid w:val="00442B8F"/>
    <w:rsid w:val="004603D4"/>
    <w:rsid w:val="004609AE"/>
    <w:rsid w:val="004715EA"/>
    <w:rsid w:val="00483EF7"/>
    <w:rsid w:val="004933CB"/>
    <w:rsid w:val="00493BFF"/>
    <w:rsid w:val="004A69C9"/>
    <w:rsid w:val="004C6EC5"/>
    <w:rsid w:val="004C76C1"/>
    <w:rsid w:val="004D3D5D"/>
    <w:rsid w:val="004E2AB2"/>
    <w:rsid w:val="004E38A2"/>
    <w:rsid w:val="004E479C"/>
    <w:rsid w:val="004E5C09"/>
    <w:rsid w:val="004E77D5"/>
    <w:rsid w:val="004F2B5F"/>
    <w:rsid w:val="004F3319"/>
    <w:rsid w:val="004F6BF6"/>
    <w:rsid w:val="0050093E"/>
    <w:rsid w:val="00502372"/>
    <w:rsid w:val="0050285A"/>
    <w:rsid w:val="00506879"/>
    <w:rsid w:val="005134DB"/>
    <w:rsid w:val="00513558"/>
    <w:rsid w:val="005146B1"/>
    <w:rsid w:val="00525642"/>
    <w:rsid w:val="00527E89"/>
    <w:rsid w:val="00544703"/>
    <w:rsid w:val="0055002B"/>
    <w:rsid w:val="00551DFE"/>
    <w:rsid w:val="0055254F"/>
    <w:rsid w:val="005602B3"/>
    <w:rsid w:val="00561E4B"/>
    <w:rsid w:val="0057226B"/>
    <w:rsid w:val="00572F82"/>
    <w:rsid w:val="0058226B"/>
    <w:rsid w:val="005959BD"/>
    <w:rsid w:val="005A38CA"/>
    <w:rsid w:val="005A6F10"/>
    <w:rsid w:val="005B52A2"/>
    <w:rsid w:val="005B5DA1"/>
    <w:rsid w:val="005C5048"/>
    <w:rsid w:val="005D1CBE"/>
    <w:rsid w:val="006025C1"/>
    <w:rsid w:val="00612A13"/>
    <w:rsid w:val="00615DA2"/>
    <w:rsid w:val="0062454E"/>
    <w:rsid w:val="006308AC"/>
    <w:rsid w:val="00631B83"/>
    <w:rsid w:val="00633E0C"/>
    <w:rsid w:val="0064115A"/>
    <w:rsid w:val="00647E58"/>
    <w:rsid w:val="006560A1"/>
    <w:rsid w:val="00665936"/>
    <w:rsid w:val="00670218"/>
    <w:rsid w:val="006A415E"/>
    <w:rsid w:val="006A6FD0"/>
    <w:rsid w:val="006C4321"/>
    <w:rsid w:val="006E36E1"/>
    <w:rsid w:val="006E6333"/>
    <w:rsid w:val="006F194D"/>
    <w:rsid w:val="007058D5"/>
    <w:rsid w:val="00707E83"/>
    <w:rsid w:val="00710B2C"/>
    <w:rsid w:val="00711301"/>
    <w:rsid w:val="00723C1F"/>
    <w:rsid w:val="00735249"/>
    <w:rsid w:val="007355C6"/>
    <w:rsid w:val="00742C3D"/>
    <w:rsid w:val="00754021"/>
    <w:rsid w:val="0076062B"/>
    <w:rsid w:val="00762AD1"/>
    <w:rsid w:val="00770378"/>
    <w:rsid w:val="00776B3D"/>
    <w:rsid w:val="00783751"/>
    <w:rsid w:val="007864A9"/>
    <w:rsid w:val="00791D4C"/>
    <w:rsid w:val="00791E06"/>
    <w:rsid w:val="00796AE3"/>
    <w:rsid w:val="00797D5D"/>
    <w:rsid w:val="007A25E6"/>
    <w:rsid w:val="007B595F"/>
    <w:rsid w:val="007D4B3A"/>
    <w:rsid w:val="007E51D4"/>
    <w:rsid w:val="007F0880"/>
    <w:rsid w:val="007F6109"/>
    <w:rsid w:val="00811E66"/>
    <w:rsid w:val="00816E5F"/>
    <w:rsid w:val="00817469"/>
    <w:rsid w:val="00821A97"/>
    <w:rsid w:val="0083050D"/>
    <w:rsid w:val="00831933"/>
    <w:rsid w:val="00833438"/>
    <w:rsid w:val="00856C6F"/>
    <w:rsid w:val="008637AA"/>
    <w:rsid w:val="00863ED0"/>
    <w:rsid w:val="00866380"/>
    <w:rsid w:val="008729D2"/>
    <w:rsid w:val="0088583C"/>
    <w:rsid w:val="00890C71"/>
    <w:rsid w:val="008B0D2E"/>
    <w:rsid w:val="008C4F2E"/>
    <w:rsid w:val="008C5545"/>
    <w:rsid w:val="008C7B71"/>
    <w:rsid w:val="008E1BBC"/>
    <w:rsid w:val="008E55FA"/>
    <w:rsid w:val="008F0254"/>
    <w:rsid w:val="008F4392"/>
    <w:rsid w:val="008F51B3"/>
    <w:rsid w:val="00900273"/>
    <w:rsid w:val="0090234A"/>
    <w:rsid w:val="00913E0E"/>
    <w:rsid w:val="0091644A"/>
    <w:rsid w:val="00916561"/>
    <w:rsid w:val="0091662C"/>
    <w:rsid w:val="009213E0"/>
    <w:rsid w:val="009250E1"/>
    <w:rsid w:val="00933032"/>
    <w:rsid w:val="00941F30"/>
    <w:rsid w:val="00945588"/>
    <w:rsid w:val="00970E37"/>
    <w:rsid w:val="00971526"/>
    <w:rsid w:val="00971A8F"/>
    <w:rsid w:val="00972E45"/>
    <w:rsid w:val="00975FC7"/>
    <w:rsid w:val="00992024"/>
    <w:rsid w:val="00992729"/>
    <w:rsid w:val="0099491F"/>
    <w:rsid w:val="009A6099"/>
    <w:rsid w:val="009D21E5"/>
    <w:rsid w:val="009D49A8"/>
    <w:rsid w:val="009D74A9"/>
    <w:rsid w:val="009E42C5"/>
    <w:rsid w:val="009F6A1F"/>
    <w:rsid w:val="00A003B4"/>
    <w:rsid w:val="00A03295"/>
    <w:rsid w:val="00A14630"/>
    <w:rsid w:val="00A22F1A"/>
    <w:rsid w:val="00A30719"/>
    <w:rsid w:val="00A426C6"/>
    <w:rsid w:val="00A449D2"/>
    <w:rsid w:val="00A52DD2"/>
    <w:rsid w:val="00A53DC1"/>
    <w:rsid w:val="00A54FDB"/>
    <w:rsid w:val="00A57523"/>
    <w:rsid w:val="00A663F5"/>
    <w:rsid w:val="00A94EB9"/>
    <w:rsid w:val="00A96B15"/>
    <w:rsid w:val="00AA4649"/>
    <w:rsid w:val="00AA543C"/>
    <w:rsid w:val="00AD2401"/>
    <w:rsid w:val="00AE0079"/>
    <w:rsid w:val="00B00B4A"/>
    <w:rsid w:val="00B017AA"/>
    <w:rsid w:val="00B12A45"/>
    <w:rsid w:val="00B15D71"/>
    <w:rsid w:val="00B21F4C"/>
    <w:rsid w:val="00B222C7"/>
    <w:rsid w:val="00B23CA8"/>
    <w:rsid w:val="00B312F0"/>
    <w:rsid w:val="00B3372F"/>
    <w:rsid w:val="00B34989"/>
    <w:rsid w:val="00B372BA"/>
    <w:rsid w:val="00B557B1"/>
    <w:rsid w:val="00B563A3"/>
    <w:rsid w:val="00B635C1"/>
    <w:rsid w:val="00B64BAE"/>
    <w:rsid w:val="00B64E61"/>
    <w:rsid w:val="00B734BB"/>
    <w:rsid w:val="00B87B5F"/>
    <w:rsid w:val="00B92CE7"/>
    <w:rsid w:val="00B946AD"/>
    <w:rsid w:val="00BA3779"/>
    <w:rsid w:val="00BA69C3"/>
    <w:rsid w:val="00BA7453"/>
    <w:rsid w:val="00BB0D7C"/>
    <w:rsid w:val="00BB28F4"/>
    <w:rsid w:val="00BC02A7"/>
    <w:rsid w:val="00BD043B"/>
    <w:rsid w:val="00BD0744"/>
    <w:rsid w:val="00BD07F3"/>
    <w:rsid w:val="00BD61AB"/>
    <w:rsid w:val="00C042D9"/>
    <w:rsid w:val="00C1118C"/>
    <w:rsid w:val="00C1173D"/>
    <w:rsid w:val="00C11D7B"/>
    <w:rsid w:val="00C14C49"/>
    <w:rsid w:val="00C168D9"/>
    <w:rsid w:val="00C45400"/>
    <w:rsid w:val="00C46907"/>
    <w:rsid w:val="00C51070"/>
    <w:rsid w:val="00C6012B"/>
    <w:rsid w:val="00C616F4"/>
    <w:rsid w:val="00C6587F"/>
    <w:rsid w:val="00C74D73"/>
    <w:rsid w:val="00C80770"/>
    <w:rsid w:val="00C8092E"/>
    <w:rsid w:val="00CA7ED6"/>
    <w:rsid w:val="00CC0237"/>
    <w:rsid w:val="00CC30E5"/>
    <w:rsid w:val="00CD35DF"/>
    <w:rsid w:val="00CD4615"/>
    <w:rsid w:val="00D01E68"/>
    <w:rsid w:val="00D270FC"/>
    <w:rsid w:val="00D31839"/>
    <w:rsid w:val="00D4404B"/>
    <w:rsid w:val="00D45FA4"/>
    <w:rsid w:val="00D50370"/>
    <w:rsid w:val="00D51DCB"/>
    <w:rsid w:val="00D57DF9"/>
    <w:rsid w:val="00D64D50"/>
    <w:rsid w:val="00D93EED"/>
    <w:rsid w:val="00DA7D94"/>
    <w:rsid w:val="00DB7FF7"/>
    <w:rsid w:val="00DC7179"/>
    <w:rsid w:val="00DE0A44"/>
    <w:rsid w:val="00DE3683"/>
    <w:rsid w:val="00DF6C86"/>
    <w:rsid w:val="00E00779"/>
    <w:rsid w:val="00E04046"/>
    <w:rsid w:val="00E210A7"/>
    <w:rsid w:val="00E34435"/>
    <w:rsid w:val="00E36E25"/>
    <w:rsid w:val="00E43A37"/>
    <w:rsid w:val="00E55626"/>
    <w:rsid w:val="00E672C3"/>
    <w:rsid w:val="00E720EB"/>
    <w:rsid w:val="00E75734"/>
    <w:rsid w:val="00E86CDE"/>
    <w:rsid w:val="00EA10E6"/>
    <w:rsid w:val="00EA7243"/>
    <w:rsid w:val="00EA7781"/>
    <w:rsid w:val="00EB49DE"/>
    <w:rsid w:val="00EB626E"/>
    <w:rsid w:val="00EE3E17"/>
    <w:rsid w:val="00F17F0D"/>
    <w:rsid w:val="00F35E29"/>
    <w:rsid w:val="00F3734A"/>
    <w:rsid w:val="00F44E05"/>
    <w:rsid w:val="00F459A7"/>
    <w:rsid w:val="00F517F5"/>
    <w:rsid w:val="00F550FC"/>
    <w:rsid w:val="00F57B7E"/>
    <w:rsid w:val="00F76A32"/>
    <w:rsid w:val="00F84CE0"/>
    <w:rsid w:val="00F90CD0"/>
    <w:rsid w:val="00F95F14"/>
    <w:rsid w:val="00F96EDB"/>
    <w:rsid w:val="00FA6D1F"/>
    <w:rsid w:val="00FC101F"/>
    <w:rsid w:val="00FC16D7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3BF4328-099F-46AA-A3A2-964FFB0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024"/>
  </w:style>
  <w:style w:type="paragraph" w:styleId="Nagwek1">
    <w:name w:val="heading 1"/>
    <w:basedOn w:val="Normalny"/>
    <w:next w:val="Normalny"/>
    <w:qFormat/>
    <w:rsid w:val="00992024"/>
    <w:pPr>
      <w:keepNext/>
      <w:spacing w:line="240" w:lineRule="exact"/>
      <w:jc w:val="center"/>
      <w:outlineLvl w:val="0"/>
    </w:pPr>
    <w:rPr>
      <w:b/>
      <w:sz w:val="56"/>
    </w:rPr>
  </w:style>
  <w:style w:type="paragraph" w:styleId="Nagwek2">
    <w:name w:val="heading 2"/>
    <w:basedOn w:val="Normalny"/>
    <w:next w:val="Normalny"/>
    <w:qFormat/>
    <w:rsid w:val="00992024"/>
    <w:pPr>
      <w:keepNext/>
      <w:jc w:val="center"/>
      <w:outlineLvl w:val="1"/>
    </w:pPr>
    <w:rPr>
      <w:b/>
      <w:snapToGrid w:val="0"/>
      <w:sz w:val="28"/>
    </w:rPr>
  </w:style>
  <w:style w:type="paragraph" w:styleId="Nagwek3">
    <w:name w:val="heading 3"/>
    <w:basedOn w:val="Normalny"/>
    <w:next w:val="Normalny"/>
    <w:qFormat/>
    <w:rsid w:val="00992024"/>
    <w:pPr>
      <w:keepNext/>
      <w:jc w:val="center"/>
      <w:outlineLvl w:val="2"/>
    </w:pPr>
    <w:rPr>
      <w:b/>
      <w:sz w:val="40"/>
    </w:rPr>
  </w:style>
  <w:style w:type="paragraph" w:styleId="Nagwek4">
    <w:name w:val="heading 4"/>
    <w:basedOn w:val="Normalny"/>
    <w:next w:val="Normalny"/>
    <w:qFormat/>
    <w:rsid w:val="00992024"/>
    <w:pPr>
      <w:keepNext/>
      <w:jc w:val="center"/>
      <w:outlineLvl w:val="3"/>
    </w:pPr>
    <w:rPr>
      <w:sz w:val="24"/>
    </w:rPr>
  </w:style>
  <w:style w:type="paragraph" w:styleId="Nagwek8">
    <w:name w:val="heading 8"/>
    <w:basedOn w:val="Normalny"/>
    <w:next w:val="Normalny"/>
    <w:qFormat/>
    <w:rsid w:val="00992024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2024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aliases w:val="bt,b,b1,block style,Tekst podstawowy Znak"/>
    <w:basedOn w:val="Normalny"/>
    <w:semiHidden/>
    <w:rsid w:val="00992024"/>
    <w:pPr>
      <w:jc w:val="both"/>
    </w:pPr>
    <w:rPr>
      <w:color w:val="000000"/>
      <w:sz w:val="24"/>
    </w:rPr>
  </w:style>
  <w:style w:type="character" w:styleId="Numerstrony">
    <w:name w:val="page number"/>
    <w:basedOn w:val="Domylnaczcionkaakapitu"/>
    <w:semiHidden/>
    <w:rsid w:val="00992024"/>
  </w:style>
  <w:style w:type="paragraph" w:styleId="Tekstpodstawowy2">
    <w:name w:val="Body Text 2"/>
    <w:basedOn w:val="Normalny"/>
    <w:semiHidden/>
    <w:rsid w:val="00992024"/>
    <w:pPr>
      <w:jc w:val="center"/>
    </w:pPr>
    <w:rPr>
      <w:b/>
      <w:sz w:val="36"/>
    </w:rPr>
  </w:style>
  <w:style w:type="paragraph" w:styleId="Tekstpodstawowy3">
    <w:name w:val="Body Text 3"/>
    <w:basedOn w:val="Normalny"/>
    <w:link w:val="Tekstpodstawowy3Znak"/>
    <w:semiHidden/>
    <w:rsid w:val="00992024"/>
    <w:pPr>
      <w:jc w:val="both"/>
    </w:pPr>
    <w:rPr>
      <w:sz w:val="24"/>
    </w:rPr>
  </w:style>
  <w:style w:type="paragraph" w:styleId="Zwykytekst">
    <w:name w:val="Plain Text"/>
    <w:basedOn w:val="Normalny"/>
    <w:semiHidden/>
    <w:rsid w:val="00992024"/>
    <w:rPr>
      <w:rFonts w:ascii="Courier New" w:hAnsi="Courier New"/>
    </w:rPr>
  </w:style>
  <w:style w:type="paragraph" w:styleId="Tekstkomentarza">
    <w:name w:val="annotation text"/>
    <w:basedOn w:val="Normalny"/>
    <w:semiHidden/>
    <w:rsid w:val="00992024"/>
    <w:pPr>
      <w:jc w:val="both"/>
    </w:pPr>
    <w:rPr>
      <w:sz w:val="24"/>
    </w:rPr>
  </w:style>
  <w:style w:type="paragraph" w:customStyle="1" w:styleId="Tre">
    <w:name w:val="Treść"/>
    <w:rsid w:val="00992024"/>
    <w:pPr>
      <w:tabs>
        <w:tab w:val="right" w:leader="hyphen" w:pos="17295"/>
      </w:tabs>
      <w:spacing w:line="360" w:lineRule="atLeast"/>
      <w:ind w:left="144" w:firstLine="504"/>
      <w:jc w:val="both"/>
    </w:pPr>
    <w:rPr>
      <w:rFonts w:ascii="Arial" w:hAnsi="Arial"/>
      <w:snapToGrid w:val="0"/>
      <w:color w:val="000000"/>
      <w:sz w:val="24"/>
    </w:rPr>
  </w:style>
  <w:style w:type="paragraph" w:styleId="Tytu">
    <w:name w:val="Title"/>
    <w:basedOn w:val="Normalny"/>
    <w:qFormat/>
    <w:rsid w:val="00992024"/>
    <w:pPr>
      <w:jc w:val="center"/>
    </w:pPr>
    <w:rPr>
      <w:b/>
      <w:sz w:val="24"/>
    </w:rPr>
  </w:style>
  <w:style w:type="paragraph" w:customStyle="1" w:styleId="Standard">
    <w:name w:val="Standard"/>
    <w:rsid w:val="00992024"/>
    <w:pPr>
      <w:widowControl w:val="0"/>
      <w:autoSpaceDE w:val="0"/>
      <w:autoSpaceDN w:val="0"/>
      <w:adjustRightInd w:val="0"/>
    </w:pPr>
    <w:rPr>
      <w:sz w:val="24"/>
    </w:rPr>
  </w:style>
  <w:style w:type="paragraph" w:styleId="Stopka">
    <w:name w:val="footer"/>
    <w:basedOn w:val="Normalny"/>
    <w:link w:val="StopkaZnak"/>
    <w:uiPriority w:val="99"/>
    <w:rsid w:val="00992024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082156"/>
    <w:rPr>
      <w:sz w:val="16"/>
    </w:rPr>
  </w:style>
  <w:style w:type="character" w:customStyle="1" w:styleId="NagwekZnak">
    <w:name w:val="Nagłówek Znak"/>
    <w:link w:val="Nagwek"/>
    <w:semiHidden/>
    <w:rsid w:val="0064115A"/>
    <w:rPr>
      <w:sz w:val="24"/>
    </w:rPr>
  </w:style>
  <w:style w:type="paragraph" w:styleId="Akapitzlist">
    <w:name w:val="List Paragraph"/>
    <w:basedOn w:val="Normalny"/>
    <w:uiPriority w:val="34"/>
    <w:qFormat/>
    <w:rsid w:val="0050285A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07F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663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66380"/>
  </w:style>
  <w:style w:type="paragraph" w:styleId="Lista">
    <w:name w:val="List"/>
    <w:basedOn w:val="Normalny"/>
    <w:rsid w:val="004A69C9"/>
    <w:pPr>
      <w:suppressAutoHyphens/>
      <w:autoSpaceDN w:val="0"/>
      <w:jc w:val="both"/>
      <w:textAlignment w:val="baseline"/>
    </w:pPr>
    <w:rPr>
      <w:rFonts w:cs="Mangal"/>
      <w:kern w:val="3"/>
      <w:sz w:val="24"/>
    </w:rPr>
  </w:style>
  <w:style w:type="numbering" w:customStyle="1" w:styleId="WWNum13">
    <w:name w:val="WWNum13"/>
    <w:basedOn w:val="Bezlisty"/>
    <w:rsid w:val="004A69C9"/>
    <w:pPr>
      <w:numPr>
        <w:numId w:val="1"/>
      </w:numPr>
    </w:pPr>
  </w:style>
  <w:style w:type="character" w:customStyle="1" w:styleId="CharacterStyle1">
    <w:name w:val="Character Style 1"/>
    <w:uiPriority w:val="99"/>
    <w:rsid w:val="00970E37"/>
    <w:rPr>
      <w:rFonts w:ascii="Tahoma" w:hAnsi="Tahoma" w:cs="Tahoma"/>
      <w:sz w:val="20"/>
      <w:szCs w:val="20"/>
    </w:rPr>
  </w:style>
  <w:style w:type="paragraph" w:customStyle="1" w:styleId="Style2">
    <w:name w:val="Style 2"/>
    <w:basedOn w:val="Normalny"/>
    <w:uiPriority w:val="99"/>
    <w:rsid w:val="00E00779"/>
    <w:pPr>
      <w:widowControl w:val="0"/>
      <w:autoSpaceDE w:val="0"/>
      <w:autoSpaceDN w:val="0"/>
      <w:adjustRightInd w:val="0"/>
    </w:pPr>
  </w:style>
  <w:style w:type="character" w:customStyle="1" w:styleId="CharacterStyle2">
    <w:name w:val="Character Style 2"/>
    <w:uiPriority w:val="99"/>
    <w:rsid w:val="00E00779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F0"/>
  </w:style>
  <w:style w:type="character" w:styleId="Odwoanieprzypisukocowego">
    <w:name w:val="endnote reference"/>
    <w:uiPriority w:val="99"/>
    <w:semiHidden/>
    <w:unhideWhenUsed/>
    <w:rsid w:val="00B312F0"/>
    <w:rPr>
      <w:vertAlign w:val="superscript"/>
    </w:rPr>
  </w:style>
  <w:style w:type="character" w:customStyle="1" w:styleId="StopkaZnak">
    <w:name w:val="Stopka Znak"/>
    <w:link w:val="Stopka"/>
    <w:uiPriority w:val="99"/>
    <w:rsid w:val="00E75734"/>
  </w:style>
  <w:style w:type="character" w:styleId="Hipercze">
    <w:name w:val="Hyperlink"/>
    <w:uiPriority w:val="99"/>
    <w:semiHidden/>
    <w:unhideWhenUsed/>
    <w:rsid w:val="00A22F1A"/>
    <w:rPr>
      <w:color w:val="0000FF"/>
      <w:u w:val="single"/>
    </w:rPr>
  </w:style>
  <w:style w:type="character" w:customStyle="1" w:styleId="Tekstpodstawowy3Znak">
    <w:name w:val="Tekst podstawowy 3 Znak"/>
    <w:link w:val="Tekstpodstawowy3"/>
    <w:semiHidden/>
    <w:rsid w:val="00DB7F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2526-3A7A-499C-A179-A5C99A74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 R  O  T  O  K  Ó  Ł</vt:lpstr>
    </vt:vector>
  </TitlesOfParts>
  <Company>MSP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R  O  T  O  K  Ó  Ł</dc:title>
  <dc:creator>a_bednarska</dc:creator>
  <cp:lastModifiedBy>Blaszczak Anna</cp:lastModifiedBy>
  <cp:revision>2</cp:revision>
  <cp:lastPrinted>2020-06-25T14:27:00Z</cp:lastPrinted>
  <dcterms:created xsi:type="dcterms:W3CDTF">2023-03-16T14:19:00Z</dcterms:created>
  <dcterms:modified xsi:type="dcterms:W3CDTF">2023-03-16T14:19:00Z</dcterms:modified>
</cp:coreProperties>
</file>