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04D" w:rsidRDefault="00D8104D" w:rsidP="00D8104D">
      <w:pPr>
        <w:spacing w:line="252" w:lineRule="auto"/>
        <w:jc w:val="right"/>
        <w:rPr>
          <w:sz w:val="24"/>
          <w:szCs w:val="24"/>
        </w:rPr>
      </w:pPr>
      <w:r>
        <w:rPr>
          <w:sz w:val="24"/>
          <w:szCs w:val="24"/>
        </w:rPr>
        <w:t xml:space="preserve">Warszawa, </w:t>
      </w:r>
      <w:r w:rsidR="007C780B">
        <w:rPr>
          <w:sz w:val="24"/>
          <w:szCs w:val="24"/>
        </w:rPr>
        <w:t>3</w:t>
      </w:r>
      <w:r>
        <w:rPr>
          <w:sz w:val="24"/>
          <w:szCs w:val="24"/>
        </w:rPr>
        <w:t xml:space="preserve"> </w:t>
      </w:r>
      <w:r w:rsidR="00310751">
        <w:rPr>
          <w:sz w:val="24"/>
          <w:szCs w:val="24"/>
        </w:rPr>
        <w:t>czerwca</w:t>
      </w:r>
      <w:r>
        <w:rPr>
          <w:sz w:val="24"/>
          <w:szCs w:val="24"/>
        </w:rPr>
        <w:t xml:space="preserve"> 2020 r.</w:t>
      </w:r>
    </w:p>
    <w:tbl>
      <w:tblPr>
        <w:tblW w:w="0" w:type="auto"/>
        <w:tblLayout w:type="fixed"/>
        <w:tblCellMar>
          <w:left w:w="70" w:type="dxa"/>
          <w:right w:w="70" w:type="dxa"/>
        </w:tblCellMar>
        <w:tblLook w:val="04A0" w:firstRow="1" w:lastRow="0" w:firstColumn="1" w:lastColumn="0" w:noHBand="0" w:noVBand="1"/>
      </w:tblPr>
      <w:tblGrid>
        <w:gridCol w:w="4606"/>
      </w:tblGrid>
      <w:tr w:rsidR="00D8104D" w:rsidTr="00D8104D">
        <w:tc>
          <w:tcPr>
            <w:tcW w:w="4606" w:type="dxa"/>
            <w:hideMark/>
          </w:tcPr>
          <w:p w:rsidR="00D8104D" w:rsidRDefault="00D8104D">
            <w:pPr>
              <w:spacing w:after="0" w:line="240" w:lineRule="auto"/>
              <w:jc w:val="center"/>
              <w:rPr>
                <w:rFonts w:eastAsia="Times New Roman" w:cstheme="minorHAnsi"/>
                <w:b/>
                <w:sz w:val="24"/>
                <w:szCs w:val="24"/>
                <w:lang w:eastAsia="pl-PL"/>
              </w:rPr>
            </w:pPr>
            <w:r>
              <w:rPr>
                <w:rFonts w:eastAsia="Times New Roman" w:cstheme="minorHAnsi"/>
                <w:b/>
                <w:noProof/>
                <w:sz w:val="24"/>
                <w:szCs w:val="24"/>
                <w:lang w:eastAsia="pl-PL"/>
              </w:rPr>
              <w:drawing>
                <wp:inline distT="0" distB="0" distL="0" distR="0">
                  <wp:extent cx="723900" cy="742950"/>
                  <wp:effectExtent l="0" t="0" r="0" b="0"/>
                  <wp:docPr id="1" name="Obraz 1"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RZE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42950"/>
                          </a:xfrm>
                          <a:prstGeom prst="rect">
                            <a:avLst/>
                          </a:prstGeom>
                          <a:noFill/>
                          <a:ln>
                            <a:noFill/>
                          </a:ln>
                        </pic:spPr>
                      </pic:pic>
                    </a:graphicData>
                  </a:graphic>
                </wp:inline>
              </w:drawing>
            </w:r>
          </w:p>
          <w:p w:rsidR="00D8104D" w:rsidRDefault="00D8104D">
            <w:pPr>
              <w:keepNext/>
              <w:spacing w:before="120" w:after="0" w:line="240" w:lineRule="auto"/>
              <w:jc w:val="center"/>
              <w:outlineLvl w:val="0"/>
              <w:rPr>
                <w:rFonts w:eastAsia="Times New Roman" w:cstheme="minorHAnsi"/>
                <w:b/>
                <w:sz w:val="24"/>
                <w:szCs w:val="24"/>
                <w:lang w:eastAsia="pl-PL"/>
              </w:rPr>
            </w:pPr>
            <w:r>
              <w:rPr>
                <w:rFonts w:eastAsia="Times New Roman" w:cstheme="minorHAnsi"/>
                <w:b/>
                <w:sz w:val="24"/>
                <w:szCs w:val="24"/>
                <w:lang w:eastAsia="pl-PL"/>
              </w:rPr>
              <w:t>WOJEWODA MAZOWIECKI</w:t>
            </w:r>
          </w:p>
        </w:tc>
      </w:tr>
    </w:tbl>
    <w:p w:rsidR="00D8104D" w:rsidRDefault="00D8104D" w:rsidP="00D8104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rsidR="00D8104D" w:rsidRDefault="00D8104D" w:rsidP="00D8104D">
      <w:pPr>
        <w:spacing w:after="0" w:line="240" w:lineRule="auto"/>
        <w:rPr>
          <w:rFonts w:eastAsia="Times New Roman" w:cstheme="minorHAnsi"/>
          <w:sz w:val="24"/>
          <w:szCs w:val="24"/>
          <w:lang w:eastAsia="pl-PL"/>
        </w:rPr>
      </w:pPr>
      <w:r>
        <w:rPr>
          <w:rFonts w:eastAsia="Times New Roman" w:cstheme="minorHAnsi"/>
          <w:sz w:val="24"/>
          <w:szCs w:val="24"/>
          <w:lang w:eastAsia="pl-PL"/>
        </w:rPr>
        <w:t xml:space="preserve">                     </w:t>
      </w:r>
      <w:bookmarkStart w:id="0" w:name="_GoBack"/>
      <w:r w:rsidR="0063321A">
        <w:rPr>
          <w:rFonts w:eastAsia="Times New Roman" w:cstheme="minorHAnsi"/>
          <w:sz w:val="24"/>
          <w:szCs w:val="24"/>
          <w:lang w:eastAsia="pl-PL"/>
        </w:rPr>
        <w:t>WNP-R.4131.7</w:t>
      </w:r>
      <w:r>
        <w:rPr>
          <w:rFonts w:eastAsia="Times New Roman" w:cstheme="minorHAnsi"/>
          <w:sz w:val="24"/>
          <w:szCs w:val="24"/>
          <w:lang w:eastAsia="pl-PL"/>
        </w:rPr>
        <w:t xml:space="preserve">.2020.MN </w:t>
      </w:r>
      <w:bookmarkEnd w:id="0"/>
    </w:p>
    <w:p w:rsidR="00D8104D" w:rsidRDefault="00D8104D" w:rsidP="00D8104D">
      <w:pPr>
        <w:spacing w:after="0" w:line="240" w:lineRule="auto"/>
        <w:rPr>
          <w:rFonts w:eastAsia="Times New Roman" w:cstheme="minorHAnsi"/>
          <w:sz w:val="24"/>
          <w:szCs w:val="24"/>
          <w:lang w:eastAsia="pl-PL"/>
        </w:rPr>
      </w:pPr>
    </w:p>
    <w:p w:rsidR="00310751" w:rsidRDefault="00310751" w:rsidP="00D8104D">
      <w:pPr>
        <w:spacing w:after="0" w:line="240" w:lineRule="auto"/>
        <w:rPr>
          <w:rFonts w:eastAsia="Times New Roman" w:cstheme="minorHAnsi"/>
          <w:sz w:val="24"/>
          <w:szCs w:val="24"/>
          <w:lang w:eastAsia="pl-PL"/>
        </w:rPr>
      </w:pPr>
    </w:p>
    <w:p w:rsidR="00D8104D" w:rsidRPr="00310751" w:rsidRDefault="00D8104D" w:rsidP="00D8104D">
      <w:pPr>
        <w:spacing w:after="0" w:line="240" w:lineRule="auto"/>
        <w:rPr>
          <w:rFonts w:eastAsia="Times New Roman" w:cstheme="minorHAnsi"/>
          <w:b/>
          <w:sz w:val="28"/>
          <w:szCs w:val="28"/>
          <w:lang w:eastAsia="pl-PL"/>
        </w:rPr>
      </w:pPr>
      <w:r w:rsidRPr="00310751">
        <w:rPr>
          <w:rFonts w:eastAsia="Times New Roman" w:cstheme="minorHAnsi"/>
          <w:b/>
          <w:sz w:val="28"/>
          <w:szCs w:val="28"/>
          <w:lang w:eastAsia="pl-PL"/>
        </w:rPr>
        <w:t xml:space="preserve">                                                </w:t>
      </w:r>
      <w:r w:rsidR="002D574B" w:rsidRPr="00310751">
        <w:rPr>
          <w:rFonts w:eastAsia="Times New Roman" w:cstheme="minorHAnsi"/>
          <w:b/>
          <w:sz w:val="28"/>
          <w:szCs w:val="28"/>
          <w:lang w:eastAsia="pl-PL"/>
        </w:rPr>
        <w:t xml:space="preserve">                  </w:t>
      </w:r>
      <w:r w:rsidR="005D3697" w:rsidRPr="00310751">
        <w:rPr>
          <w:rFonts w:eastAsia="Times New Roman" w:cstheme="minorHAnsi"/>
          <w:b/>
          <w:sz w:val="28"/>
          <w:szCs w:val="28"/>
          <w:lang w:eastAsia="pl-PL"/>
        </w:rPr>
        <w:t xml:space="preserve">                   </w:t>
      </w:r>
      <w:r w:rsidR="002D574B" w:rsidRPr="00310751">
        <w:rPr>
          <w:rFonts w:eastAsia="Times New Roman" w:cstheme="minorHAnsi"/>
          <w:b/>
          <w:sz w:val="28"/>
          <w:szCs w:val="28"/>
          <w:lang w:eastAsia="pl-PL"/>
        </w:rPr>
        <w:t xml:space="preserve"> Rada</w:t>
      </w:r>
      <w:r w:rsidRPr="00310751">
        <w:rPr>
          <w:rFonts w:eastAsia="Times New Roman" w:cstheme="minorHAnsi"/>
          <w:b/>
          <w:sz w:val="28"/>
          <w:szCs w:val="28"/>
          <w:lang w:eastAsia="pl-PL"/>
        </w:rPr>
        <w:t xml:space="preserve"> Gminy</w:t>
      </w:r>
      <w:r w:rsidR="00310751" w:rsidRPr="00310751">
        <w:rPr>
          <w:rFonts w:eastAsia="Times New Roman" w:cstheme="minorHAnsi"/>
          <w:b/>
          <w:sz w:val="28"/>
          <w:szCs w:val="28"/>
          <w:lang w:eastAsia="pl-PL"/>
        </w:rPr>
        <w:t xml:space="preserve"> </w:t>
      </w:r>
      <w:r w:rsidR="002D574B" w:rsidRPr="00310751">
        <w:rPr>
          <w:rFonts w:eastAsia="Times New Roman" w:cstheme="minorHAnsi"/>
          <w:b/>
          <w:sz w:val="28"/>
          <w:szCs w:val="28"/>
          <w:lang w:eastAsia="pl-PL"/>
        </w:rPr>
        <w:t>Potworów</w:t>
      </w:r>
    </w:p>
    <w:p w:rsidR="00D8104D" w:rsidRPr="00310751" w:rsidRDefault="00D8104D" w:rsidP="00D8104D">
      <w:pPr>
        <w:spacing w:after="0" w:line="240" w:lineRule="auto"/>
        <w:rPr>
          <w:rFonts w:eastAsia="Times New Roman" w:cstheme="minorHAnsi"/>
          <w:b/>
          <w:sz w:val="28"/>
          <w:szCs w:val="28"/>
          <w:lang w:eastAsia="pl-PL"/>
        </w:rPr>
      </w:pPr>
      <w:r w:rsidRPr="00310751">
        <w:rPr>
          <w:rFonts w:eastAsia="Times New Roman" w:cstheme="minorHAnsi"/>
          <w:b/>
          <w:sz w:val="28"/>
          <w:szCs w:val="28"/>
          <w:lang w:eastAsia="pl-PL"/>
        </w:rPr>
        <w:t xml:space="preserve">                                                          </w:t>
      </w:r>
      <w:r w:rsidR="00495062" w:rsidRPr="00310751">
        <w:rPr>
          <w:rFonts w:eastAsia="Times New Roman" w:cstheme="minorHAnsi"/>
          <w:b/>
          <w:sz w:val="28"/>
          <w:szCs w:val="28"/>
          <w:lang w:eastAsia="pl-PL"/>
        </w:rPr>
        <w:t xml:space="preserve">        </w:t>
      </w:r>
      <w:r w:rsidR="005D3697" w:rsidRPr="00310751">
        <w:rPr>
          <w:rFonts w:eastAsia="Times New Roman" w:cstheme="minorHAnsi"/>
          <w:b/>
          <w:sz w:val="28"/>
          <w:szCs w:val="28"/>
          <w:lang w:eastAsia="pl-PL"/>
        </w:rPr>
        <w:t xml:space="preserve">                   </w:t>
      </w:r>
      <w:r w:rsidR="00495062" w:rsidRPr="00310751">
        <w:rPr>
          <w:rFonts w:eastAsia="Times New Roman" w:cstheme="minorHAnsi"/>
          <w:b/>
          <w:sz w:val="28"/>
          <w:szCs w:val="28"/>
          <w:lang w:eastAsia="pl-PL"/>
        </w:rPr>
        <w:t xml:space="preserve"> ul. Radomska 2A</w:t>
      </w:r>
    </w:p>
    <w:p w:rsidR="00D8104D" w:rsidRPr="00310751" w:rsidRDefault="00D8104D" w:rsidP="00D8104D">
      <w:pPr>
        <w:spacing w:after="0" w:line="240" w:lineRule="auto"/>
        <w:rPr>
          <w:rFonts w:eastAsia="Times New Roman" w:cstheme="minorHAnsi"/>
          <w:b/>
          <w:sz w:val="28"/>
          <w:szCs w:val="28"/>
          <w:lang w:eastAsia="pl-PL"/>
        </w:rPr>
      </w:pPr>
      <w:r w:rsidRPr="00310751">
        <w:rPr>
          <w:rFonts w:eastAsia="Times New Roman" w:cstheme="minorHAnsi"/>
          <w:b/>
          <w:sz w:val="28"/>
          <w:szCs w:val="28"/>
          <w:lang w:eastAsia="pl-PL"/>
        </w:rPr>
        <w:t xml:space="preserve">                                                     </w:t>
      </w:r>
      <w:r w:rsidR="00495062" w:rsidRPr="00310751">
        <w:rPr>
          <w:rFonts w:eastAsia="Times New Roman" w:cstheme="minorHAnsi"/>
          <w:b/>
          <w:sz w:val="28"/>
          <w:szCs w:val="28"/>
          <w:lang w:eastAsia="pl-PL"/>
        </w:rPr>
        <w:t xml:space="preserve">             </w:t>
      </w:r>
      <w:r w:rsidR="005D3697" w:rsidRPr="00310751">
        <w:rPr>
          <w:rFonts w:eastAsia="Times New Roman" w:cstheme="minorHAnsi"/>
          <w:b/>
          <w:sz w:val="28"/>
          <w:szCs w:val="28"/>
          <w:lang w:eastAsia="pl-PL"/>
        </w:rPr>
        <w:t xml:space="preserve">               </w:t>
      </w:r>
      <w:r w:rsidR="00310751" w:rsidRPr="00310751">
        <w:rPr>
          <w:rFonts w:eastAsia="Times New Roman" w:cstheme="minorHAnsi"/>
          <w:b/>
          <w:sz w:val="28"/>
          <w:szCs w:val="28"/>
          <w:lang w:eastAsia="pl-PL"/>
        </w:rPr>
        <w:t xml:space="preserve"> </w:t>
      </w:r>
      <w:r w:rsidR="005D3697" w:rsidRPr="00310751">
        <w:rPr>
          <w:rFonts w:eastAsia="Times New Roman" w:cstheme="minorHAnsi"/>
          <w:b/>
          <w:sz w:val="28"/>
          <w:szCs w:val="28"/>
          <w:lang w:eastAsia="pl-PL"/>
        </w:rPr>
        <w:t xml:space="preserve">   </w:t>
      </w:r>
      <w:r w:rsidR="00495062" w:rsidRPr="00310751">
        <w:rPr>
          <w:rFonts w:eastAsia="Times New Roman" w:cstheme="minorHAnsi"/>
          <w:b/>
          <w:sz w:val="28"/>
          <w:szCs w:val="28"/>
          <w:lang w:eastAsia="pl-PL"/>
        </w:rPr>
        <w:t xml:space="preserve"> 26-414 Potworów</w:t>
      </w:r>
    </w:p>
    <w:p w:rsidR="00D8104D" w:rsidRDefault="00D8104D" w:rsidP="00D8104D">
      <w:pPr>
        <w:spacing w:after="0" w:line="240" w:lineRule="auto"/>
        <w:rPr>
          <w:rFonts w:eastAsia="Times New Roman" w:cstheme="minorHAnsi"/>
          <w:sz w:val="24"/>
          <w:szCs w:val="24"/>
          <w:lang w:eastAsia="pl-PL"/>
        </w:rPr>
      </w:pPr>
    </w:p>
    <w:p w:rsidR="00310751" w:rsidRDefault="00310751" w:rsidP="00D8104D">
      <w:pPr>
        <w:spacing w:after="0" w:line="240" w:lineRule="auto"/>
        <w:rPr>
          <w:rFonts w:eastAsia="Times New Roman" w:cstheme="minorHAnsi"/>
          <w:sz w:val="24"/>
          <w:szCs w:val="24"/>
          <w:lang w:eastAsia="pl-PL"/>
        </w:rPr>
      </w:pPr>
    </w:p>
    <w:p w:rsidR="00D8104D" w:rsidRPr="00E85239" w:rsidRDefault="00D8104D" w:rsidP="00D8104D">
      <w:pPr>
        <w:keepNext/>
        <w:spacing w:after="0" w:line="240" w:lineRule="auto"/>
        <w:jc w:val="center"/>
        <w:outlineLvl w:val="1"/>
        <w:rPr>
          <w:rFonts w:eastAsia="Times New Roman" w:cstheme="minorHAnsi"/>
          <w:b/>
          <w:sz w:val="24"/>
          <w:szCs w:val="24"/>
          <w:lang w:eastAsia="pl-PL"/>
        </w:rPr>
      </w:pPr>
      <w:r w:rsidRPr="00E85239">
        <w:rPr>
          <w:rFonts w:eastAsia="Times New Roman" w:cstheme="minorHAnsi"/>
          <w:b/>
          <w:sz w:val="24"/>
          <w:szCs w:val="24"/>
          <w:lang w:eastAsia="pl-PL"/>
        </w:rPr>
        <w:t>Rozstrzygnięcie nadzorcze</w:t>
      </w:r>
    </w:p>
    <w:p w:rsidR="00D8104D" w:rsidRPr="00E85239" w:rsidRDefault="00D8104D" w:rsidP="00D8104D">
      <w:pPr>
        <w:spacing w:after="0" w:line="240" w:lineRule="auto"/>
        <w:rPr>
          <w:rFonts w:eastAsia="Times New Roman" w:cstheme="minorHAnsi"/>
          <w:sz w:val="24"/>
          <w:szCs w:val="24"/>
          <w:lang w:eastAsia="pl-PL"/>
        </w:rPr>
      </w:pPr>
    </w:p>
    <w:p w:rsidR="00D8104D" w:rsidRPr="00E85239" w:rsidRDefault="00D8104D" w:rsidP="00310751">
      <w:pPr>
        <w:spacing w:line="240" w:lineRule="auto"/>
        <w:jc w:val="both"/>
        <w:rPr>
          <w:rFonts w:eastAsia="Times New Roman" w:cstheme="minorHAnsi"/>
          <w:sz w:val="24"/>
          <w:szCs w:val="24"/>
          <w:lang w:eastAsia="pl-PL"/>
        </w:rPr>
      </w:pPr>
      <w:r w:rsidRPr="00E85239">
        <w:rPr>
          <w:rFonts w:eastAsia="Times New Roman" w:cstheme="minorHAnsi"/>
          <w:sz w:val="24"/>
          <w:szCs w:val="24"/>
          <w:lang w:eastAsia="pl-PL"/>
        </w:rPr>
        <w:t>Na podstawie art. 91 ust.</w:t>
      </w:r>
      <w:r w:rsidR="00310751">
        <w:rPr>
          <w:rFonts w:eastAsia="Times New Roman" w:cstheme="minorHAnsi"/>
          <w:sz w:val="24"/>
          <w:szCs w:val="24"/>
          <w:lang w:eastAsia="pl-PL"/>
        </w:rPr>
        <w:t xml:space="preserve"> </w:t>
      </w:r>
      <w:r w:rsidRPr="00E85239">
        <w:rPr>
          <w:rFonts w:eastAsia="Times New Roman" w:cstheme="minorHAnsi"/>
          <w:sz w:val="24"/>
          <w:szCs w:val="24"/>
          <w:lang w:eastAsia="pl-PL"/>
        </w:rPr>
        <w:t>1 ustawy z dnia 8 marca 1990 r.</w:t>
      </w:r>
      <w:r w:rsidR="000C6F5E">
        <w:rPr>
          <w:rFonts w:eastAsia="Times New Roman" w:cstheme="minorHAnsi"/>
          <w:sz w:val="24"/>
          <w:szCs w:val="24"/>
          <w:lang w:eastAsia="pl-PL"/>
        </w:rPr>
        <w:t xml:space="preserve"> o samorządzie gminnym </w:t>
      </w:r>
      <w:r w:rsidR="00310751">
        <w:rPr>
          <w:rFonts w:eastAsia="Times New Roman" w:cstheme="minorHAnsi"/>
          <w:sz w:val="24"/>
          <w:szCs w:val="24"/>
          <w:lang w:eastAsia="pl-PL"/>
        </w:rPr>
        <w:t xml:space="preserve">                      </w:t>
      </w:r>
      <w:r w:rsidR="000C6F5E">
        <w:rPr>
          <w:rFonts w:eastAsia="Times New Roman" w:cstheme="minorHAnsi"/>
          <w:sz w:val="24"/>
          <w:szCs w:val="24"/>
          <w:lang w:eastAsia="pl-PL"/>
        </w:rPr>
        <w:t xml:space="preserve">(Dz. U. </w:t>
      </w:r>
      <w:r w:rsidRPr="00E85239">
        <w:rPr>
          <w:rFonts w:eastAsia="Times New Roman" w:cstheme="minorHAnsi"/>
          <w:sz w:val="24"/>
          <w:szCs w:val="24"/>
          <w:lang w:eastAsia="pl-PL"/>
        </w:rPr>
        <w:t>z 2020 r. poz. 713 )</w:t>
      </w:r>
    </w:p>
    <w:p w:rsidR="00D8104D" w:rsidRPr="00E85239" w:rsidRDefault="00D8104D" w:rsidP="00310751">
      <w:pPr>
        <w:spacing w:line="360" w:lineRule="auto"/>
        <w:jc w:val="center"/>
        <w:rPr>
          <w:rFonts w:eastAsia="Times New Roman" w:cstheme="minorHAnsi"/>
          <w:b/>
          <w:sz w:val="24"/>
          <w:szCs w:val="24"/>
          <w:lang w:eastAsia="pl-PL"/>
        </w:rPr>
      </w:pPr>
      <w:r w:rsidRPr="00E85239">
        <w:rPr>
          <w:rFonts w:eastAsia="Times New Roman" w:cstheme="minorHAnsi"/>
          <w:b/>
          <w:sz w:val="24"/>
          <w:szCs w:val="24"/>
          <w:lang w:eastAsia="pl-PL"/>
        </w:rPr>
        <w:t>stwierdzam nieważność:</w:t>
      </w:r>
    </w:p>
    <w:p w:rsidR="00D8104D" w:rsidRPr="00E85239" w:rsidRDefault="00D8104D" w:rsidP="00310751">
      <w:pPr>
        <w:spacing w:after="0" w:line="240" w:lineRule="auto"/>
        <w:jc w:val="both"/>
        <w:rPr>
          <w:rFonts w:eastAsia="Times New Roman" w:cstheme="minorHAnsi"/>
          <w:sz w:val="24"/>
          <w:szCs w:val="24"/>
          <w:lang w:eastAsia="pl-PL"/>
        </w:rPr>
      </w:pPr>
      <w:r w:rsidRPr="00E85239">
        <w:rPr>
          <w:rFonts w:eastAsia="Times New Roman" w:cstheme="minorHAnsi"/>
          <w:sz w:val="24"/>
          <w:szCs w:val="24"/>
          <w:lang w:eastAsia="pl-PL"/>
        </w:rPr>
        <w:t xml:space="preserve">uchwały Rady Gminy </w:t>
      </w:r>
      <w:r w:rsidR="00310751">
        <w:rPr>
          <w:rFonts w:eastAsia="Times New Roman" w:cstheme="minorHAnsi"/>
          <w:sz w:val="24"/>
          <w:szCs w:val="24"/>
          <w:lang w:eastAsia="pl-PL"/>
        </w:rPr>
        <w:t xml:space="preserve">w </w:t>
      </w:r>
      <w:r w:rsidRPr="00E85239">
        <w:rPr>
          <w:rFonts w:eastAsia="Times New Roman" w:cstheme="minorHAnsi"/>
          <w:sz w:val="24"/>
          <w:szCs w:val="24"/>
          <w:lang w:eastAsia="pl-PL"/>
        </w:rPr>
        <w:t>Potwor</w:t>
      </w:r>
      <w:r w:rsidR="00310751">
        <w:rPr>
          <w:rFonts w:eastAsia="Times New Roman" w:cstheme="minorHAnsi"/>
          <w:sz w:val="24"/>
          <w:szCs w:val="24"/>
          <w:lang w:eastAsia="pl-PL"/>
        </w:rPr>
        <w:t>owie</w:t>
      </w:r>
      <w:r w:rsidR="000C6F5E">
        <w:rPr>
          <w:rFonts w:eastAsia="Times New Roman" w:cstheme="minorHAnsi"/>
          <w:sz w:val="24"/>
          <w:szCs w:val="24"/>
          <w:lang w:eastAsia="pl-PL"/>
        </w:rPr>
        <w:t xml:space="preserve"> </w:t>
      </w:r>
      <w:r w:rsidR="00310751">
        <w:rPr>
          <w:rFonts w:eastAsia="Times New Roman" w:cstheme="minorHAnsi"/>
          <w:sz w:val="24"/>
          <w:szCs w:val="24"/>
          <w:lang w:eastAsia="pl-PL"/>
        </w:rPr>
        <w:t>Nr XV.90.</w:t>
      </w:r>
      <w:r w:rsidR="00310751" w:rsidRPr="00E85239">
        <w:rPr>
          <w:rFonts w:eastAsia="Times New Roman" w:cstheme="minorHAnsi"/>
          <w:sz w:val="24"/>
          <w:szCs w:val="24"/>
          <w:lang w:eastAsia="pl-PL"/>
        </w:rPr>
        <w:t>2020</w:t>
      </w:r>
      <w:r w:rsidR="00310751">
        <w:rPr>
          <w:rFonts w:eastAsia="Times New Roman" w:cstheme="minorHAnsi"/>
          <w:sz w:val="24"/>
          <w:szCs w:val="24"/>
          <w:lang w:eastAsia="pl-PL"/>
        </w:rPr>
        <w:t xml:space="preserve"> </w:t>
      </w:r>
      <w:r w:rsidR="000C6F5E">
        <w:rPr>
          <w:rFonts w:eastAsia="Times New Roman" w:cstheme="minorHAnsi"/>
          <w:sz w:val="24"/>
          <w:szCs w:val="24"/>
          <w:lang w:eastAsia="pl-PL"/>
        </w:rPr>
        <w:t xml:space="preserve">z dnia 5 marca 2020 r. </w:t>
      </w:r>
      <w:r w:rsidRPr="00E85239">
        <w:rPr>
          <w:rFonts w:eastAsia="Times New Roman" w:cstheme="minorHAnsi"/>
          <w:sz w:val="24"/>
          <w:szCs w:val="24"/>
          <w:lang w:eastAsia="pl-PL"/>
        </w:rPr>
        <w:t xml:space="preserve">w sprawie wprowadzenia Regulaminu utrzymania czystości i porządku na terenie Gminy Potworów.                                                                  </w:t>
      </w:r>
    </w:p>
    <w:p w:rsidR="00D8104D" w:rsidRPr="00E85239" w:rsidRDefault="00D8104D" w:rsidP="00AB59FD">
      <w:pPr>
        <w:spacing w:after="0" w:line="240" w:lineRule="auto"/>
        <w:jc w:val="both"/>
        <w:rPr>
          <w:rFonts w:eastAsia="Times New Roman" w:cstheme="minorHAnsi"/>
          <w:sz w:val="24"/>
          <w:szCs w:val="24"/>
          <w:lang w:eastAsia="pl-PL"/>
        </w:rPr>
      </w:pPr>
    </w:p>
    <w:p w:rsidR="00D8104D" w:rsidRPr="00E85239" w:rsidRDefault="00D8104D" w:rsidP="00AB222A">
      <w:pPr>
        <w:spacing w:line="240" w:lineRule="auto"/>
        <w:jc w:val="center"/>
        <w:rPr>
          <w:rFonts w:eastAsia="Times New Roman" w:cstheme="minorHAnsi"/>
          <w:sz w:val="24"/>
          <w:szCs w:val="24"/>
          <w:lang w:eastAsia="pl-PL"/>
        </w:rPr>
      </w:pPr>
      <w:r w:rsidRPr="00E85239">
        <w:rPr>
          <w:rFonts w:eastAsia="Times New Roman" w:cstheme="minorHAnsi"/>
          <w:sz w:val="24"/>
          <w:szCs w:val="24"/>
          <w:lang w:eastAsia="pl-PL"/>
        </w:rPr>
        <w:t>Uzasadnienie</w:t>
      </w:r>
    </w:p>
    <w:p w:rsidR="00D8104D" w:rsidRPr="00310751" w:rsidRDefault="000C6F5E" w:rsidP="00AB222A">
      <w:pPr>
        <w:spacing w:line="240" w:lineRule="auto"/>
        <w:ind w:firstLine="708"/>
        <w:jc w:val="both"/>
        <w:rPr>
          <w:rFonts w:cstheme="minorHAnsi"/>
          <w:sz w:val="24"/>
          <w:szCs w:val="24"/>
        </w:rPr>
      </w:pPr>
      <w:r>
        <w:rPr>
          <w:rFonts w:cstheme="minorHAnsi"/>
          <w:sz w:val="24"/>
          <w:szCs w:val="24"/>
        </w:rPr>
        <w:t>Rada</w:t>
      </w:r>
      <w:r w:rsidR="00D8104D" w:rsidRPr="000C6F5E">
        <w:rPr>
          <w:rFonts w:cstheme="minorHAnsi"/>
          <w:sz w:val="24"/>
          <w:szCs w:val="24"/>
        </w:rPr>
        <w:t xml:space="preserve"> Gminy </w:t>
      </w:r>
      <w:r w:rsidR="00310751">
        <w:rPr>
          <w:rFonts w:cstheme="minorHAnsi"/>
          <w:sz w:val="24"/>
          <w:szCs w:val="24"/>
        </w:rPr>
        <w:t xml:space="preserve">w </w:t>
      </w:r>
      <w:r w:rsidR="00D8104D" w:rsidRPr="000C6F5E">
        <w:rPr>
          <w:rFonts w:cstheme="minorHAnsi"/>
          <w:sz w:val="24"/>
          <w:szCs w:val="24"/>
        </w:rPr>
        <w:t>Potwor</w:t>
      </w:r>
      <w:r w:rsidR="00310751">
        <w:rPr>
          <w:rFonts w:cstheme="minorHAnsi"/>
          <w:sz w:val="24"/>
          <w:szCs w:val="24"/>
        </w:rPr>
        <w:t>owie</w:t>
      </w:r>
      <w:r w:rsidR="00D8104D" w:rsidRPr="000C6F5E">
        <w:rPr>
          <w:rFonts w:cstheme="minorHAnsi"/>
          <w:sz w:val="24"/>
          <w:szCs w:val="24"/>
        </w:rPr>
        <w:t>, powołując się  na zapisy art. 18 ust. 2 pkt 15 ustawy z dnia 8 marca</w:t>
      </w:r>
      <w:r w:rsidR="00830AB6" w:rsidRPr="000C6F5E">
        <w:rPr>
          <w:rFonts w:cstheme="minorHAnsi"/>
          <w:sz w:val="24"/>
          <w:szCs w:val="24"/>
        </w:rPr>
        <w:t xml:space="preserve"> </w:t>
      </w:r>
      <w:r w:rsidR="00D8104D" w:rsidRPr="000C6F5E">
        <w:rPr>
          <w:rFonts w:cstheme="minorHAnsi"/>
          <w:sz w:val="24"/>
          <w:szCs w:val="24"/>
        </w:rPr>
        <w:t>1990 r</w:t>
      </w:r>
      <w:r w:rsidR="00310751">
        <w:rPr>
          <w:rFonts w:cstheme="minorHAnsi"/>
          <w:sz w:val="24"/>
          <w:szCs w:val="24"/>
        </w:rPr>
        <w:t>.</w:t>
      </w:r>
      <w:r w:rsidR="00D8104D" w:rsidRPr="000C6F5E">
        <w:rPr>
          <w:rFonts w:cstheme="minorHAnsi"/>
          <w:sz w:val="24"/>
          <w:szCs w:val="24"/>
        </w:rPr>
        <w:t xml:space="preserve"> o samorządzie gminnym oraz art. 4 ust.</w:t>
      </w:r>
      <w:r w:rsidR="00310751">
        <w:rPr>
          <w:rFonts w:cstheme="minorHAnsi"/>
          <w:sz w:val="24"/>
          <w:szCs w:val="24"/>
        </w:rPr>
        <w:t xml:space="preserve"> </w:t>
      </w:r>
      <w:r w:rsidR="00D8104D" w:rsidRPr="000C6F5E">
        <w:rPr>
          <w:rFonts w:cstheme="minorHAnsi"/>
          <w:sz w:val="24"/>
          <w:szCs w:val="24"/>
        </w:rPr>
        <w:t xml:space="preserve">1 i 2 ustawy z dnia </w:t>
      </w:r>
      <w:r w:rsidR="00E30506">
        <w:rPr>
          <w:rFonts w:cstheme="minorHAnsi"/>
          <w:sz w:val="24"/>
          <w:szCs w:val="24"/>
        </w:rPr>
        <w:t xml:space="preserve">                                             </w:t>
      </w:r>
      <w:r w:rsidR="00D8104D" w:rsidRPr="000C6F5E">
        <w:rPr>
          <w:rFonts w:cstheme="minorHAnsi"/>
          <w:sz w:val="24"/>
          <w:szCs w:val="24"/>
        </w:rPr>
        <w:t>13 września 1996 r</w:t>
      </w:r>
      <w:r w:rsidR="00310751">
        <w:rPr>
          <w:rFonts w:cstheme="minorHAnsi"/>
          <w:sz w:val="24"/>
          <w:szCs w:val="24"/>
        </w:rPr>
        <w:t xml:space="preserve">. </w:t>
      </w:r>
      <w:r w:rsidR="00D8104D" w:rsidRPr="000C6F5E">
        <w:rPr>
          <w:rFonts w:cstheme="minorHAnsi"/>
          <w:sz w:val="24"/>
          <w:szCs w:val="24"/>
        </w:rPr>
        <w:t>o utrzymaniu czys</w:t>
      </w:r>
      <w:r w:rsidR="00614013">
        <w:rPr>
          <w:rFonts w:cstheme="minorHAnsi"/>
          <w:sz w:val="24"/>
          <w:szCs w:val="24"/>
        </w:rPr>
        <w:t>tości i porządku w gminach (</w:t>
      </w:r>
      <w:r w:rsidR="00D8104D" w:rsidRPr="000C6F5E">
        <w:rPr>
          <w:rFonts w:cstheme="minorHAnsi"/>
          <w:sz w:val="24"/>
          <w:szCs w:val="24"/>
        </w:rPr>
        <w:t xml:space="preserve"> Dz. U. z 2019 r</w:t>
      </w:r>
      <w:r w:rsidR="00310751">
        <w:rPr>
          <w:rFonts w:cstheme="minorHAnsi"/>
          <w:sz w:val="24"/>
          <w:szCs w:val="24"/>
        </w:rPr>
        <w:t>.</w:t>
      </w:r>
      <w:r w:rsidR="00D8104D" w:rsidRPr="000C6F5E">
        <w:rPr>
          <w:rFonts w:cstheme="minorHAnsi"/>
          <w:sz w:val="24"/>
          <w:szCs w:val="24"/>
        </w:rPr>
        <w:t xml:space="preserve"> poz. 2010</w:t>
      </w:r>
      <w:r w:rsidR="00310751">
        <w:rPr>
          <w:rFonts w:cstheme="minorHAnsi"/>
          <w:sz w:val="24"/>
          <w:szCs w:val="24"/>
        </w:rPr>
        <w:t>)</w:t>
      </w:r>
      <w:r w:rsidR="00D8104D" w:rsidRPr="000C6F5E">
        <w:rPr>
          <w:rFonts w:cstheme="minorHAnsi"/>
          <w:sz w:val="24"/>
          <w:szCs w:val="24"/>
        </w:rPr>
        <w:t>, podjęła uchwałę wprowadzającą Regulamin utrzymania czystości</w:t>
      </w:r>
      <w:r w:rsidR="00495062" w:rsidRPr="000C6F5E">
        <w:rPr>
          <w:rFonts w:cstheme="minorHAnsi"/>
          <w:sz w:val="24"/>
          <w:szCs w:val="24"/>
        </w:rPr>
        <w:t xml:space="preserve"> i porządku na terenie Gminy Potworów</w:t>
      </w:r>
      <w:r w:rsidR="00D8104D" w:rsidRPr="000C6F5E">
        <w:rPr>
          <w:rFonts w:cstheme="minorHAnsi"/>
          <w:sz w:val="24"/>
          <w:szCs w:val="24"/>
        </w:rPr>
        <w:t>.</w:t>
      </w:r>
      <w:r w:rsidR="00841CB6" w:rsidRPr="000C6F5E">
        <w:rPr>
          <w:rFonts w:cstheme="minorHAnsi"/>
          <w:sz w:val="24"/>
          <w:szCs w:val="24"/>
        </w:rPr>
        <w:t xml:space="preserve"> Uchwała wpłynęła do organu nadzoru 12 marca 2020 r. Zgodnie z zapisem </w:t>
      </w:r>
      <w:r w:rsidR="00E30506">
        <w:rPr>
          <w:rFonts w:cstheme="minorHAnsi"/>
          <w:sz w:val="24"/>
          <w:szCs w:val="24"/>
        </w:rPr>
        <w:t xml:space="preserve">              </w:t>
      </w:r>
      <w:r w:rsidR="00841CB6" w:rsidRPr="000C6F5E">
        <w:rPr>
          <w:rFonts w:cstheme="minorHAnsi"/>
          <w:sz w:val="24"/>
          <w:szCs w:val="24"/>
        </w:rPr>
        <w:t>art.</w:t>
      </w:r>
      <w:r w:rsidR="00803632" w:rsidRPr="000C6F5E">
        <w:rPr>
          <w:rFonts w:cstheme="minorHAnsi"/>
          <w:sz w:val="24"/>
          <w:szCs w:val="24"/>
        </w:rPr>
        <w:t xml:space="preserve"> 15zzs ustawy z 2 marca 2020 r. o szczególnych rozwiązaniach związanych </w:t>
      </w:r>
      <w:r w:rsidR="00E30506">
        <w:rPr>
          <w:rFonts w:cstheme="minorHAnsi"/>
          <w:sz w:val="24"/>
          <w:szCs w:val="24"/>
        </w:rPr>
        <w:t xml:space="preserve">                                        </w:t>
      </w:r>
      <w:r w:rsidR="00803632" w:rsidRPr="000C6F5E">
        <w:rPr>
          <w:rFonts w:cstheme="minorHAnsi"/>
          <w:sz w:val="24"/>
          <w:szCs w:val="24"/>
        </w:rPr>
        <w:t xml:space="preserve">z zapobieganiem, </w:t>
      </w:r>
      <w:r w:rsidR="00803632" w:rsidRPr="00310751">
        <w:rPr>
          <w:rFonts w:cstheme="minorHAnsi"/>
          <w:sz w:val="24"/>
          <w:szCs w:val="24"/>
        </w:rPr>
        <w:t>przeciwdziałaniem i zwalczaniem COVID-19, innych chorób zakaźnych oraz wywołanych nimi sytuacji kryzysowych</w:t>
      </w:r>
      <w:r w:rsidR="00310751" w:rsidRPr="00310751">
        <w:rPr>
          <w:rFonts w:cstheme="minorHAnsi"/>
          <w:sz w:val="24"/>
          <w:szCs w:val="24"/>
        </w:rPr>
        <w:t xml:space="preserve"> (Dz. U. z 2020 r. poz. 374)</w:t>
      </w:r>
      <w:r w:rsidR="00803632" w:rsidRPr="00310751">
        <w:rPr>
          <w:rFonts w:cstheme="minorHAnsi"/>
          <w:sz w:val="24"/>
          <w:szCs w:val="24"/>
        </w:rPr>
        <w:t xml:space="preserve">, w okresie </w:t>
      </w:r>
      <w:r w:rsidRPr="00310751">
        <w:rPr>
          <w:rFonts w:cstheme="minorHAnsi"/>
          <w:sz w:val="24"/>
          <w:szCs w:val="24"/>
        </w:rPr>
        <w:t xml:space="preserve">stanu </w:t>
      </w:r>
      <w:proofErr w:type="spellStart"/>
      <w:r w:rsidRPr="00310751">
        <w:rPr>
          <w:rFonts w:cstheme="minorHAnsi"/>
          <w:sz w:val="24"/>
          <w:szCs w:val="24"/>
        </w:rPr>
        <w:t>zagro</w:t>
      </w:r>
      <w:r w:rsidR="00803632" w:rsidRPr="00310751">
        <w:rPr>
          <w:rFonts w:cstheme="minorHAnsi"/>
          <w:sz w:val="24"/>
          <w:szCs w:val="24"/>
        </w:rPr>
        <w:t>żenia</w:t>
      </w:r>
      <w:proofErr w:type="spellEnd"/>
      <w:r w:rsidR="00803632" w:rsidRPr="00310751">
        <w:rPr>
          <w:rFonts w:cstheme="minorHAnsi"/>
          <w:sz w:val="24"/>
          <w:szCs w:val="24"/>
        </w:rPr>
        <w:t xml:space="preserve"> epidemicznego lub stanu epidemii ogłoszonego z powodu COVID</w:t>
      </w:r>
      <w:r w:rsidRPr="00310751">
        <w:rPr>
          <w:rFonts w:cstheme="minorHAnsi"/>
          <w:sz w:val="24"/>
          <w:szCs w:val="24"/>
        </w:rPr>
        <w:t>,</w:t>
      </w:r>
      <w:r w:rsidR="00803632" w:rsidRPr="00310751">
        <w:rPr>
          <w:rFonts w:cstheme="minorHAnsi"/>
          <w:sz w:val="24"/>
          <w:szCs w:val="24"/>
        </w:rPr>
        <w:t xml:space="preserve"> bieg terminów  zostaje zawieszony. Przepis został </w:t>
      </w:r>
      <w:r w:rsidR="00803632" w:rsidRPr="00310751">
        <w:rPr>
          <w:rFonts w:cstheme="minorHAnsi"/>
          <w:color w:val="333333"/>
          <w:sz w:val="24"/>
          <w:szCs w:val="24"/>
          <w:shd w:val="clear" w:color="auto" w:fill="FFFFFF"/>
        </w:rPr>
        <w:t>uchylony przez art. 46 pkt 20 ustawy z dnia 14 maja 2020 r. (</w:t>
      </w:r>
      <w:r w:rsidRPr="00310751">
        <w:rPr>
          <w:rFonts w:cstheme="minorHAnsi"/>
          <w:color w:val="333333"/>
          <w:sz w:val="24"/>
          <w:szCs w:val="24"/>
          <w:shd w:val="clear" w:color="auto" w:fill="FFFFFF"/>
        </w:rPr>
        <w:t>Dz.</w:t>
      </w:r>
      <w:r w:rsidR="004F69EF">
        <w:rPr>
          <w:rFonts w:cstheme="minorHAnsi"/>
          <w:color w:val="333333"/>
          <w:sz w:val="24"/>
          <w:szCs w:val="24"/>
          <w:shd w:val="clear" w:color="auto" w:fill="FFFFFF"/>
        </w:rPr>
        <w:t xml:space="preserve"> </w:t>
      </w:r>
      <w:r w:rsidRPr="00310751">
        <w:rPr>
          <w:rFonts w:cstheme="minorHAnsi"/>
          <w:color w:val="333333"/>
          <w:sz w:val="24"/>
          <w:szCs w:val="24"/>
          <w:shd w:val="clear" w:color="auto" w:fill="FFFFFF"/>
        </w:rPr>
        <w:t>U</w:t>
      </w:r>
      <w:r w:rsidR="004F69EF">
        <w:rPr>
          <w:rFonts w:cstheme="minorHAnsi"/>
          <w:color w:val="333333"/>
          <w:sz w:val="24"/>
          <w:szCs w:val="24"/>
          <w:shd w:val="clear" w:color="auto" w:fill="FFFFFF"/>
        </w:rPr>
        <w:t>.</w:t>
      </w:r>
      <w:r w:rsidRPr="00310751">
        <w:rPr>
          <w:rFonts w:cstheme="minorHAnsi"/>
          <w:color w:val="333333"/>
          <w:sz w:val="24"/>
          <w:szCs w:val="24"/>
          <w:shd w:val="clear" w:color="auto" w:fill="FFFFFF"/>
        </w:rPr>
        <w:t xml:space="preserve"> z 2020</w:t>
      </w:r>
      <w:r w:rsidR="004F69EF">
        <w:rPr>
          <w:rFonts w:cstheme="minorHAnsi"/>
          <w:color w:val="333333"/>
          <w:sz w:val="24"/>
          <w:szCs w:val="24"/>
          <w:shd w:val="clear" w:color="auto" w:fill="FFFFFF"/>
        </w:rPr>
        <w:t xml:space="preserve"> r.</w:t>
      </w:r>
      <w:r w:rsidRPr="00310751">
        <w:rPr>
          <w:rFonts w:cstheme="minorHAnsi"/>
          <w:color w:val="333333"/>
          <w:sz w:val="24"/>
          <w:szCs w:val="24"/>
          <w:shd w:val="clear" w:color="auto" w:fill="FFFFFF"/>
        </w:rPr>
        <w:t xml:space="preserve"> poz. 875)</w:t>
      </w:r>
      <w:r w:rsidR="004F69EF">
        <w:rPr>
          <w:rFonts w:cstheme="minorHAnsi"/>
          <w:color w:val="333333"/>
          <w:sz w:val="24"/>
          <w:szCs w:val="24"/>
          <w:shd w:val="clear" w:color="auto" w:fill="FFFFFF"/>
        </w:rPr>
        <w:t>,</w:t>
      </w:r>
      <w:r w:rsidRPr="00310751">
        <w:rPr>
          <w:rFonts w:cstheme="minorHAnsi"/>
          <w:color w:val="333333"/>
          <w:sz w:val="24"/>
          <w:szCs w:val="24"/>
          <w:shd w:val="clear" w:color="auto" w:fill="FFFFFF"/>
        </w:rPr>
        <w:t xml:space="preserve"> zmieniającej </w:t>
      </w:r>
      <w:r w:rsidR="00803632" w:rsidRPr="00310751">
        <w:rPr>
          <w:rFonts w:cstheme="minorHAnsi"/>
          <w:color w:val="333333"/>
          <w:sz w:val="24"/>
          <w:szCs w:val="24"/>
          <w:shd w:val="clear" w:color="auto" w:fill="FFFFFF"/>
        </w:rPr>
        <w:t>ustawę z dniem 16 maja 2020 r.,</w:t>
      </w:r>
      <w:r w:rsidRPr="00310751">
        <w:rPr>
          <w:rFonts w:cstheme="minorHAnsi"/>
          <w:color w:val="333333"/>
          <w:sz w:val="24"/>
          <w:szCs w:val="24"/>
          <w:shd w:val="clear" w:color="auto" w:fill="FFFFFF"/>
        </w:rPr>
        <w:t xml:space="preserve"> tak więc termin wskazany </w:t>
      </w:r>
      <w:r w:rsidR="00E30506">
        <w:rPr>
          <w:rFonts w:cstheme="minorHAnsi"/>
          <w:color w:val="333333"/>
          <w:sz w:val="24"/>
          <w:szCs w:val="24"/>
          <w:shd w:val="clear" w:color="auto" w:fill="FFFFFF"/>
        </w:rPr>
        <w:t xml:space="preserve">   </w:t>
      </w:r>
      <w:r w:rsidRPr="00310751">
        <w:rPr>
          <w:rFonts w:cstheme="minorHAnsi"/>
          <w:color w:val="333333"/>
          <w:sz w:val="24"/>
          <w:szCs w:val="24"/>
          <w:shd w:val="clear" w:color="auto" w:fill="FFFFFF"/>
        </w:rPr>
        <w:t>w art. 91 ust.</w:t>
      </w:r>
      <w:r w:rsidR="004F69EF">
        <w:rPr>
          <w:rFonts w:cstheme="minorHAnsi"/>
          <w:color w:val="333333"/>
          <w:sz w:val="24"/>
          <w:szCs w:val="24"/>
          <w:shd w:val="clear" w:color="auto" w:fill="FFFFFF"/>
        </w:rPr>
        <w:t xml:space="preserve"> </w:t>
      </w:r>
      <w:r w:rsidRPr="00310751">
        <w:rPr>
          <w:rFonts w:cstheme="minorHAnsi"/>
          <w:color w:val="333333"/>
          <w:sz w:val="24"/>
          <w:szCs w:val="24"/>
          <w:shd w:val="clear" w:color="auto" w:fill="FFFFFF"/>
        </w:rPr>
        <w:t>1 ustawy o samorządzie gminnym ulegał zawieszeniu w dniach</w:t>
      </w:r>
      <w:r w:rsidR="00E30506">
        <w:rPr>
          <w:rFonts w:cstheme="minorHAnsi"/>
          <w:color w:val="333333"/>
          <w:sz w:val="24"/>
          <w:szCs w:val="24"/>
          <w:shd w:val="clear" w:color="auto" w:fill="FFFFFF"/>
        </w:rPr>
        <w:t xml:space="preserve">                                      </w:t>
      </w:r>
      <w:r w:rsidRPr="00310751">
        <w:rPr>
          <w:rFonts w:cstheme="minorHAnsi"/>
          <w:color w:val="333333"/>
          <w:sz w:val="24"/>
          <w:szCs w:val="24"/>
          <w:shd w:val="clear" w:color="auto" w:fill="FFFFFF"/>
        </w:rPr>
        <w:t xml:space="preserve"> od 31 marca 2020 roku do dnia 23 maja 2020</w:t>
      </w:r>
      <w:r w:rsidR="00E30506">
        <w:rPr>
          <w:rFonts w:cstheme="minorHAnsi"/>
          <w:color w:val="333333"/>
          <w:sz w:val="24"/>
          <w:szCs w:val="24"/>
          <w:shd w:val="clear" w:color="auto" w:fill="FFFFFF"/>
        </w:rPr>
        <w:t xml:space="preserve"> </w:t>
      </w:r>
      <w:r w:rsidRPr="00310751">
        <w:rPr>
          <w:rFonts w:cstheme="minorHAnsi"/>
          <w:color w:val="333333"/>
          <w:sz w:val="24"/>
          <w:szCs w:val="24"/>
          <w:shd w:val="clear" w:color="auto" w:fill="FFFFFF"/>
        </w:rPr>
        <w:t>r.</w:t>
      </w:r>
    </w:p>
    <w:p w:rsidR="002D574B" w:rsidRPr="00E85239" w:rsidRDefault="00663D54" w:rsidP="00AB59FD">
      <w:pPr>
        <w:spacing w:after="0" w:line="240" w:lineRule="auto"/>
        <w:jc w:val="both"/>
        <w:rPr>
          <w:rFonts w:cstheme="minorHAnsi"/>
          <w:sz w:val="24"/>
          <w:szCs w:val="24"/>
        </w:rPr>
      </w:pPr>
      <w:r>
        <w:rPr>
          <w:rFonts w:cstheme="minorHAnsi"/>
          <w:sz w:val="24"/>
          <w:szCs w:val="24"/>
        </w:rPr>
        <w:tab/>
      </w:r>
      <w:r w:rsidR="002D574B" w:rsidRPr="00E85239">
        <w:rPr>
          <w:rFonts w:cstheme="minorHAnsi"/>
          <w:sz w:val="24"/>
          <w:szCs w:val="24"/>
        </w:rPr>
        <w:t>Uchwalając wskazany wyżej Regulamin Rada wykonała obowiązek nałożony na nią</w:t>
      </w:r>
      <w:r w:rsidR="006F30BC">
        <w:rPr>
          <w:rFonts w:cstheme="minorHAnsi"/>
          <w:sz w:val="24"/>
          <w:szCs w:val="24"/>
        </w:rPr>
        <w:t xml:space="preserve"> </w:t>
      </w:r>
      <w:r w:rsidR="00E30506">
        <w:rPr>
          <w:rFonts w:cstheme="minorHAnsi"/>
          <w:sz w:val="24"/>
          <w:szCs w:val="24"/>
        </w:rPr>
        <w:t xml:space="preserve">                          </w:t>
      </w:r>
      <w:r w:rsidR="006F30BC">
        <w:rPr>
          <w:rFonts w:cstheme="minorHAnsi"/>
          <w:sz w:val="24"/>
          <w:szCs w:val="24"/>
        </w:rPr>
        <w:t>w</w:t>
      </w:r>
      <w:r w:rsidR="002D574B" w:rsidRPr="00E85239">
        <w:rPr>
          <w:rFonts w:cstheme="minorHAnsi"/>
          <w:sz w:val="24"/>
          <w:szCs w:val="24"/>
        </w:rPr>
        <w:t xml:space="preserve"> </w:t>
      </w:r>
      <w:r w:rsidR="00E30506">
        <w:rPr>
          <w:rFonts w:cstheme="minorHAnsi"/>
          <w:sz w:val="24"/>
          <w:szCs w:val="24"/>
        </w:rPr>
        <w:t xml:space="preserve"> </w:t>
      </w:r>
      <w:r w:rsidR="002D574B" w:rsidRPr="00E85239">
        <w:rPr>
          <w:rFonts w:cstheme="minorHAnsi"/>
          <w:sz w:val="24"/>
          <w:szCs w:val="24"/>
        </w:rPr>
        <w:t>art. 4 ustawy o utrzymaniu czystości i porządku w gmin</w:t>
      </w:r>
      <w:r w:rsidR="002247A4">
        <w:rPr>
          <w:rFonts w:cstheme="minorHAnsi"/>
          <w:sz w:val="24"/>
          <w:szCs w:val="24"/>
        </w:rPr>
        <w:t>ach</w:t>
      </w:r>
      <w:r w:rsidR="00782796">
        <w:rPr>
          <w:rFonts w:cstheme="minorHAnsi"/>
          <w:sz w:val="24"/>
          <w:szCs w:val="24"/>
        </w:rPr>
        <w:t xml:space="preserve"> (</w:t>
      </w:r>
      <w:r w:rsidR="002D574B" w:rsidRPr="00E85239">
        <w:rPr>
          <w:rFonts w:cstheme="minorHAnsi"/>
          <w:sz w:val="24"/>
          <w:szCs w:val="24"/>
        </w:rPr>
        <w:t>zwaną dalej ustawą). Przepis ten z jednej strony nakłada na Radę obowiązek uchwalenia regulaminu, zastrzegając</w:t>
      </w:r>
      <w:r w:rsidR="006F30BC">
        <w:rPr>
          <w:rFonts w:cstheme="minorHAnsi"/>
          <w:sz w:val="24"/>
          <w:szCs w:val="24"/>
        </w:rPr>
        <w:t xml:space="preserve">, że jest on prawem miejscowym, </w:t>
      </w:r>
      <w:r w:rsidR="002D574B" w:rsidRPr="00E85239">
        <w:rPr>
          <w:rFonts w:cstheme="minorHAnsi"/>
          <w:sz w:val="24"/>
          <w:szCs w:val="24"/>
        </w:rPr>
        <w:t>z drugiej strony uprawnia Radę do wprowadzenia w nim regulacji szczegółowych, odpowiednich dla danej gminy w zakresie u</w:t>
      </w:r>
      <w:r w:rsidR="00015E3C" w:rsidRPr="00E85239">
        <w:rPr>
          <w:rFonts w:cstheme="minorHAnsi"/>
          <w:sz w:val="24"/>
          <w:szCs w:val="24"/>
        </w:rPr>
        <w:t>trzymania porządku i czystości.</w:t>
      </w:r>
      <w:r w:rsidR="002D574B" w:rsidRPr="00E85239">
        <w:rPr>
          <w:rFonts w:cstheme="minorHAnsi"/>
          <w:sz w:val="24"/>
          <w:szCs w:val="24"/>
        </w:rPr>
        <w:t xml:space="preserve"> </w:t>
      </w:r>
      <w:r w:rsidR="002D574B" w:rsidRPr="00E85239">
        <w:rPr>
          <w:rFonts w:cstheme="minorHAnsi"/>
          <w:sz w:val="24"/>
          <w:szCs w:val="24"/>
        </w:rPr>
        <w:lastRenderedPageBreak/>
        <w:t>Takie ukształtowanie przepisu jest realizacją zasady konstytucyjnej wynikającej z art. 163 Konstytucji RP,  która to stanowi</w:t>
      </w:r>
      <w:r w:rsidR="002247A4">
        <w:rPr>
          <w:rFonts w:cstheme="minorHAnsi"/>
          <w:sz w:val="24"/>
          <w:szCs w:val="24"/>
        </w:rPr>
        <w:t>,</w:t>
      </w:r>
      <w:r w:rsidR="002D574B" w:rsidRPr="00E85239">
        <w:rPr>
          <w:rFonts w:cstheme="minorHAnsi"/>
          <w:sz w:val="24"/>
          <w:szCs w:val="24"/>
        </w:rPr>
        <w:t xml:space="preserve"> że:</w:t>
      </w:r>
    </w:p>
    <w:p w:rsidR="002D574B" w:rsidRPr="00E85239" w:rsidRDefault="002D574B" w:rsidP="00AB59FD">
      <w:pPr>
        <w:spacing w:line="240" w:lineRule="auto"/>
        <w:jc w:val="both"/>
        <w:rPr>
          <w:rFonts w:cstheme="minorHAnsi"/>
          <w:i/>
          <w:sz w:val="24"/>
          <w:szCs w:val="24"/>
        </w:rPr>
      </w:pPr>
      <w:r w:rsidRPr="00E85239">
        <w:rPr>
          <w:rFonts w:cstheme="minorHAnsi"/>
          <w:i/>
          <w:sz w:val="24"/>
          <w:szCs w:val="24"/>
        </w:rPr>
        <w:t>„Samorząd terytorialny wykonuje zadania publiczne nie zastrzeżone przez Konstytucję lub ustawy dla org</w:t>
      </w:r>
      <w:r w:rsidR="002247A4">
        <w:rPr>
          <w:rFonts w:cstheme="minorHAnsi"/>
          <w:i/>
          <w:sz w:val="24"/>
          <w:szCs w:val="24"/>
        </w:rPr>
        <w:t>anów innych władz publicznych.”.</w:t>
      </w:r>
    </w:p>
    <w:p w:rsidR="002D574B" w:rsidRDefault="00663D54" w:rsidP="00AB59FD">
      <w:pPr>
        <w:spacing w:line="240" w:lineRule="auto"/>
        <w:jc w:val="both"/>
        <w:rPr>
          <w:rFonts w:cstheme="minorHAnsi"/>
          <w:sz w:val="24"/>
          <w:szCs w:val="24"/>
        </w:rPr>
      </w:pPr>
      <w:r>
        <w:rPr>
          <w:rFonts w:cstheme="minorHAnsi"/>
          <w:sz w:val="24"/>
          <w:szCs w:val="24"/>
        </w:rPr>
        <w:tab/>
      </w:r>
      <w:r w:rsidR="002D574B" w:rsidRPr="00E85239">
        <w:rPr>
          <w:rFonts w:cstheme="minorHAnsi"/>
          <w:sz w:val="24"/>
          <w:szCs w:val="24"/>
        </w:rPr>
        <w:t>W tym kontekście należy zwrócić uwagę na redakcję art. 4 ustawy o utrzymaniu czystości</w:t>
      </w:r>
      <w:r>
        <w:rPr>
          <w:rFonts w:cstheme="minorHAnsi"/>
          <w:sz w:val="24"/>
          <w:szCs w:val="24"/>
        </w:rPr>
        <w:t xml:space="preserve"> </w:t>
      </w:r>
      <w:r w:rsidR="002D574B" w:rsidRPr="00E85239">
        <w:rPr>
          <w:rFonts w:cstheme="minorHAnsi"/>
          <w:sz w:val="24"/>
          <w:szCs w:val="24"/>
        </w:rPr>
        <w:t xml:space="preserve">i porządku w gminach. W ust. 2 tego przepisu wskazano, że regulamin określa szczegółowe zasady utrzymania czystości i porządku na terenie gminy w zakresie szczegółowo wskazanym w tym przepisie. Należy podkreślić, że ustawodawca z jednej strony celowo nie posłużył się zwrotem „reguluje w szczególności” lub podobnym, ale </w:t>
      </w:r>
      <w:r w:rsidR="00782796">
        <w:rPr>
          <w:rFonts w:cstheme="minorHAnsi"/>
          <w:sz w:val="24"/>
          <w:szCs w:val="24"/>
        </w:rPr>
        <w:t xml:space="preserve">w sposób enumeratywny wymienił </w:t>
      </w:r>
      <w:r w:rsidR="002D574B" w:rsidRPr="00E85239">
        <w:rPr>
          <w:rFonts w:cstheme="minorHAnsi"/>
          <w:sz w:val="24"/>
          <w:szCs w:val="24"/>
        </w:rPr>
        <w:t>dziedziny</w:t>
      </w:r>
      <w:r w:rsidR="00782796">
        <w:rPr>
          <w:rFonts w:cstheme="minorHAnsi"/>
          <w:sz w:val="24"/>
          <w:szCs w:val="24"/>
        </w:rPr>
        <w:t>,</w:t>
      </w:r>
      <w:r w:rsidR="002D574B" w:rsidRPr="00E85239">
        <w:rPr>
          <w:rFonts w:cstheme="minorHAnsi"/>
          <w:sz w:val="24"/>
          <w:szCs w:val="24"/>
        </w:rPr>
        <w:t xml:space="preserve"> których regulamin ma dotyczyć. Z drugiej zaś strony przepis ten stanowi wyraźnie, że regulamin określa szczegółowe zasady, a więc nie zasady ogólne czy wymienione w innych przepisach. Tak więc już sama wykładnia systemowa i językowa wskazanego przepisu </w:t>
      </w:r>
      <w:r w:rsidR="00AB59FD">
        <w:rPr>
          <w:rFonts w:cstheme="minorHAnsi"/>
          <w:sz w:val="24"/>
          <w:szCs w:val="24"/>
        </w:rPr>
        <w:t xml:space="preserve">               </w:t>
      </w:r>
      <w:r w:rsidR="002D574B" w:rsidRPr="00E85239">
        <w:rPr>
          <w:rFonts w:cstheme="minorHAnsi"/>
          <w:sz w:val="24"/>
          <w:szCs w:val="24"/>
        </w:rPr>
        <w:t xml:space="preserve">art. 4 ustawy w obowiązującym brzmieniu wskazuje na fakt, że w regulaminie winny znaleźć się jedynie i wyłącznie treści określone w ustępie 2 i </w:t>
      </w:r>
      <w:r w:rsidR="00E30506">
        <w:rPr>
          <w:rFonts w:cstheme="minorHAnsi"/>
          <w:sz w:val="24"/>
          <w:szCs w:val="24"/>
        </w:rPr>
        <w:t>2a</w:t>
      </w:r>
      <w:r w:rsidR="002D574B" w:rsidRPr="00E85239">
        <w:rPr>
          <w:rFonts w:cstheme="minorHAnsi"/>
          <w:sz w:val="24"/>
          <w:szCs w:val="24"/>
        </w:rPr>
        <w:t xml:space="preserve"> tego przepisu. Zawarcie jakichkolwiek regulacji, do których wprowadzenia nie upoważnia wskazany przepis, stanowi naruszenie prawa wobec braku podstawy prawnej takich zapisów. Jednocześnie naruszeniem prawa jest bark uregulowania szczegółowych zasad utrzymania  porządku i czystości w gminie w zakres</w:t>
      </w:r>
      <w:r w:rsidR="00782796">
        <w:rPr>
          <w:rFonts w:cstheme="minorHAnsi"/>
          <w:sz w:val="24"/>
          <w:szCs w:val="24"/>
        </w:rPr>
        <w:t xml:space="preserve">ie </w:t>
      </w:r>
      <w:r w:rsidR="002D574B" w:rsidRPr="00E85239">
        <w:rPr>
          <w:rFonts w:cstheme="minorHAnsi"/>
          <w:sz w:val="24"/>
          <w:szCs w:val="24"/>
        </w:rPr>
        <w:t>wskazanym w tym przepisie. Należy zatem uznać, że jedynie regulamin w sposób ścisły odpowiadający treści art.</w:t>
      </w:r>
      <w:r w:rsidR="006F30BC">
        <w:rPr>
          <w:rFonts w:cstheme="minorHAnsi"/>
          <w:sz w:val="24"/>
          <w:szCs w:val="24"/>
        </w:rPr>
        <w:t xml:space="preserve"> </w:t>
      </w:r>
      <w:r w:rsidR="002D574B" w:rsidRPr="00E85239">
        <w:rPr>
          <w:rFonts w:cstheme="minorHAnsi"/>
          <w:sz w:val="24"/>
          <w:szCs w:val="24"/>
        </w:rPr>
        <w:t>4 ustawy, a więc zawierający jedynie regulacje</w:t>
      </w:r>
      <w:r w:rsidR="00E30506">
        <w:rPr>
          <w:rFonts w:cstheme="minorHAnsi"/>
          <w:sz w:val="24"/>
          <w:szCs w:val="24"/>
        </w:rPr>
        <w:t>,</w:t>
      </w:r>
      <w:r w:rsidR="002D574B" w:rsidRPr="00E85239">
        <w:rPr>
          <w:rFonts w:cstheme="minorHAnsi"/>
          <w:sz w:val="24"/>
          <w:szCs w:val="24"/>
        </w:rPr>
        <w:t xml:space="preserve"> do których zobowiązuje ten przepis, nie powtarzający zapisów  ustawowych (w tym jakiejkolwiek ustawy), a jednocześnie regulujący wszystkie kwestie objęte zapisem art.</w:t>
      </w:r>
      <w:r w:rsidR="00E30506">
        <w:rPr>
          <w:rFonts w:cstheme="minorHAnsi"/>
          <w:sz w:val="24"/>
          <w:szCs w:val="24"/>
        </w:rPr>
        <w:t xml:space="preserve"> </w:t>
      </w:r>
      <w:r w:rsidR="002D574B" w:rsidRPr="00E85239">
        <w:rPr>
          <w:rFonts w:cstheme="minorHAnsi"/>
          <w:sz w:val="24"/>
          <w:szCs w:val="24"/>
        </w:rPr>
        <w:t>4 ustawy, może być uznany za zgodny z prawem.</w:t>
      </w:r>
    </w:p>
    <w:p w:rsidR="002D574B" w:rsidRPr="00782796" w:rsidRDefault="00663D54" w:rsidP="00AB59FD">
      <w:pPr>
        <w:spacing w:after="0" w:line="240" w:lineRule="auto"/>
        <w:jc w:val="both"/>
        <w:rPr>
          <w:rFonts w:cstheme="minorHAnsi"/>
          <w:sz w:val="24"/>
          <w:szCs w:val="24"/>
        </w:rPr>
      </w:pPr>
      <w:r>
        <w:rPr>
          <w:rFonts w:cstheme="minorHAnsi"/>
          <w:sz w:val="24"/>
          <w:szCs w:val="24"/>
        </w:rPr>
        <w:tab/>
      </w:r>
      <w:r w:rsidR="00782796">
        <w:rPr>
          <w:rFonts w:cstheme="minorHAnsi"/>
          <w:sz w:val="24"/>
          <w:szCs w:val="24"/>
        </w:rPr>
        <w:t xml:space="preserve">Ponadto należy mieć na względzie, że „… </w:t>
      </w:r>
      <w:r w:rsidR="002D574B" w:rsidRPr="00E85239">
        <w:rPr>
          <w:rFonts w:cstheme="minorHAnsi"/>
          <w:i/>
          <w:sz w:val="24"/>
          <w:szCs w:val="24"/>
        </w:rPr>
        <w:t>w obowiązującym stanie prawnym każde niewykonanie obowiązków określonych w regulaminie wydanym na podstawie art.</w:t>
      </w:r>
      <w:r w:rsidR="00E30506">
        <w:rPr>
          <w:rFonts w:cstheme="minorHAnsi"/>
          <w:i/>
          <w:sz w:val="24"/>
          <w:szCs w:val="24"/>
        </w:rPr>
        <w:t xml:space="preserve"> </w:t>
      </w:r>
      <w:r w:rsidR="002D574B" w:rsidRPr="00E85239">
        <w:rPr>
          <w:rFonts w:cstheme="minorHAnsi"/>
          <w:i/>
          <w:sz w:val="24"/>
          <w:szCs w:val="24"/>
        </w:rPr>
        <w:t>4 jest wykroczeniem z art. 10 ust.</w:t>
      </w:r>
      <w:r w:rsidR="00E30506">
        <w:rPr>
          <w:rFonts w:cstheme="minorHAnsi"/>
          <w:i/>
          <w:sz w:val="24"/>
          <w:szCs w:val="24"/>
        </w:rPr>
        <w:t xml:space="preserve"> </w:t>
      </w:r>
      <w:r w:rsidR="002D574B" w:rsidRPr="00E85239">
        <w:rPr>
          <w:rFonts w:cstheme="minorHAnsi"/>
          <w:i/>
          <w:sz w:val="24"/>
          <w:szCs w:val="24"/>
        </w:rPr>
        <w:t>2 ustawy. Zbyt daleko posunięta dowolność w określaniu obowiązków budziłaby zasadnicze wątpliwości co do zgodności z zasadą państwa prawa.”</w:t>
      </w:r>
      <w:r w:rsidR="00E30506">
        <w:rPr>
          <w:rFonts w:cstheme="minorHAnsi"/>
          <w:i/>
          <w:sz w:val="24"/>
          <w:szCs w:val="24"/>
        </w:rPr>
        <w:t xml:space="preserve">     </w:t>
      </w:r>
      <w:r w:rsidR="00782796" w:rsidRPr="00782796">
        <w:rPr>
          <w:rFonts w:cstheme="minorHAnsi"/>
          <w:sz w:val="24"/>
          <w:szCs w:val="24"/>
        </w:rPr>
        <w:t>(W. Radecki. Komentarz. Lex 2020)</w:t>
      </w:r>
      <w:r w:rsidR="00782796">
        <w:rPr>
          <w:rFonts w:cstheme="minorHAnsi"/>
          <w:sz w:val="24"/>
          <w:szCs w:val="24"/>
        </w:rPr>
        <w:t>.</w:t>
      </w:r>
    </w:p>
    <w:p w:rsidR="002D574B" w:rsidRPr="00782796" w:rsidRDefault="002D574B" w:rsidP="00AB59FD">
      <w:pPr>
        <w:spacing w:after="0" w:line="240" w:lineRule="auto"/>
        <w:jc w:val="both"/>
        <w:rPr>
          <w:rFonts w:cstheme="minorHAnsi"/>
          <w:sz w:val="24"/>
          <w:szCs w:val="24"/>
        </w:rPr>
      </w:pPr>
      <w:r w:rsidRPr="00E85239">
        <w:rPr>
          <w:rFonts w:cstheme="minorHAnsi"/>
          <w:sz w:val="24"/>
          <w:szCs w:val="24"/>
        </w:rPr>
        <w:t>W obecnym stanie prawnym zapis art. 10 ust</w:t>
      </w:r>
      <w:r w:rsidR="002A30F3">
        <w:rPr>
          <w:rFonts w:cstheme="minorHAnsi"/>
          <w:sz w:val="24"/>
          <w:szCs w:val="24"/>
        </w:rPr>
        <w:t>.</w:t>
      </w:r>
      <w:r w:rsidRPr="00E85239">
        <w:rPr>
          <w:rFonts w:cstheme="minorHAnsi"/>
          <w:sz w:val="24"/>
          <w:szCs w:val="24"/>
        </w:rPr>
        <w:t xml:space="preserve"> 2a ustawy brzmi:</w:t>
      </w:r>
      <w:r w:rsidR="00782796">
        <w:rPr>
          <w:rFonts w:cstheme="minorHAnsi"/>
          <w:sz w:val="24"/>
          <w:szCs w:val="24"/>
        </w:rPr>
        <w:t xml:space="preserve"> </w:t>
      </w:r>
      <w:r w:rsidRPr="00E85239">
        <w:rPr>
          <w:rFonts w:cstheme="minorHAnsi"/>
          <w:i/>
          <w:sz w:val="24"/>
          <w:szCs w:val="24"/>
        </w:rPr>
        <w:t>Karze określonej w ust.</w:t>
      </w:r>
      <w:r w:rsidR="00782796">
        <w:rPr>
          <w:rFonts w:cstheme="minorHAnsi"/>
          <w:i/>
          <w:sz w:val="24"/>
          <w:szCs w:val="24"/>
        </w:rPr>
        <w:t xml:space="preserve"> </w:t>
      </w:r>
      <w:r w:rsidRPr="00E85239">
        <w:rPr>
          <w:rFonts w:cstheme="minorHAnsi"/>
          <w:i/>
          <w:sz w:val="24"/>
          <w:szCs w:val="24"/>
        </w:rPr>
        <w:t>2 podlega także ten, kto nie wykonuje obowiązków określonych w regulaminie.”</w:t>
      </w:r>
    </w:p>
    <w:p w:rsidR="002D574B" w:rsidRPr="00782796" w:rsidRDefault="002D574B" w:rsidP="00AB59FD">
      <w:pPr>
        <w:tabs>
          <w:tab w:val="left" w:pos="500"/>
        </w:tabs>
        <w:autoSpaceDE w:val="0"/>
        <w:autoSpaceDN w:val="0"/>
        <w:adjustRightInd w:val="0"/>
        <w:spacing w:line="240" w:lineRule="auto"/>
        <w:jc w:val="both"/>
        <w:rPr>
          <w:rFonts w:cstheme="minorHAnsi"/>
          <w:sz w:val="24"/>
          <w:szCs w:val="24"/>
        </w:rPr>
      </w:pPr>
      <w:r w:rsidRPr="00E85239">
        <w:rPr>
          <w:rFonts w:cstheme="minorHAnsi"/>
          <w:sz w:val="24"/>
          <w:szCs w:val="24"/>
        </w:rPr>
        <w:t>Wojewódzki Sąd Administracyjny w Gliwicach w wyroku z dnia 28 lutego 2008 r</w:t>
      </w:r>
      <w:r w:rsidR="00782796">
        <w:rPr>
          <w:rFonts w:cstheme="minorHAnsi"/>
          <w:sz w:val="24"/>
          <w:szCs w:val="24"/>
        </w:rPr>
        <w:t>.</w:t>
      </w:r>
      <w:r w:rsidRPr="00E85239">
        <w:rPr>
          <w:rFonts w:cstheme="minorHAnsi"/>
          <w:sz w:val="24"/>
          <w:szCs w:val="24"/>
        </w:rPr>
        <w:t xml:space="preserve"> </w:t>
      </w:r>
      <w:r w:rsidR="00782796">
        <w:rPr>
          <w:rFonts w:cstheme="minorHAnsi"/>
          <w:sz w:val="24"/>
          <w:szCs w:val="24"/>
        </w:rPr>
        <w:t>sygn.</w:t>
      </w:r>
      <w:r w:rsidRPr="00E85239">
        <w:rPr>
          <w:rFonts w:cstheme="minorHAnsi"/>
          <w:sz w:val="24"/>
          <w:szCs w:val="24"/>
        </w:rPr>
        <w:t xml:space="preserve"> a</w:t>
      </w:r>
      <w:r w:rsidR="00782796">
        <w:rPr>
          <w:rFonts w:cstheme="minorHAnsi"/>
          <w:sz w:val="24"/>
          <w:szCs w:val="24"/>
        </w:rPr>
        <w:t xml:space="preserve">kt </w:t>
      </w:r>
      <w:r w:rsidR="00E30506">
        <w:rPr>
          <w:rFonts w:cstheme="minorHAnsi"/>
          <w:sz w:val="24"/>
          <w:szCs w:val="24"/>
        </w:rPr>
        <w:t xml:space="preserve">           </w:t>
      </w:r>
      <w:r w:rsidR="00782796">
        <w:rPr>
          <w:rFonts w:cstheme="minorHAnsi"/>
          <w:sz w:val="24"/>
          <w:szCs w:val="24"/>
        </w:rPr>
        <w:t>II SA/GI/998/07 stwierdził</w:t>
      </w:r>
      <w:r w:rsidRPr="00E85239">
        <w:rPr>
          <w:rFonts w:cstheme="minorHAnsi"/>
          <w:sz w:val="24"/>
          <w:szCs w:val="24"/>
        </w:rPr>
        <w:t>:</w:t>
      </w:r>
      <w:r w:rsidRPr="00E85239">
        <w:rPr>
          <w:rFonts w:cstheme="minorHAnsi"/>
          <w:i/>
          <w:sz w:val="24"/>
          <w:szCs w:val="24"/>
        </w:rPr>
        <w:t xml:space="preserve"> Przedmiotem regulacji prawa miejscowego mogą być jedynie kwestie wynikające z upoważnień ustawowych. Interpretacja takich upoważnień, zwłaszcza </w:t>
      </w:r>
      <w:r w:rsidR="00E30506">
        <w:rPr>
          <w:rFonts w:cstheme="minorHAnsi"/>
          <w:i/>
          <w:sz w:val="24"/>
          <w:szCs w:val="24"/>
        </w:rPr>
        <w:t xml:space="preserve">    </w:t>
      </w:r>
      <w:r w:rsidRPr="00E85239">
        <w:rPr>
          <w:rFonts w:cstheme="minorHAnsi"/>
          <w:i/>
          <w:sz w:val="24"/>
          <w:szCs w:val="24"/>
        </w:rPr>
        <w:t>w sytuacji gdy stanowią one źródło obowiązków nakładanych na adresatów przepisów, nie może być rozszerzająca.”</w:t>
      </w:r>
      <w:r w:rsidR="00782796">
        <w:rPr>
          <w:rFonts w:cstheme="minorHAnsi"/>
          <w:i/>
          <w:sz w:val="24"/>
          <w:szCs w:val="24"/>
        </w:rPr>
        <w:t>.</w:t>
      </w:r>
    </w:p>
    <w:p w:rsidR="00E30506" w:rsidRDefault="002D574B" w:rsidP="00E30506">
      <w:pPr>
        <w:autoSpaceDE w:val="0"/>
        <w:autoSpaceDN w:val="0"/>
        <w:adjustRightInd w:val="0"/>
        <w:spacing w:line="240" w:lineRule="auto"/>
        <w:jc w:val="both"/>
        <w:rPr>
          <w:rFonts w:cstheme="minorHAnsi"/>
          <w:sz w:val="24"/>
          <w:szCs w:val="24"/>
        </w:rPr>
      </w:pPr>
      <w:r w:rsidRPr="00E85239">
        <w:rPr>
          <w:rFonts w:cstheme="minorHAnsi"/>
          <w:sz w:val="24"/>
          <w:szCs w:val="24"/>
        </w:rPr>
        <w:t>Tymczasem Załączni</w:t>
      </w:r>
      <w:r w:rsidR="00015E3C" w:rsidRPr="00E85239">
        <w:rPr>
          <w:rFonts w:cstheme="minorHAnsi"/>
          <w:sz w:val="24"/>
          <w:szCs w:val="24"/>
        </w:rPr>
        <w:t xml:space="preserve">k do uchwały Rady Gminy </w:t>
      </w:r>
      <w:r w:rsidR="00782796">
        <w:rPr>
          <w:rFonts w:cstheme="minorHAnsi"/>
          <w:sz w:val="24"/>
          <w:szCs w:val="24"/>
        </w:rPr>
        <w:t xml:space="preserve">w </w:t>
      </w:r>
      <w:r w:rsidR="00015E3C" w:rsidRPr="00E85239">
        <w:rPr>
          <w:rFonts w:cstheme="minorHAnsi"/>
          <w:sz w:val="24"/>
          <w:szCs w:val="24"/>
        </w:rPr>
        <w:t>Potwor</w:t>
      </w:r>
      <w:r w:rsidR="00782796">
        <w:rPr>
          <w:rFonts w:cstheme="minorHAnsi"/>
          <w:sz w:val="24"/>
          <w:szCs w:val="24"/>
        </w:rPr>
        <w:t>owie</w:t>
      </w:r>
      <w:r w:rsidR="006F30BC">
        <w:rPr>
          <w:rFonts w:cstheme="minorHAnsi"/>
          <w:sz w:val="24"/>
          <w:szCs w:val="24"/>
        </w:rPr>
        <w:t>,</w:t>
      </w:r>
      <w:r w:rsidRPr="00E85239">
        <w:rPr>
          <w:rFonts w:cstheme="minorHAnsi"/>
          <w:sz w:val="24"/>
          <w:szCs w:val="24"/>
        </w:rPr>
        <w:t xml:space="preserve"> stanowiący Regulamin</w:t>
      </w:r>
      <w:r w:rsidR="00782796">
        <w:rPr>
          <w:rFonts w:cstheme="minorHAnsi"/>
          <w:sz w:val="24"/>
          <w:szCs w:val="24"/>
        </w:rPr>
        <w:t>,</w:t>
      </w:r>
      <w:r w:rsidRPr="00E85239">
        <w:rPr>
          <w:rFonts w:cstheme="minorHAnsi"/>
          <w:sz w:val="24"/>
          <w:szCs w:val="24"/>
        </w:rPr>
        <w:t xml:space="preserve"> zawiera regulacje</w:t>
      </w:r>
      <w:r w:rsidR="00782796">
        <w:rPr>
          <w:rFonts w:cstheme="minorHAnsi"/>
          <w:sz w:val="24"/>
          <w:szCs w:val="24"/>
        </w:rPr>
        <w:t>,</w:t>
      </w:r>
      <w:r w:rsidRPr="00E85239">
        <w:rPr>
          <w:rFonts w:cstheme="minorHAnsi"/>
          <w:sz w:val="24"/>
          <w:szCs w:val="24"/>
        </w:rPr>
        <w:t xml:space="preserve"> do których podjęcia nie upoważnia art.</w:t>
      </w:r>
      <w:r w:rsidR="00782796">
        <w:rPr>
          <w:rFonts w:cstheme="minorHAnsi"/>
          <w:sz w:val="24"/>
          <w:szCs w:val="24"/>
        </w:rPr>
        <w:t xml:space="preserve"> </w:t>
      </w:r>
      <w:r w:rsidRPr="00E85239">
        <w:rPr>
          <w:rFonts w:cstheme="minorHAnsi"/>
          <w:sz w:val="24"/>
          <w:szCs w:val="24"/>
        </w:rPr>
        <w:t xml:space="preserve">4 ustawy o </w:t>
      </w:r>
      <w:r w:rsidR="00E30506">
        <w:rPr>
          <w:rFonts w:cstheme="minorHAnsi"/>
          <w:sz w:val="24"/>
          <w:szCs w:val="24"/>
        </w:rPr>
        <w:t xml:space="preserve">utrzymaniu </w:t>
      </w:r>
      <w:r w:rsidRPr="00E85239">
        <w:rPr>
          <w:rFonts w:cstheme="minorHAnsi"/>
          <w:sz w:val="24"/>
          <w:szCs w:val="24"/>
        </w:rPr>
        <w:t>czystości i porządku w gminach.</w:t>
      </w:r>
    </w:p>
    <w:p w:rsidR="00E30506" w:rsidRDefault="00663D54" w:rsidP="00E30506">
      <w:pPr>
        <w:autoSpaceDE w:val="0"/>
        <w:autoSpaceDN w:val="0"/>
        <w:adjustRightInd w:val="0"/>
        <w:spacing w:line="240" w:lineRule="auto"/>
        <w:jc w:val="both"/>
        <w:rPr>
          <w:rFonts w:cstheme="minorHAnsi"/>
          <w:sz w:val="24"/>
          <w:szCs w:val="24"/>
        </w:rPr>
      </w:pPr>
      <w:r>
        <w:rPr>
          <w:rFonts w:cstheme="minorHAnsi"/>
          <w:sz w:val="24"/>
          <w:szCs w:val="24"/>
        </w:rPr>
        <w:tab/>
      </w:r>
      <w:r w:rsidR="002D574B" w:rsidRPr="00E85239">
        <w:rPr>
          <w:rFonts w:cstheme="minorHAnsi"/>
          <w:sz w:val="24"/>
          <w:szCs w:val="24"/>
        </w:rPr>
        <w:t>I tak</w:t>
      </w:r>
      <w:r w:rsidR="00AB59FD">
        <w:rPr>
          <w:rFonts w:cstheme="minorHAnsi"/>
          <w:sz w:val="24"/>
          <w:szCs w:val="24"/>
        </w:rPr>
        <w:t>,</w:t>
      </w:r>
      <w:r w:rsidR="002D574B" w:rsidRPr="00E85239">
        <w:rPr>
          <w:rFonts w:cstheme="minorHAnsi"/>
          <w:sz w:val="24"/>
          <w:szCs w:val="24"/>
        </w:rPr>
        <w:t xml:space="preserve"> Rozdzi</w:t>
      </w:r>
      <w:r w:rsidR="005F2D27" w:rsidRPr="00E85239">
        <w:rPr>
          <w:rFonts w:cstheme="minorHAnsi"/>
          <w:sz w:val="24"/>
          <w:szCs w:val="24"/>
        </w:rPr>
        <w:t>ał I Regulaminu określa w § 1 zakres regulacji</w:t>
      </w:r>
      <w:r w:rsidR="00AB59FD">
        <w:rPr>
          <w:rFonts w:cstheme="minorHAnsi"/>
          <w:sz w:val="24"/>
          <w:szCs w:val="24"/>
        </w:rPr>
        <w:t>,</w:t>
      </w:r>
      <w:r w:rsidR="006F30BC">
        <w:rPr>
          <w:rFonts w:cstheme="minorHAnsi"/>
          <w:sz w:val="24"/>
          <w:szCs w:val="24"/>
        </w:rPr>
        <w:t xml:space="preserve"> jaki winien znajdować się </w:t>
      </w:r>
      <w:r w:rsidR="00E30506">
        <w:rPr>
          <w:rFonts w:cstheme="minorHAnsi"/>
          <w:sz w:val="24"/>
          <w:szCs w:val="24"/>
        </w:rPr>
        <w:t xml:space="preserve">                        </w:t>
      </w:r>
      <w:r w:rsidR="006F30BC">
        <w:rPr>
          <w:rFonts w:cstheme="minorHAnsi"/>
          <w:sz w:val="24"/>
          <w:szCs w:val="24"/>
        </w:rPr>
        <w:t>w uchwalanym Regulaminie</w:t>
      </w:r>
      <w:r w:rsidR="005F2D27" w:rsidRPr="00E85239">
        <w:rPr>
          <w:rFonts w:cstheme="minorHAnsi"/>
          <w:sz w:val="24"/>
          <w:szCs w:val="24"/>
        </w:rPr>
        <w:t>, który w istocie stanowi zmienioną formę</w:t>
      </w:r>
      <w:r w:rsidR="002D574B" w:rsidRPr="00E85239">
        <w:rPr>
          <w:rFonts w:cstheme="minorHAnsi"/>
          <w:sz w:val="24"/>
          <w:szCs w:val="24"/>
        </w:rPr>
        <w:t xml:space="preserve"> </w:t>
      </w:r>
      <w:r w:rsidR="005F2D27" w:rsidRPr="00E85239">
        <w:rPr>
          <w:rFonts w:cstheme="minorHAnsi"/>
          <w:sz w:val="24"/>
          <w:szCs w:val="24"/>
        </w:rPr>
        <w:t>zapisu art. 4 ust.</w:t>
      </w:r>
      <w:r w:rsidR="00AB59FD">
        <w:rPr>
          <w:rFonts w:cstheme="minorHAnsi"/>
          <w:sz w:val="24"/>
          <w:szCs w:val="24"/>
        </w:rPr>
        <w:t xml:space="preserve"> </w:t>
      </w:r>
      <w:r w:rsidR="005F2D27" w:rsidRPr="00E85239">
        <w:rPr>
          <w:rFonts w:cstheme="minorHAnsi"/>
          <w:sz w:val="24"/>
          <w:szCs w:val="24"/>
        </w:rPr>
        <w:t>2 ustawy. Zapis, który w odmienny aniżeli ustawa sposób określ</w:t>
      </w:r>
      <w:r w:rsidR="00AF1297" w:rsidRPr="00E85239">
        <w:rPr>
          <w:rFonts w:cstheme="minorHAnsi"/>
          <w:sz w:val="24"/>
          <w:szCs w:val="24"/>
        </w:rPr>
        <w:t>a zakres regulacji objętej Regulaminem</w:t>
      </w:r>
      <w:r w:rsidR="00AF1297" w:rsidRPr="00E85239">
        <w:rPr>
          <w:rFonts w:eastAsia="Times New Roman" w:cstheme="minorHAnsi"/>
          <w:sz w:val="24"/>
          <w:szCs w:val="24"/>
          <w:lang w:eastAsia="pl-PL"/>
        </w:rPr>
        <w:t xml:space="preserve"> utrzymania czystości i porządku na terenie Gminy Potworów</w:t>
      </w:r>
      <w:r w:rsidR="00AF1297" w:rsidRPr="00E85239">
        <w:rPr>
          <w:rFonts w:cstheme="minorHAnsi"/>
          <w:sz w:val="24"/>
          <w:szCs w:val="24"/>
        </w:rPr>
        <w:t xml:space="preserve"> </w:t>
      </w:r>
      <w:r w:rsidR="005F2D27" w:rsidRPr="00E85239">
        <w:rPr>
          <w:rFonts w:cstheme="minorHAnsi"/>
          <w:sz w:val="24"/>
          <w:szCs w:val="24"/>
        </w:rPr>
        <w:t>jest ni</w:t>
      </w:r>
      <w:r w:rsidR="00AF1297" w:rsidRPr="00E85239">
        <w:rPr>
          <w:rFonts w:cstheme="minorHAnsi"/>
          <w:sz w:val="24"/>
          <w:szCs w:val="24"/>
        </w:rPr>
        <w:t>euprawniony</w:t>
      </w:r>
      <w:r w:rsidR="00BE01BE" w:rsidRPr="00E85239">
        <w:rPr>
          <w:rFonts w:cstheme="minorHAnsi"/>
          <w:sz w:val="24"/>
          <w:szCs w:val="24"/>
        </w:rPr>
        <w:t>,</w:t>
      </w:r>
      <w:r w:rsidR="00AF1297" w:rsidRPr="00E85239">
        <w:rPr>
          <w:rFonts w:cstheme="minorHAnsi"/>
          <w:sz w:val="24"/>
          <w:szCs w:val="24"/>
        </w:rPr>
        <w:t xml:space="preserve"> co</w:t>
      </w:r>
      <w:r w:rsidR="005F2D27" w:rsidRPr="00E85239">
        <w:rPr>
          <w:rFonts w:cstheme="minorHAnsi"/>
          <w:sz w:val="24"/>
          <w:szCs w:val="24"/>
        </w:rPr>
        <w:t xml:space="preserve"> decyduje o konieczności stwierdzenia jego nieważności. </w:t>
      </w:r>
      <w:r w:rsidR="00AF1297" w:rsidRPr="00E85239">
        <w:rPr>
          <w:rFonts w:cstheme="minorHAnsi"/>
          <w:sz w:val="24"/>
          <w:szCs w:val="24"/>
        </w:rPr>
        <w:t>Nie może bowiem akt niższej rangi</w:t>
      </w:r>
      <w:r w:rsidR="00AB59FD">
        <w:rPr>
          <w:rFonts w:cstheme="minorHAnsi"/>
          <w:sz w:val="24"/>
          <w:szCs w:val="24"/>
        </w:rPr>
        <w:t>,</w:t>
      </w:r>
      <w:r w:rsidR="00AF1297" w:rsidRPr="00E85239">
        <w:rPr>
          <w:rFonts w:cstheme="minorHAnsi"/>
          <w:sz w:val="24"/>
          <w:szCs w:val="24"/>
        </w:rPr>
        <w:t xml:space="preserve"> jakim jest uchwała Rady Gminy</w:t>
      </w:r>
      <w:r w:rsidR="00AB59FD">
        <w:rPr>
          <w:rFonts w:cstheme="minorHAnsi"/>
          <w:sz w:val="24"/>
          <w:szCs w:val="24"/>
        </w:rPr>
        <w:t>,</w:t>
      </w:r>
      <w:r w:rsidR="00AF1297" w:rsidRPr="00E85239">
        <w:rPr>
          <w:rFonts w:cstheme="minorHAnsi"/>
          <w:sz w:val="24"/>
          <w:szCs w:val="24"/>
        </w:rPr>
        <w:t xml:space="preserve"> zastępować </w:t>
      </w:r>
      <w:r w:rsidR="002A30F3">
        <w:rPr>
          <w:rFonts w:cstheme="minorHAnsi"/>
          <w:sz w:val="24"/>
          <w:szCs w:val="24"/>
        </w:rPr>
        <w:t xml:space="preserve">i modyfikować </w:t>
      </w:r>
      <w:r w:rsidR="00AF1297" w:rsidRPr="00E85239">
        <w:rPr>
          <w:rFonts w:cstheme="minorHAnsi"/>
          <w:sz w:val="24"/>
          <w:szCs w:val="24"/>
        </w:rPr>
        <w:t>zapisów ustawy.</w:t>
      </w:r>
    </w:p>
    <w:p w:rsidR="00E87CE6" w:rsidRPr="00E85239" w:rsidRDefault="00663D54" w:rsidP="00E30506">
      <w:pPr>
        <w:autoSpaceDE w:val="0"/>
        <w:autoSpaceDN w:val="0"/>
        <w:adjustRightInd w:val="0"/>
        <w:spacing w:line="240" w:lineRule="auto"/>
        <w:jc w:val="both"/>
        <w:rPr>
          <w:rFonts w:cstheme="minorHAnsi"/>
          <w:sz w:val="24"/>
          <w:szCs w:val="24"/>
        </w:rPr>
      </w:pPr>
      <w:r>
        <w:rPr>
          <w:rFonts w:cstheme="minorHAnsi"/>
          <w:sz w:val="24"/>
          <w:szCs w:val="24"/>
        </w:rPr>
        <w:tab/>
      </w:r>
      <w:r w:rsidR="00E87CE6" w:rsidRPr="00E85239">
        <w:rPr>
          <w:rFonts w:cstheme="minorHAnsi"/>
          <w:sz w:val="24"/>
          <w:szCs w:val="24"/>
        </w:rPr>
        <w:t>Ponadto</w:t>
      </w:r>
      <w:r w:rsidR="00AB59FD">
        <w:rPr>
          <w:rFonts w:cstheme="minorHAnsi"/>
          <w:sz w:val="24"/>
          <w:szCs w:val="24"/>
        </w:rPr>
        <w:t>,</w:t>
      </w:r>
      <w:r w:rsidR="00E87CE6" w:rsidRPr="00E85239">
        <w:rPr>
          <w:rFonts w:cstheme="minorHAnsi"/>
          <w:sz w:val="24"/>
          <w:szCs w:val="24"/>
        </w:rPr>
        <w:t xml:space="preserve"> zgodnie z art. 4 ust.</w:t>
      </w:r>
      <w:r w:rsidR="00873751">
        <w:rPr>
          <w:rFonts w:cstheme="minorHAnsi"/>
          <w:sz w:val="24"/>
          <w:szCs w:val="24"/>
        </w:rPr>
        <w:t xml:space="preserve"> </w:t>
      </w:r>
      <w:r w:rsidR="00E87CE6" w:rsidRPr="00E85239">
        <w:rPr>
          <w:rFonts w:cstheme="minorHAnsi"/>
          <w:sz w:val="24"/>
          <w:szCs w:val="24"/>
        </w:rPr>
        <w:t>2 pkt</w:t>
      </w:r>
      <w:r w:rsidR="00AB59FD">
        <w:rPr>
          <w:rFonts w:cstheme="minorHAnsi"/>
          <w:sz w:val="24"/>
          <w:szCs w:val="24"/>
        </w:rPr>
        <w:t xml:space="preserve"> </w:t>
      </w:r>
      <w:r w:rsidR="00E87CE6" w:rsidRPr="00E85239">
        <w:rPr>
          <w:rFonts w:cstheme="minorHAnsi"/>
          <w:sz w:val="24"/>
          <w:szCs w:val="24"/>
        </w:rPr>
        <w:t>1</w:t>
      </w:r>
      <w:r w:rsidR="002A30F3">
        <w:rPr>
          <w:rFonts w:cstheme="minorHAnsi"/>
          <w:sz w:val="24"/>
          <w:szCs w:val="24"/>
        </w:rPr>
        <w:t xml:space="preserve"> lit. a</w:t>
      </w:r>
      <w:r w:rsidR="00E87CE6" w:rsidRPr="00E85239">
        <w:rPr>
          <w:rFonts w:cstheme="minorHAnsi"/>
          <w:sz w:val="24"/>
          <w:szCs w:val="24"/>
        </w:rPr>
        <w:t xml:space="preserve"> ustawy</w:t>
      </w:r>
      <w:r w:rsidR="00AB59FD">
        <w:rPr>
          <w:rFonts w:cstheme="minorHAnsi"/>
          <w:sz w:val="24"/>
          <w:szCs w:val="24"/>
        </w:rPr>
        <w:t>,</w:t>
      </w:r>
      <w:r w:rsidR="00E87CE6" w:rsidRPr="00E85239">
        <w:rPr>
          <w:rFonts w:cstheme="minorHAnsi"/>
          <w:sz w:val="24"/>
          <w:szCs w:val="24"/>
        </w:rPr>
        <w:t xml:space="preserve"> </w:t>
      </w:r>
      <w:r w:rsidR="006F0FA2">
        <w:rPr>
          <w:rFonts w:cstheme="minorHAnsi"/>
          <w:sz w:val="24"/>
          <w:szCs w:val="24"/>
        </w:rPr>
        <w:t>R</w:t>
      </w:r>
      <w:r w:rsidR="00E87CE6" w:rsidRPr="00E85239">
        <w:rPr>
          <w:rFonts w:cstheme="minorHAnsi"/>
          <w:sz w:val="24"/>
          <w:szCs w:val="24"/>
        </w:rPr>
        <w:t>egulamin określa szczegółowe zasady utrzymania czystości i porządku na terenie gminy</w:t>
      </w:r>
      <w:r w:rsidR="00AB59FD">
        <w:rPr>
          <w:rFonts w:cstheme="minorHAnsi"/>
          <w:sz w:val="24"/>
          <w:szCs w:val="24"/>
        </w:rPr>
        <w:t>,</w:t>
      </w:r>
      <w:r w:rsidR="00E87CE6" w:rsidRPr="00E85239">
        <w:rPr>
          <w:rFonts w:cstheme="minorHAnsi"/>
          <w:sz w:val="24"/>
          <w:szCs w:val="24"/>
        </w:rPr>
        <w:t xml:space="preserve"> dotyczące wymagań w zakresie </w:t>
      </w:r>
      <w:r w:rsidR="00E87CE6" w:rsidRPr="00E85239">
        <w:rPr>
          <w:rFonts w:cstheme="minorHAnsi"/>
          <w:sz w:val="24"/>
          <w:szCs w:val="24"/>
        </w:rPr>
        <w:lastRenderedPageBreak/>
        <w:t xml:space="preserve">selektywnego zbierania i odbierania odpadów komunalnych obejmującego co najmniej: </w:t>
      </w:r>
      <w:r w:rsidR="00E87CE6" w:rsidRPr="00873751">
        <w:rPr>
          <w:rFonts w:cstheme="minorHAnsi"/>
          <w:sz w:val="24"/>
          <w:szCs w:val="24"/>
        </w:rPr>
        <w:t>papier, metale, tworzywa sztuczne, szkło</w:t>
      </w:r>
      <w:r w:rsidR="007B0BDF" w:rsidRPr="00873751">
        <w:rPr>
          <w:rFonts w:cstheme="minorHAnsi"/>
          <w:sz w:val="24"/>
          <w:szCs w:val="24"/>
        </w:rPr>
        <w:t>,</w:t>
      </w:r>
      <w:r w:rsidR="00E87CE6" w:rsidRPr="00873751">
        <w:rPr>
          <w:rFonts w:cstheme="minorHAnsi"/>
          <w:sz w:val="24"/>
          <w:szCs w:val="24"/>
        </w:rPr>
        <w:t xml:space="preserve"> odpady opakowaniowe wielomateriałowe</w:t>
      </w:r>
      <w:r w:rsidR="002A30F3">
        <w:rPr>
          <w:rFonts w:cstheme="minorHAnsi"/>
          <w:sz w:val="24"/>
          <w:szCs w:val="24"/>
        </w:rPr>
        <w:t xml:space="preserve">  oraz bioodpady</w:t>
      </w:r>
      <w:r w:rsidR="00E87CE6" w:rsidRPr="00873751">
        <w:rPr>
          <w:rFonts w:cstheme="minorHAnsi"/>
          <w:sz w:val="24"/>
          <w:szCs w:val="24"/>
        </w:rPr>
        <w:t xml:space="preserve">. </w:t>
      </w:r>
      <w:r w:rsidR="00873751" w:rsidRPr="00873751">
        <w:rPr>
          <w:rFonts w:cstheme="minorHAnsi"/>
          <w:sz w:val="24"/>
          <w:szCs w:val="24"/>
        </w:rPr>
        <w:t xml:space="preserve">Z kolei pkt 1b wskazanego przepisu uzupełnia katalog o </w:t>
      </w:r>
      <w:r w:rsidR="00873751" w:rsidRPr="00873751">
        <w:rPr>
          <w:sz w:val="24"/>
          <w:szCs w:val="24"/>
        </w:rPr>
        <w:t>odpady niebezpieczne, przeterminowan</w:t>
      </w:r>
      <w:r w:rsidR="00873751">
        <w:rPr>
          <w:sz w:val="24"/>
          <w:szCs w:val="24"/>
        </w:rPr>
        <w:t>e</w:t>
      </w:r>
      <w:r w:rsidR="00873751" w:rsidRPr="00873751">
        <w:rPr>
          <w:sz w:val="24"/>
          <w:szCs w:val="24"/>
        </w:rPr>
        <w:t xml:space="preserve"> leki i chemikalia, odpady niekwalifikujących się do odpadów medycznych powstałych w gospodarstwie domowym w wyniku przyjmowania produktó</w:t>
      </w:r>
      <w:r w:rsidR="002A30F3">
        <w:rPr>
          <w:sz w:val="24"/>
          <w:szCs w:val="24"/>
        </w:rPr>
        <w:t>w leczniczych             w formie iniekcji</w:t>
      </w:r>
      <w:r w:rsidR="00DB7E69">
        <w:rPr>
          <w:sz w:val="24"/>
          <w:szCs w:val="24"/>
        </w:rPr>
        <w:t xml:space="preserve"> </w:t>
      </w:r>
      <w:r w:rsidR="00873751" w:rsidRPr="00873751">
        <w:rPr>
          <w:sz w:val="24"/>
          <w:szCs w:val="24"/>
        </w:rPr>
        <w:t xml:space="preserve">i prowadzenia monitoringu poziomu substancji we krwi, w szczególności igły i strzykawki, a ponadto zużyte baterie i akumulatory, zużyty sprzęt elektryczny i elektroniczny, meble i inne odpady wielkogabarytowe, zużyte opony, odpady budowlane i rozbiórkowe oraz odpady tekstyliów i odzieży. </w:t>
      </w:r>
      <w:r w:rsidR="00E87CE6" w:rsidRPr="00873751">
        <w:rPr>
          <w:rFonts w:cstheme="minorHAnsi"/>
          <w:sz w:val="24"/>
          <w:szCs w:val="24"/>
        </w:rPr>
        <w:t>Tylko uregulowanie</w:t>
      </w:r>
      <w:r w:rsidR="00E87CE6" w:rsidRPr="00E85239">
        <w:rPr>
          <w:rFonts w:cstheme="minorHAnsi"/>
          <w:sz w:val="24"/>
          <w:szCs w:val="24"/>
        </w:rPr>
        <w:t xml:space="preserve"> wszystkich wskazanych</w:t>
      </w:r>
      <w:r w:rsidR="00AB59FD">
        <w:rPr>
          <w:rFonts w:cstheme="minorHAnsi"/>
          <w:sz w:val="24"/>
          <w:szCs w:val="24"/>
        </w:rPr>
        <w:t xml:space="preserve"> w tym zapisie rodzajów odpadów</w:t>
      </w:r>
      <w:r w:rsidR="00E87CE6" w:rsidRPr="00E85239">
        <w:rPr>
          <w:rFonts w:cstheme="minorHAnsi"/>
          <w:sz w:val="24"/>
          <w:szCs w:val="24"/>
        </w:rPr>
        <w:t xml:space="preserve"> spełnia wymagania ustawy. W </w:t>
      </w:r>
      <w:r w:rsidR="00AB59FD">
        <w:rPr>
          <w:rFonts w:cstheme="minorHAnsi"/>
          <w:sz w:val="24"/>
          <w:szCs w:val="24"/>
        </w:rPr>
        <w:t>omawianym</w:t>
      </w:r>
      <w:r w:rsidR="00E87CE6" w:rsidRPr="00E85239">
        <w:rPr>
          <w:rFonts w:cstheme="minorHAnsi"/>
          <w:sz w:val="24"/>
          <w:szCs w:val="24"/>
        </w:rPr>
        <w:t xml:space="preserve"> Regulaminie nie zawarto </w:t>
      </w:r>
      <w:r w:rsidR="005A2869">
        <w:rPr>
          <w:rFonts w:cstheme="minorHAnsi"/>
          <w:sz w:val="24"/>
          <w:szCs w:val="24"/>
        </w:rPr>
        <w:t>jasnej</w:t>
      </w:r>
      <w:r w:rsidR="00E87CE6" w:rsidRPr="00E85239">
        <w:rPr>
          <w:rFonts w:cstheme="minorHAnsi"/>
          <w:sz w:val="24"/>
          <w:szCs w:val="24"/>
        </w:rPr>
        <w:t xml:space="preserve"> regulacji</w:t>
      </w:r>
      <w:r w:rsidR="00AB59FD">
        <w:rPr>
          <w:rFonts w:cstheme="minorHAnsi"/>
          <w:sz w:val="24"/>
          <w:szCs w:val="24"/>
        </w:rPr>
        <w:t>,</w:t>
      </w:r>
      <w:r w:rsidR="00E87CE6" w:rsidRPr="00E85239">
        <w:rPr>
          <w:rFonts w:cstheme="minorHAnsi"/>
          <w:sz w:val="24"/>
          <w:szCs w:val="24"/>
        </w:rPr>
        <w:t xml:space="preserve"> jakich odpadów </w:t>
      </w:r>
      <w:r w:rsidR="007B0BDF">
        <w:rPr>
          <w:rFonts w:cstheme="minorHAnsi"/>
          <w:sz w:val="24"/>
          <w:szCs w:val="24"/>
        </w:rPr>
        <w:t xml:space="preserve">on </w:t>
      </w:r>
      <w:r w:rsidR="00E87CE6" w:rsidRPr="00E85239">
        <w:rPr>
          <w:rFonts w:cstheme="minorHAnsi"/>
          <w:sz w:val="24"/>
          <w:szCs w:val="24"/>
        </w:rPr>
        <w:t>dotyczy, a z jego treści równi</w:t>
      </w:r>
      <w:r w:rsidR="006F30BC">
        <w:rPr>
          <w:rFonts w:cstheme="minorHAnsi"/>
          <w:sz w:val="24"/>
          <w:szCs w:val="24"/>
        </w:rPr>
        <w:t>eż nie można wyczytać,</w:t>
      </w:r>
      <w:r w:rsidR="00E87CE6" w:rsidRPr="00E85239">
        <w:rPr>
          <w:rFonts w:cstheme="minorHAnsi"/>
          <w:sz w:val="24"/>
          <w:szCs w:val="24"/>
        </w:rPr>
        <w:t xml:space="preserve"> że określono wymagania odnoszące się do </w:t>
      </w:r>
      <w:r w:rsidR="005A2869">
        <w:rPr>
          <w:rFonts w:cstheme="minorHAnsi"/>
          <w:sz w:val="24"/>
          <w:szCs w:val="24"/>
        </w:rPr>
        <w:t xml:space="preserve">wszystkich </w:t>
      </w:r>
      <w:r w:rsidR="00873751">
        <w:rPr>
          <w:rFonts w:cstheme="minorHAnsi"/>
          <w:sz w:val="24"/>
          <w:szCs w:val="24"/>
        </w:rPr>
        <w:t>wskazanych ustawą frakcji odpadów</w:t>
      </w:r>
      <w:r w:rsidR="00E87CE6" w:rsidRPr="00E85239">
        <w:rPr>
          <w:rFonts w:cstheme="minorHAnsi"/>
          <w:sz w:val="24"/>
          <w:szCs w:val="24"/>
        </w:rPr>
        <w:t xml:space="preserve">. </w:t>
      </w:r>
      <w:r w:rsidR="006F30BC">
        <w:rPr>
          <w:rFonts w:cstheme="minorHAnsi"/>
          <w:sz w:val="24"/>
          <w:szCs w:val="24"/>
        </w:rPr>
        <w:t>Jak stwierdził WSA w Ł</w:t>
      </w:r>
      <w:r w:rsidR="00E87CE6" w:rsidRPr="00E85239">
        <w:rPr>
          <w:rFonts w:cstheme="minorHAnsi"/>
          <w:sz w:val="24"/>
          <w:szCs w:val="24"/>
        </w:rPr>
        <w:t>odzi w wyroku z dnia 10 marca 2020 r</w:t>
      </w:r>
      <w:r w:rsidR="006F30BC">
        <w:rPr>
          <w:rFonts w:cstheme="minorHAnsi"/>
          <w:sz w:val="24"/>
          <w:szCs w:val="24"/>
        </w:rPr>
        <w:t>.,</w:t>
      </w:r>
      <w:r w:rsidR="00E87CE6" w:rsidRPr="00E85239">
        <w:rPr>
          <w:rFonts w:cstheme="minorHAnsi"/>
          <w:sz w:val="24"/>
          <w:szCs w:val="24"/>
        </w:rPr>
        <w:t xml:space="preserve"> </w:t>
      </w:r>
      <w:r w:rsidR="00873751">
        <w:rPr>
          <w:rFonts w:cstheme="minorHAnsi"/>
          <w:sz w:val="24"/>
          <w:szCs w:val="24"/>
        </w:rPr>
        <w:t>sygn.</w:t>
      </w:r>
      <w:r w:rsidR="00E87CE6" w:rsidRPr="00E85239">
        <w:rPr>
          <w:rFonts w:cstheme="minorHAnsi"/>
          <w:sz w:val="24"/>
          <w:szCs w:val="24"/>
        </w:rPr>
        <w:t xml:space="preserve"> akt II SA/</w:t>
      </w:r>
      <w:proofErr w:type="spellStart"/>
      <w:r w:rsidR="00E87CE6" w:rsidRPr="00E85239">
        <w:rPr>
          <w:rFonts w:cstheme="minorHAnsi"/>
          <w:sz w:val="24"/>
          <w:szCs w:val="24"/>
        </w:rPr>
        <w:t>Łd</w:t>
      </w:r>
      <w:proofErr w:type="spellEnd"/>
      <w:r w:rsidR="00E87CE6" w:rsidRPr="00E85239">
        <w:rPr>
          <w:rFonts w:cstheme="minorHAnsi"/>
          <w:sz w:val="24"/>
          <w:szCs w:val="24"/>
        </w:rPr>
        <w:t xml:space="preserve"> 40/20:</w:t>
      </w:r>
    </w:p>
    <w:p w:rsidR="002A30F3" w:rsidRDefault="00E87CE6" w:rsidP="002A30F3">
      <w:pPr>
        <w:autoSpaceDE w:val="0"/>
        <w:autoSpaceDN w:val="0"/>
        <w:adjustRightInd w:val="0"/>
        <w:spacing w:line="240" w:lineRule="auto"/>
        <w:jc w:val="both"/>
        <w:rPr>
          <w:rFonts w:cstheme="minorHAnsi"/>
          <w:i/>
          <w:sz w:val="24"/>
          <w:szCs w:val="24"/>
        </w:rPr>
      </w:pPr>
      <w:r w:rsidRPr="00E85239">
        <w:rPr>
          <w:rFonts w:cstheme="minorHAnsi"/>
          <w:i/>
          <w:color w:val="333333"/>
          <w:sz w:val="24"/>
          <w:szCs w:val="24"/>
          <w:shd w:val="clear" w:color="auto" w:fill="FFFFFF"/>
        </w:rPr>
        <w:t xml:space="preserve">„Celem upoważnienia ustawowego zawartego w powołanym przepisie, było zobligowanie organu stanowiącego gminy do uregulowania wszystkich wymienionych tam kwestii. Dopiero kompleksowe uregulowanie obejmujące selektywną zbiórkę i odbiór wspomnianych odpadów, czyni zadość normie wynikającej z cytowanego przepisu ustawy o utrzymaniu czystości </w:t>
      </w:r>
      <w:r w:rsidR="00DB7E69">
        <w:rPr>
          <w:rFonts w:cstheme="minorHAnsi"/>
          <w:i/>
          <w:color w:val="333333"/>
          <w:sz w:val="24"/>
          <w:szCs w:val="24"/>
          <w:shd w:val="clear" w:color="auto" w:fill="FFFFFF"/>
        </w:rPr>
        <w:t xml:space="preserve">                   </w:t>
      </w:r>
      <w:r w:rsidRPr="00E85239">
        <w:rPr>
          <w:rFonts w:cstheme="minorHAnsi"/>
          <w:i/>
          <w:color w:val="333333"/>
          <w:sz w:val="24"/>
          <w:szCs w:val="24"/>
          <w:shd w:val="clear" w:color="auto" w:fill="FFFFFF"/>
        </w:rPr>
        <w:t>i porządku na terenie gminy. Zaskarżona w niniejszej sprawie uchwała powyższych kwestii nie uregulowała, dlatego należało uznać, że pozbawiona jest obligatoryjnego elementu wskazanego w</w:t>
      </w:r>
      <w:r w:rsidRPr="00E85239">
        <w:rPr>
          <w:rFonts w:cstheme="minorHAnsi"/>
          <w:i/>
          <w:color w:val="000000" w:themeColor="text1"/>
          <w:sz w:val="24"/>
          <w:szCs w:val="24"/>
          <w:shd w:val="clear" w:color="auto" w:fill="FFFFFF"/>
        </w:rPr>
        <w:t> </w:t>
      </w:r>
      <w:hyperlink r:id="rId9" w:anchor="/document/16797931?unitId=art(4)ust(2)pkt(1)lit(a)&amp;cm=DOCUMENT" w:history="1">
        <w:r w:rsidRPr="00E85239">
          <w:rPr>
            <w:rStyle w:val="Hipercze"/>
            <w:rFonts w:cstheme="minorHAnsi"/>
            <w:i/>
            <w:color w:val="000000" w:themeColor="text1"/>
            <w:sz w:val="24"/>
            <w:szCs w:val="24"/>
            <w:u w:val="none"/>
            <w:shd w:val="clear" w:color="auto" w:fill="FFFFFF"/>
          </w:rPr>
          <w:t>art. 4 ust. 2 pkt 1 lit. a</w:t>
        </w:r>
      </w:hyperlink>
      <w:r w:rsidRPr="00E85239">
        <w:rPr>
          <w:rFonts w:cstheme="minorHAnsi"/>
          <w:i/>
          <w:color w:val="333333"/>
          <w:sz w:val="24"/>
          <w:szCs w:val="24"/>
          <w:shd w:val="clear" w:color="auto" w:fill="FFFFFF"/>
        </w:rPr>
        <w:t> </w:t>
      </w:r>
      <w:proofErr w:type="spellStart"/>
      <w:r w:rsidRPr="00E85239">
        <w:rPr>
          <w:rFonts w:cstheme="minorHAnsi"/>
          <w:i/>
          <w:color w:val="333333"/>
          <w:sz w:val="24"/>
          <w:szCs w:val="24"/>
          <w:shd w:val="clear" w:color="auto" w:fill="FFFFFF"/>
        </w:rPr>
        <w:t>u.p.c.g</w:t>
      </w:r>
      <w:proofErr w:type="spellEnd"/>
      <w:r w:rsidRPr="00E85239">
        <w:rPr>
          <w:rFonts w:cstheme="minorHAnsi"/>
          <w:i/>
          <w:color w:val="333333"/>
          <w:sz w:val="24"/>
          <w:szCs w:val="24"/>
          <w:shd w:val="clear" w:color="auto" w:fill="FFFFFF"/>
        </w:rPr>
        <w:t>.”</w:t>
      </w:r>
      <w:r w:rsidR="002A30F3">
        <w:rPr>
          <w:rFonts w:cstheme="minorHAnsi"/>
          <w:i/>
          <w:sz w:val="24"/>
          <w:szCs w:val="24"/>
        </w:rPr>
        <w:t>=</w:t>
      </w:r>
    </w:p>
    <w:p w:rsidR="00BE01BE" w:rsidRPr="002A30F3" w:rsidRDefault="00663D54" w:rsidP="002A30F3">
      <w:pPr>
        <w:autoSpaceDE w:val="0"/>
        <w:autoSpaceDN w:val="0"/>
        <w:adjustRightInd w:val="0"/>
        <w:spacing w:line="240" w:lineRule="auto"/>
        <w:jc w:val="both"/>
        <w:rPr>
          <w:rFonts w:cstheme="minorHAnsi"/>
          <w:i/>
          <w:sz w:val="24"/>
          <w:szCs w:val="24"/>
        </w:rPr>
      </w:pPr>
      <w:r>
        <w:rPr>
          <w:rFonts w:cstheme="minorHAnsi"/>
          <w:sz w:val="24"/>
          <w:szCs w:val="24"/>
        </w:rPr>
        <w:tab/>
      </w:r>
      <w:r w:rsidR="00BE01BE" w:rsidRPr="00E85239">
        <w:rPr>
          <w:rFonts w:cstheme="minorHAnsi"/>
          <w:sz w:val="24"/>
          <w:szCs w:val="24"/>
        </w:rPr>
        <w:t>Brak jest też podstaw prawnych</w:t>
      </w:r>
      <w:r w:rsidR="00F54545" w:rsidRPr="00E85239">
        <w:rPr>
          <w:rFonts w:cstheme="minorHAnsi"/>
          <w:sz w:val="24"/>
          <w:szCs w:val="24"/>
        </w:rPr>
        <w:t xml:space="preserve"> do wprowadzenia do Regulamin</w:t>
      </w:r>
      <w:r w:rsidR="00873751">
        <w:rPr>
          <w:rFonts w:cstheme="minorHAnsi"/>
          <w:sz w:val="24"/>
          <w:szCs w:val="24"/>
        </w:rPr>
        <w:t>u</w:t>
      </w:r>
      <w:r w:rsidR="00BE01BE" w:rsidRPr="00E85239">
        <w:rPr>
          <w:rFonts w:cstheme="minorHAnsi"/>
          <w:sz w:val="24"/>
          <w:szCs w:val="24"/>
        </w:rPr>
        <w:t xml:space="preserve"> zapisów zawartych w § 2</w:t>
      </w:r>
      <w:r w:rsidR="00F54545" w:rsidRPr="00E85239">
        <w:rPr>
          <w:rFonts w:cstheme="minorHAnsi"/>
          <w:sz w:val="24"/>
          <w:szCs w:val="24"/>
        </w:rPr>
        <w:t xml:space="preserve"> </w:t>
      </w:r>
      <w:r w:rsidR="00873751">
        <w:rPr>
          <w:rFonts w:cstheme="minorHAnsi"/>
          <w:sz w:val="24"/>
          <w:szCs w:val="24"/>
        </w:rPr>
        <w:t xml:space="preserve">ust. </w:t>
      </w:r>
      <w:r w:rsidR="00F54545" w:rsidRPr="00E85239">
        <w:rPr>
          <w:rFonts w:cstheme="minorHAnsi"/>
          <w:sz w:val="24"/>
          <w:szCs w:val="24"/>
        </w:rPr>
        <w:t>1</w:t>
      </w:r>
      <w:r w:rsidR="006F30BC">
        <w:rPr>
          <w:rFonts w:cstheme="minorHAnsi"/>
          <w:sz w:val="24"/>
          <w:szCs w:val="24"/>
        </w:rPr>
        <w:t>,</w:t>
      </w:r>
      <w:r w:rsidR="00F54545" w:rsidRPr="00E85239">
        <w:rPr>
          <w:rFonts w:cstheme="minorHAnsi"/>
          <w:sz w:val="24"/>
          <w:szCs w:val="24"/>
        </w:rPr>
        <w:t xml:space="preserve"> odnoszących się do nałożenia na właścicieli nieruchomości obowiązku systematycznego usuwania zanieczyszczeń z powierzchni nieruchomości, a także przyległych do nieruchomości chodników i ciągów pieszych. Również ten zapis stanowi nieuprawnione zmodyfikowanie zapisów ustawy. Zagadnienie to reguluje bowiem art. 5 ust.</w:t>
      </w:r>
      <w:r w:rsidR="00873751">
        <w:rPr>
          <w:rFonts w:cstheme="minorHAnsi"/>
          <w:sz w:val="24"/>
          <w:szCs w:val="24"/>
        </w:rPr>
        <w:t xml:space="preserve"> </w:t>
      </w:r>
      <w:r w:rsidR="00F54545" w:rsidRPr="00E85239">
        <w:rPr>
          <w:rFonts w:cstheme="minorHAnsi"/>
          <w:sz w:val="24"/>
          <w:szCs w:val="24"/>
        </w:rPr>
        <w:t>1 pkt</w:t>
      </w:r>
      <w:r w:rsidR="00873751">
        <w:rPr>
          <w:rFonts w:cstheme="minorHAnsi"/>
          <w:sz w:val="24"/>
          <w:szCs w:val="24"/>
        </w:rPr>
        <w:t xml:space="preserve"> </w:t>
      </w:r>
      <w:r w:rsidR="00F54545" w:rsidRPr="00E85239">
        <w:rPr>
          <w:rFonts w:cstheme="minorHAnsi"/>
          <w:sz w:val="24"/>
          <w:szCs w:val="24"/>
        </w:rPr>
        <w:t xml:space="preserve">4 ustawy, który </w:t>
      </w:r>
      <w:r w:rsidR="00873751">
        <w:rPr>
          <w:rFonts w:cstheme="minorHAnsi"/>
          <w:sz w:val="24"/>
          <w:szCs w:val="24"/>
        </w:rPr>
        <w:t>reguluje</w:t>
      </w:r>
      <w:r w:rsidR="00F54545" w:rsidRPr="00E85239">
        <w:rPr>
          <w:rFonts w:cstheme="minorHAnsi"/>
          <w:sz w:val="24"/>
          <w:szCs w:val="24"/>
        </w:rPr>
        <w:t xml:space="preserve"> nie tylko obowiązek uprzątnięcia błota, śniegu, lodu i innych zanieczyszczeń</w:t>
      </w:r>
      <w:r w:rsidR="006F30BC">
        <w:rPr>
          <w:rFonts w:cstheme="minorHAnsi"/>
          <w:sz w:val="24"/>
          <w:szCs w:val="24"/>
        </w:rPr>
        <w:t xml:space="preserve"> </w:t>
      </w:r>
      <w:r w:rsidR="002A30F3">
        <w:rPr>
          <w:rFonts w:cstheme="minorHAnsi"/>
          <w:sz w:val="24"/>
          <w:szCs w:val="24"/>
        </w:rPr>
        <w:t xml:space="preserve">          </w:t>
      </w:r>
      <w:r w:rsidR="006F30BC">
        <w:rPr>
          <w:rFonts w:cstheme="minorHAnsi"/>
          <w:sz w:val="24"/>
          <w:szCs w:val="24"/>
        </w:rPr>
        <w:t xml:space="preserve">z chodników </w:t>
      </w:r>
      <w:r w:rsidR="00F54545" w:rsidRPr="00E85239">
        <w:rPr>
          <w:rFonts w:cstheme="minorHAnsi"/>
          <w:sz w:val="24"/>
          <w:szCs w:val="24"/>
        </w:rPr>
        <w:t>położonych wzdłuż nieruchomości, ale także zawiera definicję chodnika oraz wskazanie przypadków</w:t>
      </w:r>
      <w:r w:rsidR="00AC7030">
        <w:rPr>
          <w:rFonts w:cstheme="minorHAnsi"/>
          <w:sz w:val="24"/>
          <w:szCs w:val="24"/>
        </w:rPr>
        <w:t>,</w:t>
      </w:r>
      <w:r w:rsidR="00F54545" w:rsidRPr="00E85239">
        <w:rPr>
          <w:rFonts w:cstheme="minorHAnsi"/>
          <w:sz w:val="24"/>
          <w:szCs w:val="24"/>
        </w:rPr>
        <w:t xml:space="preserve"> kiedy właściciele zwolnieni są z tego obowiązku.</w:t>
      </w:r>
      <w:r w:rsidR="004D1B1A" w:rsidRPr="00E85239">
        <w:rPr>
          <w:rFonts w:cstheme="minorHAnsi"/>
          <w:sz w:val="24"/>
          <w:szCs w:val="24"/>
        </w:rPr>
        <w:t xml:space="preserve"> Ponadto</w:t>
      </w:r>
      <w:r w:rsidR="00AC7030">
        <w:rPr>
          <w:rFonts w:cstheme="minorHAnsi"/>
          <w:sz w:val="24"/>
          <w:szCs w:val="24"/>
        </w:rPr>
        <w:t>,</w:t>
      </w:r>
      <w:r w:rsidR="004D1B1A" w:rsidRPr="00E85239">
        <w:rPr>
          <w:rFonts w:cstheme="minorHAnsi"/>
          <w:sz w:val="24"/>
          <w:szCs w:val="24"/>
        </w:rPr>
        <w:t xml:space="preserve"> jak wskazał WSA </w:t>
      </w:r>
      <w:r w:rsidR="002A30F3">
        <w:rPr>
          <w:rFonts w:cstheme="minorHAnsi"/>
          <w:sz w:val="24"/>
          <w:szCs w:val="24"/>
        </w:rPr>
        <w:t xml:space="preserve"> </w:t>
      </w:r>
      <w:r w:rsidR="004D1B1A" w:rsidRPr="00E85239">
        <w:rPr>
          <w:rFonts w:cstheme="minorHAnsi"/>
          <w:sz w:val="24"/>
          <w:szCs w:val="24"/>
        </w:rPr>
        <w:t xml:space="preserve">w Kielcach w wyroku </w:t>
      </w:r>
      <w:r w:rsidR="00AC7030">
        <w:rPr>
          <w:rFonts w:cstheme="minorHAnsi"/>
          <w:sz w:val="24"/>
          <w:szCs w:val="24"/>
        </w:rPr>
        <w:t>sygn.</w:t>
      </w:r>
      <w:r w:rsidR="004D1B1A" w:rsidRPr="00E85239">
        <w:rPr>
          <w:rFonts w:cstheme="minorHAnsi"/>
          <w:sz w:val="24"/>
          <w:szCs w:val="24"/>
        </w:rPr>
        <w:t xml:space="preserve"> akt II SA/</w:t>
      </w:r>
      <w:proofErr w:type="spellStart"/>
      <w:r w:rsidR="004D1B1A" w:rsidRPr="00E85239">
        <w:rPr>
          <w:rFonts w:cstheme="minorHAnsi"/>
          <w:sz w:val="24"/>
          <w:szCs w:val="24"/>
        </w:rPr>
        <w:t>Ke</w:t>
      </w:r>
      <w:proofErr w:type="spellEnd"/>
      <w:r w:rsidR="004D1B1A" w:rsidRPr="00E85239">
        <w:rPr>
          <w:rFonts w:cstheme="minorHAnsi"/>
          <w:sz w:val="24"/>
          <w:szCs w:val="24"/>
        </w:rPr>
        <w:t xml:space="preserve"> 1047/19</w:t>
      </w:r>
      <w:r w:rsidR="00DC5629" w:rsidRPr="00E85239">
        <w:rPr>
          <w:rFonts w:cstheme="minorHAnsi"/>
          <w:sz w:val="24"/>
          <w:szCs w:val="24"/>
        </w:rPr>
        <w:t>:</w:t>
      </w:r>
    </w:p>
    <w:p w:rsidR="00DC5629" w:rsidRPr="00E85239" w:rsidRDefault="00DC5629" w:rsidP="00AC7030">
      <w:pPr>
        <w:autoSpaceDE w:val="0"/>
        <w:autoSpaceDN w:val="0"/>
        <w:adjustRightInd w:val="0"/>
        <w:spacing w:line="240" w:lineRule="auto"/>
        <w:jc w:val="both"/>
        <w:rPr>
          <w:rFonts w:cstheme="minorHAnsi"/>
          <w:i/>
          <w:color w:val="000000"/>
          <w:sz w:val="24"/>
          <w:szCs w:val="24"/>
          <w:shd w:val="clear" w:color="auto" w:fill="FFFFFF"/>
        </w:rPr>
      </w:pPr>
      <w:r w:rsidRPr="00E85239">
        <w:rPr>
          <w:rFonts w:cstheme="minorHAnsi"/>
          <w:i/>
          <w:color w:val="000000"/>
          <w:sz w:val="24"/>
          <w:szCs w:val="24"/>
          <w:shd w:val="clear" w:color="auto" w:fill="FFFFFF"/>
        </w:rPr>
        <w:t>Przepis art. 4 ust. 2 pkt 1 lit. b ustawy upoważnił radę gminy do określenia wymagań w zakresie utrzymania porządku i czystości na terenie nieruchomości obejmujących uprzątanie błota, śniegu, lodu i innych zanieczyszczeń z części nieruchomości służących do użytku publicznego. Natomiast stosownie do art. 5 ust. 1 pkt 4 ustawy właściciele nieruchomości zapewniają utrzymanie czystości i porządku przez uprzątnięcie błota, śniegu, lodu i innych zanieczyszczeń z chodników położonych wzdłuż nieruchomości, przy czym za taki chodnik uznaje się wydzieloną część drogi publicznej służącą dla ruchu pieszego położoną bezpośrednio przy granicy nieruchomości; właściciel nieruchomości nie jest obowiązany do uprzątnięcia chodnika, na którym jest dopuszczony płatny postój lub parkowanie pojazdów samochodowych. W odróżnieniu od art. 5 ust. 1 pkt 4 ustawy, delegacja zawarta w art. 4 ust. 2 pkt 1 lit. b ustawy dotyczy jedynie nieruchomości danego właściciela (w części służącej do użytku publicznego), a już nie położonego wzdłuż takiej nieruchomości chodnika. Kwestie zaś usuwania błota, śniegu, lodu i innych zanieczyszczeń z chodników położonych "wzdłuż nieruchomości" reguluje art. 5 ust. 1 pkt 4 ustawy, a nie jej art. 4 ust. 2 pkt 1 lit.</w:t>
      </w:r>
      <w:r w:rsidR="00614013">
        <w:rPr>
          <w:rFonts w:cstheme="minorHAnsi"/>
          <w:i/>
          <w:color w:val="000000"/>
          <w:sz w:val="24"/>
          <w:szCs w:val="24"/>
          <w:shd w:val="clear" w:color="auto" w:fill="FFFFFF"/>
        </w:rPr>
        <w:t xml:space="preserve"> </w:t>
      </w:r>
      <w:r w:rsidRPr="00E85239">
        <w:rPr>
          <w:rFonts w:cstheme="minorHAnsi"/>
          <w:i/>
          <w:color w:val="000000"/>
          <w:sz w:val="24"/>
          <w:szCs w:val="24"/>
          <w:shd w:val="clear" w:color="auto" w:fill="FFFFFF"/>
        </w:rPr>
        <w:t>b.</w:t>
      </w:r>
    </w:p>
    <w:p w:rsidR="002A30F3" w:rsidRDefault="00663D54" w:rsidP="002A30F3">
      <w:pPr>
        <w:autoSpaceDE w:val="0"/>
        <w:autoSpaceDN w:val="0"/>
        <w:adjustRightInd w:val="0"/>
        <w:spacing w:line="240" w:lineRule="auto"/>
        <w:jc w:val="both"/>
        <w:rPr>
          <w:rFonts w:cstheme="minorHAnsi"/>
          <w:sz w:val="24"/>
          <w:szCs w:val="24"/>
        </w:rPr>
      </w:pPr>
      <w:r>
        <w:rPr>
          <w:rFonts w:cstheme="minorHAnsi"/>
          <w:color w:val="000000"/>
          <w:sz w:val="24"/>
          <w:szCs w:val="24"/>
          <w:shd w:val="clear" w:color="auto" w:fill="FFFFFF"/>
        </w:rPr>
        <w:tab/>
      </w:r>
      <w:r w:rsidR="00260D8C" w:rsidRPr="00E85239">
        <w:rPr>
          <w:rFonts w:cstheme="minorHAnsi"/>
          <w:color w:val="000000"/>
          <w:sz w:val="24"/>
          <w:szCs w:val="24"/>
          <w:shd w:val="clear" w:color="auto" w:fill="FFFFFF"/>
        </w:rPr>
        <w:t>Należy też dodać, że</w:t>
      </w:r>
      <w:r w:rsidR="00DC5629" w:rsidRPr="00E85239">
        <w:rPr>
          <w:rFonts w:cstheme="minorHAnsi"/>
          <w:color w:val="000000"/>
          <w:sz w:val="24"/>
          <w:szCs w:val="24"/>
          <w:shd w:val="clear" w:color="auto" w:fill="FFFFFF"/>
        </w:rPr>
        <w:t xml:space="preserve"> obowiązki właścicieli nieruchomości w zakresie oczyszczania chodników położonych wzdłuż nieruchomości, w sposób nieuprawniony, regulują</w:t>
      </w:r>
      <w:r w:rsidR="006F30BC">
        <w:rPr>
          <w:rFonts w:cstheme="minorHAnsi"/>
          <w:color w:val="000000"/>
          <w:sz w:val="24"/>
          <w:szCs w:val="24"/>
          <w:shd w:val="clear" w:color="auto" w:fill="FFFFFF"/>
        </w:rPr>
        <w:t xml:space="preserve"> również</w:t>
      </w:r>
      <w:r w:rsidR="00DC5629" w:rsidRPr="00E85239">
        <w:rPr>
          <w:rFonts w:cstheme="minorHAnsi"/>
          <w:color w:val="000000"/>
          <w:sz w:val="24"/>
          <w:szCs w:val="24"/>
          <w:shd w:val="clear" w:color="auto" w:fill="FFFFFF"/>
        </w:rPr>
        <w:t xml:space="preserve"> </w:t>
      </w:r>
      <w:r w:rsidR="00DC5629" w:rsidRPr="00E85239">
        <w:rPr>
          <w:rFonts w:cstheme="minorHAnsi"/>
          <w:color w:val="000000"/>
          <w:sz w:val="24"/>
          <w:szCs w:val="24"/>
          <w:shd w:val="clear" w:color="auto" w:fill="FFFFFF"/>
        </w:rPr>
        <w:lastRenderedPageBreak/>
        <w:t>inne zapisy Regulaminu</w:t>
      </w:r>
      <w:r w:rsidR="00260D8C" w:rsidRPr="00E85239">
        <w:rPr>
          <w:rFonts w:cstheme="minorHAnsi"/>
          <w:color w:val="000000"/>
          <w:sz w:val="24"/>
          <w:szCs w:val="24"/>
          <w:shd w:val="clear" w:color="auto" w:fill="FFFFFF"/>
        </w:rPr>
        <w:t>. D</w:t>
      </w:r>
      <w:r w:rsidR="00DC5629" w:rsidRPr="00E85239">
        <w:rPr>
          <w:rFonts w:cstheme="minorHAnsi"/>
          <w:color w:val="000000"/>
          <w:sz w:val="24"/>
          <w:szCs w:val="24"/>
          <w:shd w:val="clear" w:color="auto" w:fill="FFFFFF"/>
        </w:rPr>
        <w:t xml:space="preserve">otyczy to </w:t>
      </w:r>
      <w:r w:rsidR="00DC5629" w:rsidRPr="00E85239">
        <w:rPr>
          <w:rFonts w:cstheme="minorHAnsi"/>
          <w:sz w:val="24"/>
          <w:szCs w:val="24"/>
        </w:rPr>
        <w:t>§ 2 ust. 2 lit.</w:t>
      </w:r>
      <w:r w:rsidR="00614013">
        <w:rPr>
          <w:rFonts w:cstheme="minorHAnsi"/>
          <w:sz w:val="24"/>
          <w:szCs w:val="24"/>
        </w:rPr>
        <w:t xml:space="preserve"> </w:t>
      </w:r>
      <w:r w:rsidR="00DC5629" w:rsidRPr="00E85239">
        <w:rPr>
          <w:rFonts w:cstheme="minorHAnsi"/>
          <w:sz w:val="24"/>
          <w:szCs w:val="24"/>
        </w:rPr>
        <w:t>g, ust.</w:t>
      </w:r>
      <w:r w:rsidR="002A30F3">
        <w:rPr>
          <w:rFonts w:cstheme="minorHAnsi"/>
          <w:sz w:val="24"/>
          <w:szCs w:val="24"/>
        </w:rPr>
        <w:t xml:space="preserve"> </w:t>
      </w:r>
      <w:r w:rsidR="00DC5629" w:rsidRPr="00E85239">
        <w:rPr>
          <w:rFonts w:cstheme="minorHAnsi"/>
          <w:sz w:val="24"/>
          <w:szCs w:val="24"/>
        </w:rPr>
        <w:t>3 lit.</w:t>
      </w:r>
      <w:r w:rsidR="00614013">
        <w:rPr>
          <w:rFonts w:cstheme="minorHAnsi"/>
          <w:sz w:val="24"/>
          <w:szCs w:val="24"/>
        </w:rPr>
        <w:t xml:space="preserve"> </w:t>
      </w:r>
      <w:r w:rsidR="00DC5629" w:rsidRPr="00E85239">
        <w:rPr>
          <w:rFonts w:cstheme="minorHAnsi"/>
          <w:sz w:val="24"/>
          <w:szCs w:val="24"/>
        </w:rPr>
        <w:t>a, b</w:t>
      </w:r>
      <w:r w:rsidR="00AC7030">
        <w:rPr>
          <w:rFonts w:cstheme="minorHAnsi"/>
          <w:sz w:val="24"/>
          <w:szCs w:val="24"/>
        </w:rPr>
        <w:t xml:space="preserve"> i</w:t>
      </w:r>
      <w:r w:rsidR="00DC5629" w:rsidRPr="00E85239">
        <w:rPr>
          <w:rFonts w:cstheme="minorHAnsi"/>
          <w:sz w:val="24"/>
          <w:szCs w:val="24"/>
        </w:rPr>
        <w:t xml:space="preserve"> c oraz § 7. Ustawa zobowiązuje do zawarcia w regulaminie utrzymania czystości i porządku w gminie</w:t>
      </w:r>
      <w:r w:rsidR="00260D8C" w:rsidRPr="00E85239">
        <w:rPr>
          <w:rFonts w:cstheme="minorHAnsi"/>
          <w:sz w:val="24"/>
          <w:szCs w:val="24"/>
        </w:rPr>
        <w:t xml:space="preserve"> zapi</w:t>
      </w:r>
      <w:r w:rsidR="00DC5629" w:rsidRPr="00E85239">
        <w:rPr>
          <w:rFonts w:cstheme="minorHAnsi"/>
          <w:sz w:val="24"/>
          <w:szCs w:val="24"/>
        </w:rPr>
        <w:t>su dotyczącego wymagań w zakresie uprzątania błota, śniegu, lodu i innych zanieczyszczeń</w:t>
      </w:r>
      <w:r w:rsidR="00260D8C" w:rsidRPr="00E85239">
        <w:rPr>
          <w:rFonts w:cstheme="minorHAnsi"/>
          <w:sz w:val="24"/>
          <w:szCs w:val="24"/>
        </w:rPr>
        <w:t xml:space="preserve"> </w:t>
      </w:r>
      <w:r w:rsidR="00F03A0B">
        <w:rPr>
          <w:rFonts w:cstheme="minorHAnsi"/>
          <w:sz w:val="24"/>
          <w:szCs w:val="24"/>
        </w:rPr>
        <w:t xml:space="preserve">               </w:t>
      </w:r>
      <w:r w:rsidR="00260D8C" w:rsidRPr="00E85239">
        <w:rPr>
          <w:rFonts w:cstheme="minorHAnsi"/>
          <w:sz w:val="24"/>
          <w:szCs w:val="24"/>
        </w:rPr>
        <w:t>z części nieruchomości służących do użytku publicznego ( art.</w:t>
      </w:r>
      <w:r w:rsidR="002A30F3">
        <w:rPr>
          <w:rFonts w:cstheme="minorHAnsi"/>
          <w:sz w:val="24"/>
          <w:szCs w:val="24"/>
        </w:rPr>
        <w:t xml:space="preserve"> </w:t>
      </w:r>
      <w:r w:rsidR="00260D8C" w:rsidRPr="00E85239">
        <w:rPr>
          <w:rFonts w:cstheme="minorHAnsi"/>
          <w:sz w:val="24"/>
          <w:szCs w:val="24"/>
        </w:rPr>
        <w:t>4 ust.</w:t>
      </w:r>
      <w:r w:rsidR="002A30F3">
        <w:rPr>
          <w:rFonts w:cstheme="minorHAnsi"/>
          <w:sz w:val="24"/>
          <w:szCs w:val="24"/>
        </w:rPr>
        <w:t xml:space="preserve"> </w:t>
      </w:r>
      <w:r w:rsidR="00260D8C" w:rsidRPr="00E85239">
        <w:rPr>
          <w:rFonts w:cstheme="minorHAnsi"/>
          <w:sz w:val="24"/>
          <w:szCs w:val="24"/>
        </w:rPr>
        <w:t>2</w:t>
      </w:r>
      <w:r w:rsidR="002A30F3">
        <w:rPr>
          <w:rFonts w:cstheme="minorHAnsi"/>
          <w:sz w:val="24"/>
          <w:szCs w:val="24"/>
        </w:rPr>
        <w:t xml:space="preserve"> pkt 1 lit. </w:t>
      </w:r>
      <w:r w:rsidR="00260D8C" w:rsidRPr="00E85239">
        <w:rPr>
          <w:rFonts w:cstheme="minorHAnsi"/>
          <w:sz w:val="24"/>
          <w:szCs w:val="24"/>
        </w:rPr>
        <w:t xml:space="preserve">c), nie zaś wymagań </w:t>
      </w:r>
      <w:r w:rsidR="002A30F3">
        <w:rPr>
          <w:rFonts w:cstheme="minorHAnsi"/>
          <w:sz w:val="24"/>
          <w:szCs w:val="24"/>
        </w:rPr>
        <w:t xml:space="preserve"> </w:t>
      </w:r>
      <w:r w:rsidR="00260D8C" w:rsidRPr="00E85239">
        <w:rPr>
          <w:rFonts w:cstheme="minorHAnsi"/>
          <w:sz w:val="24"/>
          <w:szCs w:val="24"/>
        </w:rPr>
        <w:t xml:space="preserve">w tym zakresie dotyczących chodników, gdyż te ostatnie reguluje sama ustawa </w:t>
      </w:r>
      <w:r w:rsidR="00F03A0B">
        <w:rPr>
          <w:rFonts w:cstheme="minorHAnsi"/>
          <w:sz w:val="24"/>
          <w:szCs w:val="24"/>
        </w:rPr>
        <w:t xml:space="preserve">         </w:t>
      </w:r>
      <w:r w:rsidR="00260D8C" w:rsidRPr="00E85239">
        <w:rPr>
          <w:rFonts w:cstheme="minorHAnsi"/>
          <w:sz w:val="24"/>
          <w:szCs w:val="24"/>
        </w:rPr>
        <w:t>w art. 5 ust. 1 pkt</w:t>
      </w:r>
      <w:r w:rsidR="00AC7030">
        <w:rPr>
          <w:rFonts w:cstheme="minorHAnsi"/>
          <w:sz w:val="24"/>
          <w:szCs w:val="24"/>
        </w:rPr>
        <w:t xml:space="preserve"> </w:t>
      </w:r>
      <w:r w:rsidR="00260D8C" w:rsidRPr="00E85239">
        <w:rPr>
          <w:rFonts w:cstheme="minorHAnsi"/>
          <w:sz w:val="24"/>
          <w:szCs w:val="24"/>
        </w:rPr>
        <w:t>4, jak wskazano wyżej.</w:t>
      </w:r>
    </w:p>
    <w:p w:rsidR="002333E6" w:rsidRPr="00E85239" w:rsidRDefault="00663D54" w:rsidP="002A30F3">
      <w:pPr>
        <w:autoSpaceDE w:val="0"/>
        <w:autoSpaceDN w:val="0"/>
        <w:adjustRightInd w:val="0"/>
        <w:spacing w:line="240" w:lineRule="auto"/>
        <w:jc w:val="both"/>
        <w:rPr>
          <w:rFonts w:cstheme="minorHAnsi"/>
          <w:sz w:val="24"/>
          <w:szCs w:val="24"/>
        </w:rPr>
      </w:pPr>
      <w:r>
        <w:rPr>
          <w:rFonts w:cstheme="minorHAnsi"/>
          <w:sz w:val="24"/>
          <w:szCs w:val="24"/>
        </w:rPr>
        <w:tab/>
      </w:r>
      <w:r w:rsidR="002333E6" w:rsidRPr="00E85239">
        <w:rPr>
          <w:rFonts w:cstheme="minorHAnsi"/>
          <w:sz w:val="24"/>
          <w:szCs w:val="24"/>
        </w:rPr>
        <w:t xml:space="preserve">Bez ważnej podstawy prawnej wprowadzono również zapis § 2 </w:t>
      </w:r>
      <w:r w:rsidR="00865AB4" w:rsidRPr="00E85239">
        <w:rPr>
          <w:rFonts w:cstheme="minorHAnsi"/>
          <w:sz w:val="24"/>
          <w:szCs w:val="24"/>
        </w:rPr>
        <w:t>ust.</w:t>
      </w:r>
      <w:r w:rsidR="00AC7030">
        <w:rPr>
          <w:rFonts w:cstheme="minorHAnsi"/>
          <w:sz w:val="24"/>
          <w:szCs w:val="24"/>
        </w:rPr>
        <w:t xml:space="preserve"> </w:t>
      </w:r>
      <w:r w:rsidR="00865AB4" w:rsidRPr="00E85239">
        <w:rPr>
          <w:rFonts w:cstheme="minorHAnsi"/>
          <w:sz w:val="24"/>
          <w:szCs w:val="24"/>
        </w:rPr>
        <w:t>2</w:t>
      </w:r>
      <w:r w:rsidR="00AC7030">
        <w:rPr>
          <w:rFonts w:cstheme="minorHAnsi"/>
          <w:sz w:val="24"/>
          <w:szCs w:val="24"/>
        </w:rPr>
        <w:t xml:space="preserve"> lit. </w:t>
      </w:r>
      <w:r w:rsidR="002333E6" w:rsidRPr="00E85239">
        <w:rPr>
          <w:rFonts w:cstheme="minorHAnsi"/>
          <w:sz w:val="24"/>
          <w:szCs w:val="24"/>
        </w:rPr>
        <w:t xml:space="preserve">a </w:t>
      </w:r>
      <w:r w:rsidR="006F0FA2">
        <w:rPr>
          <w:rFonts w:cstheme="minorHAnsi"/>
          <w:sz w:val="24"/>
          <w:szCs w:val="24"/>
        </w:rPr>
        <w:t>Regulaminu</w:t>
      </w:r>
      <w:r w:rsidR="002333E6" w:rsidRPr="00E85239">
        <w:rPr>
          <w:rFonts w:cstheme="minorHAnsi"/>
          <w:sz w:val="24"/>
          <w:szCs w:val="24"/>
        </w:rPr>
        <w:t xml:space="preserve">, gdzie zobowiązano właścicieli nieruchomości do wyposażenia </w:t>
      </w:r>
      <w:r w:rsidR="00865AB4" w:rsidRPr="00E85239">
        <w:rPr>
          <w:rFonts w:cstheme="minorHAnsi"/>
          <w:sz w:val="24"/>
          <w:szCs w:val="24"/>
        </w:rPr>
        <w:t>nieruchomości w</w:t>
      </w:r>
      <w:r w:rsidR="002333E6" w:rsidRPr="00E85239">
        <w:rPr>
          <w:rFonts w:cstheme="minorHAnsi"/>
          <w:sz w:val="24"/>
          <w:szCs w:val="24"/>
        </w:rPr>
        <w:t xml:space="preserve"> utwardzony</w:t>
      </w:r>
      <w:r w:rsidR="00865AB4" w:rsidRPr="00E85239">
        <w:rPr>
          <w:rFonts w:cstheme="minorHAnsi"/>
          <w:sz w:val="24"/>
          <w:szCs w:val="24"/>
        </w:rPr>
        <w:t xml:space="preserve"> teren</w:t>
      </w:r>
      <w:r w:rsidR="002333E6" w:rsidRPr="00E85239">
        <w:rPr>
          <w:rFonts w:cstheme="minorHAnsi"/>
          <w:sz w:val="24"/>
          <w:szCs w:val="24"/>
        </w:rPr>
        <w:t xml:space="preserve"> lub altankę śmietnikową. Ustawa w art. 4 ust.</w:t>
      </w:r>
      <w:r w:rsidR="006F30BC">
        <w:rPr>
          <w:rFonts w:cstheme="minorHAnsi"/>
          <w:sz w:val="24"/>
          <w:szCs w:val="24"/>
        </w:rPr>
        <w:t xml:space="preserve"> </w:t>
      </w:r>
      <w:r w:rsidR="002333E6" w:rsidRPr="00E85239">
        <w:rPr>
          <w:rFonts w:cstheme="minorHAnsi"/>
          <w:sz w:val="24"/>
          <w:szCs w:val="24"/>
        </w:rPr>
        <w:t xml:space="preserve">2 </w:t>
      </w:r>
      <w:r w:rsidR="00AC7030">
        <w:rPr>
          <w:rFonts w:cstheme="minorHAnsi"/>
          <w:sz w:val="24"/>
          <w:szCs w:val="24"/>
        </w:rPr>
        <w:t>pkt</w:t>
      </w:r>
      <w:r w:rsidR="006F30BC">
        <w:rPr>
          <w:rFonts w:cstheme="minorHAnsi"/>
          <w:sz w:val="24"/>
          <w:szCs w:val="24"/>
        </w:rPr>
        <w:t xml:space="preserve"> </w:t>
      </w:r>
      <w:r w:rsidR="002333E6" w:rsidRPr="00E85239">
        <w:rPr>
          <w:rFonts w:cstheme="minorHAnsi"/>
          <w:sz w:val="24"/>
          <w:szCs w:val="24"/>
        </w:rPr>
        <w:t xml:space="preserve">2a zobowiązuje do wprowadzenia do Regulaminu zapisów odnoszących się do utrzymania w należytym stanie sanitarnym </w:t>
      </w:r>
      <w:r w:rsidR="006F0FA2">
        <w:rPr>
          <w:rFonts w:cstheme="minorHAnsi"/>
          <w:sz w:val="24"/>
          <w:szCs w:val="24"/>
        </w:rPr>
        <w:t xml:space="preserve">                </w:t>
      </w:r>
      <w:r w:rsidR="002A30F3">
        <w:rPr>
          <w:rFonts w:cstheme="minorHAnsi"/>
          <w:sz w:val="24"/>
          <w:szCs w:val="24"/>
        </w:rPr>
        <w:t xml:space="preserve">       </w:t>
      </w:r>
      <w:r w:rsidR="006F0FA2">
        <w:rPr>
          <w:rFonts w:cstheme="minorHAnsi"/>
          <w:sz w:val="24"/>
          <w:szCs w:val="24"/>
        </w:rPr>
        <w:t xml:space="preserve">  </w:t>
      </w:r>
      <w:r w:rsidR="002333E6" w:rsidRPr="00E85239">
        <w:rPr>
          <w:rFonts w:cstheme="minorHAnsi"/>
          <w:sz w:val="24"/>
          <w:szCs w:val="24"/>
        </w:rPr>
        <w:t>i porządkowym miejsc gromadzenia odpadów, lecz nie daje podstaw do nałożenia obowiązku w wyposażenie nieruchomości w altankę śmietnikową lub teren utwardzony.</w:t>
      </w:r>
      <w:r w:rsidR="00913D56" w:rsidRPr="00E85239">
        <w:rPr>
          <w:rFonts w:cstheme="minorHAnsi"/>
          <w:sz w:val="24"/>
          <w:szCs w:val="24"/>
        </w:rPr>
        <w:t xml:space="preserve"> W wyroku WSA w Olsztynie</w:t>
      </w:r>
      <w:r w:rsidR="00AC7030">
        <w:rPr>
          <w:rFonts w:cstheme="minorHAnsi"/>
          <w:sz w:val="24"/>
          <w:szCs w:val="24"/>
        </w:rPr>
        <w:t xml:space="preserve"> </w:t>
      </w:r>
      <w:r w:rsidR="00913D56" w:rsidRPr="00E85239">
        <w:rPr>
          <w:rFonts w:cstheme="minorHAnsi"/>
          <w:sz w:val="24"/>
          <w:szCs w:val="24"/>
        </w:rPr>
        <w:t xml:space="preserve">z dnia 12 </w:t>
      </w:r>
      <w:r w:rsidR="00AC7030">
        <w:rPr>
          <w:rFonts w:cstheme="minorHAnsi"/>
          <w:sz w:val="24"/>
          <w:szCs w:val="24"/>
        </w:rPr>
        <w:t>m</w:t>
      </w:r>
      <w:r w:rsidR="00913D56" w:rsidRPr="00E85239">
        <w:rPr>
          <w:rFonts w:cstheme="minorHAnsi"/>
          <w:sz w:val="24"/>
          <w:szCs w:val="24"/>
        </w:rPr>
        <w:t>arca 2019 r</w:t>
      </w:r>
      <w:r w:rsidR="00AC7030">
        <w:rPr>
          <w:rFonts w:cstheme="minorHAnsi"/>
          <w:sz w:val="24"/>
          <w:szCs w:val="24"/>
        </w:rPr>
        <w:t>.</w:t>
      </w:r>
      <w:r w:rsidR="00913D56" w:rsidRPr="00E85239">
        <w:rPr>
          <w:rFonts w:cstheme="minorHAnsi"/>
          <w:sz w:val="24"/>
          <w:szCs w:val="24"/>
        </w:rPr>
        <w:t xml:space="preserve"> </w:t>
      </w:r>
      <w:r w:rsidR="00AC7030">
        <w:rPr>
          <w:rFonts w:cstheme="minorHAnsi"/>
          <w:sz w:val="24"/>
          <w:szCs w:val="24"/>
        </w:rPr>
        <w:t>sygn.</w:t>
      </w:r>
      <w:r w:rsidR="00913D56" w:rsidRPr="00E85239">
        <w:rPr>
          <w:rFonts w:cstheme="minorHAnsi"/>
          <w:sz w:val="24"/>
          <w:szCs w:val="24"/>
        </w:rPr>
        <w:t xml:space="preserve"> akt II SA/OL 123/19, stwierdzono:</w:t>
      </w:r>
    </w:p>
    <w:p w:rsidR="009E6FB9" w:rsidRDefault="00913D56" w:rsidP="009E6FB9">
      <w:pPr>
        <w:autoSpaceDE w:val="0"/>
        <w:autoSpaceDN w:val="0"/>
        <w:adjustRightInd w:val="0"/>
        <w:spacing w:line="240" w:lineRule="auto"/>
        <w:jc w:val="both"/>
        <w:rPr>
          <w:rFonts w:cstheme="minorHAnsi"/>
          <w:i/>
          <w:color w:val="000000" w:themeColor="text1"/>
          <w:sz w:val="24"/>
          <w:szCs w:val="24"/>
        </w:rPr>
      </w:pPr>
      <w:r w:rsidRPr="00E85239">
        <w:rPr>
          <w:rFonts w:cstheme="minorHAnsi"/>
          <w:i/>
          <w:color w:val="000000" w:themeColor="text1"/>
          <w:sz w:val="24"/>
          <w:szCs w:val="24"/>
        </w:rPr>
        <w:t>„</w:t>
      </w:r>
      <w:r w:rsidRPr="00E85239">
        <w:rPr>
          <w:rFonts w:cstheme="minorHAnsi"/>
          <w:i/>
          <w:color w:val="000000" w:themeColor="text1"/>
          <w:sz w:val="24"/>
          <w:szCs w:val="24"/>
          <w:shd w:val="clear" w:color="auto" w:fill="FFFFFF"/>
        </w:rPr>
        <w:t>Stwierdzenie w Regulaminie, że "pojemniki powinny być ustawione na terenie nieruchomości w miejscu widocznym, oznaczonym, w miarę utwardzonej powierzchni, zabezpieczonej przed zbieraniem na niej wody i błota", wykracza poza delegację ustawową, zawartą w </w:t>
      </w:r>
      <w:hyperlink r:id="rId10" w:anchor="/document/16797931?unitId=art(4)ust(2)pkt(2)&amp;cm=DOCUMENT" w:history="1">
        <w:r w:rsidRPr="00E85239">
          <w:rPr>
            <w:rStyle w:val="Hipercze"/>
            <w:rFonts w:cstheme="minorHAnsi"/>
            <w:i/>
            <w:color w:val="000000" w:themeColor="text1"/>
            <w:sz w:val="24"/>
            <w:szCs w:val="24"/>
            <w:u w:val="none"/>
            <w:shd w:val="clear" w:color="auto" w:fill="FFFFFF"/>
          </w:rPr>
          <w:t>art. 4 ust. 2 pkt 2</w:t>
        </w:r>
      </w:hyperlink>
      <w:r w:rsidRPr="00E85239">
        <w:rPr>
          <w:rFonts w:cstheme="minorHAnsi"/>
          <w:i/>
          <w:color w:val="000000" w:themeColor="text1"/>
          <w:sz w:val="24"/>
          <w:szCs w:val="24"/>
          <w:shd w:val="clear" w:color="auto" w:fill="FFFFFF"/>
        </w:rPr>
        <w:t> ustawy. Postanowienia </w:t>
      </w:r>
      <w:hyperlink r:id="rId11" w:anchor="/document/16797931?unitId=art(4)ust(2)pkt(2)&amp;cm=DOCUMENT" w:history="1">
        <w:r w:rsidRPr="00E85239">
          <w:rPr>
            <w:rStyle w:val="Hipercze"/>
            <w:rFonts w:cstheme="minorHAnsi"/>
            <w:i/>
            <w:color w:val="000000" w:themeColor="text1"/>
            <w:sz w:val="24"/>
            <w:szCs w:val="24"/>
            <w:u w:val="none"/>
            <w:shd w:val="clear" w:color="auto" w:fill="FFFFFF"/>
          </w:rPr>
          <w:t>art. 4 ust. 2 pkt 2</w:t>
        </w:r>
      </w:hyperlink>
      <w:r w:rsidRPr="00E85239">
        <w:rPr>
          <w:rFonts w:cstheme="minorHAnsi"/>
          <w:i/>
          <w:color w:val="000000" w:themeColor="text1"/>
          <w:sz w:val="24"/>
          <w:szCs w:val="24"/>
          <w:shd w:val="clear" w:color="auto" w:fill="FFFFFF"/>
        </w:rPr>
        <w:t> ustawy pozwalają radzie na określenie warunków rozmieszczenia pojemników oraz ich utrzymania w odpowiednim stanie technicznym, sanitarnym i porządkowym, a nie na określenie warunków, w jakich powinno znajdować się miejsce ustawiania tych pojemników.”</w:t>
      </w:r>
    </w:p>
    <w:p w:rsidR="009E6FB9" w:rsidRDefault="00663D54" w:rsidP="009E6FB9">
      <w:pPr>
        <w:autoSpaceDE w:val="0"/>
        <w:autoSpaceDN w:val="0"/>
        <w:adjustRightInd w:val="0"/>
        <w:spacing w:line="240" w:lineRule="auto"/>
        <w:jc w:val="both"/>
        <w:rPr>
          <w:rFonts w:cstheme="minorHAnsi"/>
          <w:i/>
          <w:color w:val="000000" w:themeColor="text1"/>
          <w:sz w:val="24"/>
          <w:szCs w:val="24"/>
        </w:rPr>
      </w:pPr>
      <w:r>
        <w:rPr>
          <w:rFonts w:cstheme="minorHAnsi"/>
          <w:sz w:val="24"/>
          <w:szCs w:val="24"/>
        </w:rPr>
        <w:tab/>
      </w:r>
      <w:r w:rsidR="002333E6" w:rsidRPr="00E85239">
        <w:rPr>
          <w:rFonts w:cstheme="minorHAnsi"/>
          <w:sz w:val="24"/>
          <w:szCs w:val="24"/>
        </w:rPr>
        <w:t xml:space="preserve">Z kolei w § 2 </w:t>
      </w:r>
      <w:r w:rsidR="00865AB4" w:rsidRPr="00E85239">
        <w:rPr>
          <w:rFonts w:cstheme="minorHAnsi"/>
          <w:sz w:val="24"/>
          <w:szCs w:val="24"/>
        </w:rPr>
        <w:t>ust.</w:t>
      </w:r>
      <w:r w:rsidR="006F30BC">
        <w:rPr>
          <w:rFonts w:cstheme="minorHAnsi"/>
          <w:sz w:val="24"/>
          <w:szCs w:val="24"/>
        </w:rPr>
        <w:t xml:space="preserve"> </w:t>
      </w:r>
      <w:r w:rsidR="00865AB4" w:rsidRPr="00E85239">
        <w:rPr>
          <w:rFonts w:cstheme="minorHAnsi"/>
          <w:sz w:val="24"/>
          <w:szCs w:val="24"/>
        </w:rPr>
        <w:t>2</w:t>
      </w:r>
      <w:r w:rsidR="003F0332" w:rsidRPr="00E85239">
        <w:rPr>
          <w:rFonts w:cstheme="minorHAnsi"/>
          <w:sz w:val="24"/>
          <w:szCs w:val="24"/>
        </w:rPr>
        <w:t xml:space="preserve"> lit.</w:t>
      </w:r>
      <w:r w:rsidR="006F30BC">
        <w:rPr>
          <w:rFonts w:cstheme="minorHAnsi"/>
          <w:sz w:val="24"/>
          <w:szCs w:val="24"/>
        </w:rPr>
        <w:t xml:space="preserve"> </w:t>
      </w:r>
      <w:r w:rsidR="003F0332" w:rsidRPr="00E85239">
        <w:rPr>
          <w:rFonts w:cstheme="minorHAnsi"/>
          <w:sz w:val="24"/>
          <w:szCs w:val="24"/>
        </w:rPr>
        <w:t xml:space="preserve">d i e zawarto </w:t>
      </w:r>
      <w:r w:rsidR="002D574B" w:rsidRPr="00E85239">
        <w:rPr>
          <w:rFonts w:cstheme="minorHAnsi"/>
          <w:sz w:val="24"/>
          <w:szCs w:val="24"/>
        </w:rPr>
        <w:t>obowiązek skierowany do właścicieli nieruchomości</w:t>
      </w:r>
      <w:r w:rsidR="00AC7030">
        <w:rPr>
          <w:rFonts w:cstheme="minorHAnsi"/>
          <w:sz w:val="24"/>
          <w:szCs w:val="24"/>
        </w:rPr>
        <w:t>,</w:t>
      </w:r>
      <w:r w:rsidR="002D574B" w:rsidRPr="00E85239">
        <w:rPr>
          <w:rFonts w:cstheme="minorHAnsi"/>
          <w:sz w:val="24"/>
          <w:szCs w:val="24"/>
        </w:rPr>
        <w:t xml:space="preserve"> dotyczący gromadzenia nieczystości ciekłych w zbiornikach bezodpływowych lub oczyszczania ich przez przydomową oczyszczalnię ścieków bytowych przy braku sieci kanalizacyjnej. Zapis ten jest niedopuszczalny, gdyż obowiązek został uregulowany aktem prawnym wyższej rangi, a więc przepisem ustawowym art. 5 ust.</w:t>
      </w:r>
      <w:r w:rsidR="00AC7030">
        <w:rPr>
          <w:rFonts w:cstheme="minorHAnsi"/>
          <w:sz w:val="24"/>
          <w:szCs w:val="24"/>
        </w:rPr>
        <w:t xml:space="preserve"> </w:t>
      </w:r>
      <w:r w:rsidR="002D574B" w:rsidRPr="00E85239">
        <w:rPr>
          <w:rFonts w:cstheme="minorHAnsi"/>
          <w:sz w:val="24"/>
          <w:szCs w:val="24"/>
        </w:rPr>
        <w:t>1 pkt</w:t>
      </w:r>
      <w:r w:rsidR="00AC7030">
        <w:rPr>
          <w:rFonts w:cstheme="minorHAnsi"/>
          <w:sz w:val="24"/>
          <w:szCs w:val="24"/>
        </w:rPr>
        <w:t xml:space="preserve"> </w:t>
      </w:r>
      <w:r w:rsidR="002D574B" w:rsidRPr="00E85239">
        <w:rPr>
          <w:rFonts w:cstheme="minorHAnsi"/>
          <w:sz w:val="24"/>
          <w:szCs w:val="24"/>
        </w:rPr>
        <w:t>2</w:t>
      </w:r>
      <w:r w:rsidR="00AC7030">
        <w:rPr>
          <w:rFonts w:cstheme="minorHAnsi"/>
          <w:sz w:val="24"/>
          <w:szCs w:val="24"/>
        </w:rPr>
        <w:t xml:space="preserve"> przedmiotowej ustawy</w:t>
      </w:r>
      <w:r w:rsidR="002D574B" w:rsidRPr="00E85239">
        <w:rPr>
          <w:rFonts w:cstheme="minorHAnsi"/>
          <w:sz w:val="24"/>
          <w:szCs w:val="24"/>
        </w:rPr>
        <w:t>. Powtórzenie zatem tego zapisu w uchwale wprowadzającej regulamin</w:t>
      </w:r>
      <w:r w:rsidR="00AC7030">
        <w:rPr>
          <w:rFonts w:cstheme="minorHAnsi"/>
          <w:sz w:val="24"/>
          <w:szCs w:val="24"/>
        </w:rPr>
        <w:t>,</w:t>
      </w:r>
      <w:r w:rsidR="002D574B" w:rsidRPr="00E85239">
        <w:rPr>
          <w:rFonts w:cstheme="minorHAnsi"/>
          <w:sz w:val="24"/>
          <w:szCs w:val="24"/>
        </w:rPr>
        <w:t xml:space="preserve"> w zmienionej formie</w:t>
      </w:r>
      <w:r w:rsidR="00AC7030">
        <w:rPr>
          <w:rFonts w:cstheme="minorHAnsi"/>
          <w:sz w:val="24"/>
          <w:szCs w:val="24"/>
        </w:rPr>
        <w:t>,</w:t>
      </w:r>
      <w:r w:rsidR="002D574B" w:rsidRPr="00E85239">
        <w:rPr>
          <w:rFonts w:cstheme="minorHAnsi"/>
          <w:sz w:val="24"/>
          <w:szCs w:val="24"/>
        </w:rPr>
        <w:t xml:space="preserve"> jest niedopuszczalne.</w:t>
      </w:r>
      <w:r w:rsidR="003F0332" w:rsidRPr="00E85239">
        <w:rPr>
          <w:rFonts w:cstheme="minorHAnsi"/>
          <w:sz w:val="24"/>
          <w:szCs w:val="24"/>
        </w:rPr>
        <w:t xml:space="preserve"> </w:t>
      </w:r>
    </w:p>
    <w:p w:rsidR="009E6FB9" w:rsidRDefault="00663D54" w:rsidP="009E6FB9">
      <w:pPr>
        <w:autoSpaceDE w:val="0"/>
        <w:autoSpaceDN w:val="0"/>
        <w:adjustRightInd w:val="0"/>
        <w:spacing w:line="240" w:lineRule="auto"/>
        <w:jc w:val="both"/>
        <w:rPr>
          <w:rFonts w:cstheme="minorHAnsi"/>
          <w:i/>
          <w:color w:val="000000" w:themeColor="text1"/>
          <w:sz w:val="24"/>
          <w:szCs w:val="24"/>
        </w:rPr>
      </w:pPr>
      <w:r>
        <w:rPr>
          <w:rFonts w:cstheme="minorHAnsi"/>
          <w:sz w:val="24"/>
          <w:szCs w:val="24"/>
        </w:rPr>
        <w:tab/>
      </w:r>
      <w:r w:rsidR="009A601D" w:rsidRPr="00E85239">
        <w:rPr>
          <w:rFonts w:cstheme="minorHAnsi"/>
          <w:sz w:val="24"/>
          <w:szCs w:val="24"/>
        </w:rPr>
        <w:t>Brak</w:t>
      </w:r>
      <w:r w:rsidR="00865AB4" w:rsidRPr="00E85239">
        <w:rPr>
          <w:rFonts w:cstheme="minorHAnsi"/>
          <w:sz w:val="24"/>
          <w:szCs w:val="24"/>
        </w:rPr>
        <w:t xml:space="preserve"> jest też</w:t>
      </w:r>
      <w:r w:rsidR="009A601D" w:rsidRPr="00E85239">
        <w:rPr>
          <w:rFonts w:cstheme="minorHAnsi"/>
          <w:sz w:val="24"/>
          <w:szCs w:val="24"/>
        </w:rPr>
        <w:t xml:space="preserve"> delegacji ustawowej do wprowadzenia </w:t>
      </w:r>
      <w:r w:rsidR="006F0FA2">
        <w:rPr>
          <w:rFonts w:cstheme="minorHAnsi"/>
          <w:sz w:val="24"/>
          <w:szCs w:val="24"/>
        </w:rPr>
        <w:t xml:space="preserve">w Regulaminie </w:t>
      </w:r>
      <w:r w:rsidR="009A601D" w:rsidRPr="00E85239">
        <w:rPr>
          <w:rFonts w:cstheme="minorHAnsi"/>
          <w:sz w:val="24"/>
          <w:szCs w:val="24"/>
        </w:rPr>
        <w:t>zapisów § 2 ust. 3 lit. d,</w:t>
      </w:r>
      <w:r w:rsidR="006F30BC">
        <w:rPr>
          <w:rFonts w:cstheme="minorHAnsi"/>
          <w:sz w:val="24"/>
          <w:szCs w:val="24"/>
        </w:rPr>
        <w:t xml:space="preserve"> </w:t>
      </w:r>
      <w:r w:rsidR="009A601D" w:rsidRPr="00E85239">
        <w:rPr>
          <w:rFonts w:cstheme="minorHAnsi"/>
          <w:sz w:val="24"/>
          <w:szCs w:val="24"/>
        </w:rPr>
        <w:t>e,</w:t>
      </w:r>
      <w:r w:rsidR="006F30BC">
        <w:rPr>
          <w:rFonts w:cstheme="minorHAnsi"/>
          <w:sz w:val="24"/>
          <w:szCs w:val="24"/>
        </w:rPr>
        <w:t xml:space="preserve"> </w:t>
      </w:r>
      <w:r w:rsidR="009A601D" w:rsidRPr="00E85239">
        <w:rPr>
          <w:rFonts w:cstheme="minorHAnsi"/>
          <w:sz w:val="24"/>
          <w:szCs w:val="24"/>
        </w:rPr>
        <w:t>f</w:t>
      </w:r>
      <w:r w:rsidR="00AC7030">
        <w:rPr>
          <w:rFonts w:cstheme="minorHAnsi"/>
          <w:sz w:val="24"/>
          <w:szCs w:val="24"/>
        </w:rPr>
        <w:t xml:space="preserve"> i</w:t>
      </w:r>
      <w:r w:rsidR="006F30BC">
        <w:rPr>
          <w:rFonts w:cstheme="minorHAnsi"/>
          <w:sz w:val="24"/>
          <w:szCs w:val="24"/>
        </w:rPr>
        <w:t xml:space="preserve"> </w:t>
      </w:r>
      <w:r w:rsidR="009A601D" w:rsidRPr="00E85239">
        <w:rPr>
          <w:rFonts w:cstheme="minorHAnsi"/>
          <w:sz w:val="24"/>
          <w:szCs w:val="24"/>
        </w:rPr>
        <w:t xml:space="preserve">g.  </w:t>
      </w:r>
      <w:r w:rsidR="00865AB4" w:rsidRPr="00E85239">
        <w:rPr>
          <w:rFonts w:eastAsia="Times New Roman" w:cstheme="minorHAnsi"/>
          <w:sz w:val="24"/>
          <w:szCs w:val="24"/>
          <w:lang w:eastAsia="pl-PL"/>
        </w:rPr>
        <w:t>Dotyczy to</w:t>
      </w:r>
      <w:r w:rsidR="009A601D" w:rsidRPr="00E85239">
        <w:rPr>
          <w:rFonts w:eastAsia="Times New Roman" w:cstheme="minorHAnsi"/>
          <w:sz w:val="24"/>
          <w:szCs w:val="24"/>
          <w:lang w:eastAsia="pl-PL"/>
        </w:rPr>
        <w:t xml:space="preserve"> zapisów nakazujących usuwani</w:t>
      </w:r>
      <w:r w:rsidR="009E6FB9">
        <w:rPr>
          <w:rFonts w:eastAsia="Times New Roman" w:cstheme="minorHAnsi"/>
          <w:sz w:val="24"/>
          <w:szCs w:val="24"/>
          <w:lang w:eastAsia="pl-PL"/>
        </w:rPr>
        <w:t>e</w:t>
      </w:r>
      <w:r w:rsidR="009A601D" w:rsidRPr="00E85239">
        <w:rPr>
          <w:rFonts w:eastAsia="Times New Roman" w:cstheme="minorHAnsi"/>
          <w:sz w:val="24"/>
          <w:szCs w:val="24"/>
          <w:lang w:eastAsia="pl-PL"/>
        </w:rPr>
        <w:t xml:space="preserve"> sopli i nawisów śniegu, </w:t>
      </w:r>
      <w:r w:rsidR="006F0FA2">
        <w:rPr>
          <w:rFonts w:eastAsia="Times New Roman" w:cstheme="minorHAnsi"/>
          <w:sz w:val="24"/>
          <w:szCs w:val="24"/>
          <w:lang w:eastAsia="pl-PL"/>
        </w:rPr>
        <w:t xml:space="preserve">co </w:t>
      </w:r>
      <w:r w:rsidR="009A601D" w:rsidRPr="00E85239">
        <w:rPr>
          <w:rFonts w:eastAsia="Times New Roman" w:cstheme="minorHAnsi"/>
          <w:sz w:val="24"/>
          <w:szCs w:val="24"/>
          <w:lang w:eastAsia="pl-PL"/>
        </w:rPr>
        <w:t>został</w:t>
      </w:r>
      <w:r w:rsidR="006F0FA2">
        <w:rPr>
          <w:rFonts w:eastAsia="Times New Roman" w:cstheme="minorHAnsi"/>
          <w:sz w:val="24"/>
          <w:szCs w:val="24"/>
          <w:lang w:eastAsia="pl-PL"/>
        </w:rPr>
        <w:t>o</w:t>
      </w:r>
      <w:r w:rsidR="009A601D" w:rsidRPr="00E85239">
        <w:rPr>
          <w:rFonts w:eastAsia="Times New Roman" w:cstheme="minorHAnsi"/>
          <w:sz w:val="24"/>
          <w:szCs w:val="24"/>
          <w:lang w:eastAsia="pl-PL"/>
        </w:rPr>
        <w:t xml:space="preserve"> uregulowan</w:t>
      </w:r>
      <w:r w:rsidR="006F0FA2">
        <w:rPr>
          <w:rFonts w:eastAsia="Times New Roman" w:cstheme="minorHAnsi"/>
          <w:sz w:val="24"/>
          <w:szCs w:val="24"/>
          <w:lang w:eastAsia="pl-PL"/>
        </w:rPr>
        <w:t>e</w:t>
      </w:r>
      <w:r w:rsidR="009A601D" w:rsidRPr="00E85239">
        <w:rPr>
          <w:rFonts w:eastAsia="Times New Roman" w:cstheme="minorHAnsi"/>
          <w:sz w:val="24"/>
          <w:szCs w:val="24"/>
          <w:lang w:eastAsia="pl-PL"/>
        </w:rPr>
        <w:t xml:space="preserve"> w przepisach </w:t>
      </w:r>
      <w:r w:rsidR="006F0FA2">
        <w:rPr>
          <w:rFonts w:eastAsia="Times New Roman" w:cstheme="minorHAnsi"/>
          <w:sz w:val="24"/>
          <w:szCs w:val="24"/>
          <w:lang w:eastAsia="pl-PL"/>
        </w:rPr>
        <w:t>P</w:t>
      </w:r>
      <w:r w:rsidR="009A601D" w:rsidRPr="00E85239">
        <w:rPr>
          <w:rFonts w:eastAsia="Times New Roman" w:cstheme="minorHAnsi"/>
          <w:sz w:val="24"/>
          <w:szCs w:val="24"/>
          <w:lang w:eastAsia="pl-PL"/>
        </w:rPr>
        <w:t>rawa budowlanego</w:t>
      </w:r>
      <w:r w:rsidR="006F0FA2">
        <w:rPr>
          <w:rFonts w:eastAsia="Times New Roman" w:cstheme="minorHAnsi"/>
          <w:sz w:val="24"/>
          <w:szCs w:val="24"/>
          <w:lang w:eastAsia="pl-PL"/>
        </w:rPr>
        <w:t>,</w:t>
      </w:r>
      <w:r w:rsidR="009A601D" w:rsidRPr="00E85239">
        <w:rPr>
          <w:rFonts w:eastAsia="Times New Roman" w:cstheme="minorHAnsi"/>
          <w:sz w:val="24"/>
          <w:szCs w:val="24"/>
          <w:lang w:eastAsia="pl-PL"/>
        </w:rPr>
        <w:t xml:space="preserve"> oraz obowiązku usuwania rosnących na terenie</w:t>
      </w:r>
      <w:r w:rsidR="00865AB4" w:rsidRPr="00E85239">
        <w:rPr>
          <w:rFonts w:eastAsia="Times New Roman" w:cstheme="minorHAnsi"/>
          <w:sz w:val="24"/>
          <w:szCs w:val="24"/>
          <w:lang w:eastAsia="pl-PL"/>
        </w:rPr>
        <w:t xml:space="preserve"> nieruchomości</w:t>
      </w:r>
      <w:r w:rsidR="009A601D" w:rsidRPr="00E85239">
        <w:rPr>
          <w:rFonts w:eastAsia="Times New Roman" w:cstheme="minorHAnsi"/>
          <w:sz w:val="24"/>
          <w:szCs w:val="24"/>
          <w:lang w:eastAsia="pl-PL"/>
        </w:rPr>
        <w:t xml:space="preserve"> chwastów</w:t>
      </w:r>
      <w:r w:rsidR="0085606C" w:rsidRPr="00E85239">
        <w:rPr>
          <w:rFonts w:eastAsia="Times New Roman" w:cstheme="minorHAnsi"/>
          <w:sz w:val="24"/>
          <w:szCs w:val="24"/>
          <w:lang w:eastAsia="pl-PL"/>
        </w:rPr>
        <w:t>, pielęgnowania zieleni niskiej i wysokiej na terenie nieruchomości</w:t>
      </w:r>
      <w:r w:rsidR="009A601D" w:rsidRPr="00E85239">
        <w:rPr>
          <w:rFonts w:eastAsia="Times New Roman" w:cstheme="minorHAnsi"/>
          <w:sz w:val="24"/>
          <w:szCs w:val="24"/>
          <w:lang w:eastAsia="pl-PL"/>
        </w:rPr>
        <w:t xml:space="preserve"> – co nie mieści się w normie kompetencyjnej</w:t>
      </w:r>
      <w:r w:rsidR="006F0FA2">
        <w:rPr>
          <w:rFonts w:eastAsia="Times New Roman" w:cstheme="minorHAnsi"/>
          <w:sz w:val="24"/>
          <w:szCs w:val="24"/>
          <w:lang w:eastAsia="pl-PL"/>
        </w:rPr>
        <w:t>,</w:t>
      </w:r>
      <w:r w:rsidR="009A601D" w:rsidRPr="00E85239">
        <w:rPr>
          <w:rFonts w:eastAsia="Times New Roman" w:cstheme="minorHAnsi"/>
          <w:sz w:val="24"/>
          <w:szCs w:val="24"/>
          <w:lang w:eastAsia="pl-PL"/>
        </w:rPr>
        <w:t xml:space="preserve"> zamieszczonej w art. 4</w:t>
      </w:r>
      <w:r w:rsidR="00865AB4" w:rsidRPr="00E85239">
        <w:rPr>
          <w:rFonts w:eastAsia="Times New Roman" w:cstheme="minorHAnsi"/>
          <w:sz w:val="24"/>
          <w:szCs w:val="24"/>
          <w:lang w:eastAsia="pl-PL"/>
        </w:rPr>
        <w:t xml:space="preserve"> ust.</w:t>
      </w:r>
      <w:r w:rsidR="006F0FA2">
        <w:rPr>
          <w:rFonts w:eastAsia="Times New Roman" w:cstheme="minorHAnsi"/>
          <w:sz w:val="24"/>
          <w:szCs w:val="24"/>
          <w:lang w:eastAsia="pl-PL"/>
        </w:rPr>
        <w:t xml:space="preserve"> </w:t>
      </w:r>
      <w:r w:rsidR="00865AB4" w:rsidRPr="00E85239">
        <w:rPr>
          <w:rFonts w:eastAsia="Times New Roman" w:cstheme="minorHAnsi"/>
          <w:sz w:val="24"/>
          <w:szCs w:val="24"/>
          <w:lang w:eastAsia="pl-PL"/>
        </w:rPr>
        <w:t>2</w:t>
      </w:r>
      <w:r w:rsidR="009A601D" w:rsidRPr="00E85239">
        <w:rPr>
          <w:rFonts w:eastAsia="Times New Roman" w:cstheme="minorHAnsi"/>
          <w:sz w:val="24"/>
          <w:szCs w:val="24"/>
          <w:lang w:eastAsia="pl-PL"/>
        </w:rPr>
        <w:t xml:space="preserve"> ustawy.</w:t>
      </w:r>
      <w:r w:rsidR="009A601D" w:rsidRPr="009A601D">
        <w:rPr>
          <w:rFonts w:eastAsia="Times New Roman" w:cstheme="minorHAnsi"/>
          <w:sz w:val="24"/>
          <w:szCs w:val="24"/>
          <w:lang w:eastAsia="pl-PL"/>
        </w:rPr>
        <w:t xml:space="preserve">  WSA we Wrocławiu w wyroku z dnia 12 października 2007 r</w:t>
      </w:r>
      <w:r w:rsidR="006F0FA2">
        <w:rPr>
          <w:rFonts w:eastAsia="Times New Roman" w:cstheme="minorHAnsi"/>
          <w:sz w:val="24"/>
          <w:szCs w:val="24"/>
          <w:lang w:eastAsia="pl-PL"/>
        </w:rPr>
        <w:t>.</w:t>
      </w:r>
      <w:r w:rsidR="0085606C" w:rsidRPr="00E85239">
        <w:rPr>
          <w:rFonts w:eastAsia="Times New Roman" w:cstheme="minorHAnsi"/>
          <w:sz w:val="24"/>
          <w:szCs w:val="24"/>
          <w:lang w:eastAsia="pl-PL"/>
        </w:rPr>
        <w:t>,</w:t>
      </w:r>
      <w:r w:rsidR="009A601D" w:rsidRPr="009A601D">
        <w:rPr>
          <w:rFonts w:eastAsia="Times New Roman" w:cstheme="minorHAnsi"/>
          <w:sz w:val="24"/>
          <w:szCs w:val="24"/>
          <w:lang w:eastAsia="pl-PL"/>
        </w:rPr>
        <w:t xml:space="preserve"> </w:t>
      </w:r>
      <w:r w:rsidR="006F0FA2">
        <w:rPr>
          <w:rFonts w:eastAsia="Times New Roman" w:cstheme="minorHAnsi"/>
          <w:sz w:val="24"/>
          <w:szCs w:val="24"/>
          <w:lang w:eastAsia="pl-PL"/>
        </w:rPr>
        <w:t>sygn.</w:t>
      </w:r>
      <w:r w:rsidR="00614013">
        <w:rPr>
          <w:rFonts w:eastAsia="Times New Roman" w:cstheme="minorHAnsi"/>
          <w:sz w:val="24"/>
          <w:szCs w:val="24"/>
          <w:lang w:eastAsia="pl-PL"/>
        </w:rPr>
        <w:t xml:space="preserve"> akt  II SA/</w:t>
      </w:r>
      <w:proofErr w:type="spellStart"/>
      <w:r w:rsidR="009A601D" w:rsidRPr="009A601D">
        <w:rPr>
          <w:rFonts w:eastAsia="Times New Roman" w:cstheme="minorHAnsi"/>
          <w:sz w:val="24"/>
          <w:szCs w:val="24"/>
          <w:lang w:eastAsia="pl-PL"/>
        </w:rPr>
        <w:t>Wr</w:t>
      </w:r>
      <w:proofErr w:type="spellEnd"/>
      <w:r w:rsidR="009A601D" w:rsidRPr="009A601D">
        <w:rPr>
          <w:rFonts w:eastAsia="Times New Roman" w:cstheme="minorHAnsi"/>
          <w:sz w:val="24"/>
          <w:szCs w:val="24"/>
          <w:lang w:eastAsia="pl-PL"/>
        </w:rPr>
        <w:t xml:space="preserve"> 310/07</w:t>
      </w:r>
      <w:r w:rsidR="0085606C" w:rsidRPr="00E85239">
        <w:rPr>
          <w:rFonts w:eastAsia="Times New Roman" w:cstheme="minorHAnsi"/>
          <w:sz w:val="24"/>
          <w:szCs w:val="24"/>
          <w:lang w:eastAsia="pl-PL"/>
        </w:rPr>
        <w:t>,</w:t>
      </w:r>
      <w:r w:rsidR="009A601D" w:rsidRPr="009A601D">
        <w:rPr>
          <w:rFonts w:eastAsia="Times New Roman" w:cstheme="minorHAnsi"/>
          <w:sz w:val="24"/>
          <w:szCs w:val="24"/>
          <w:lang w:eastAsia="pl-PL"/>
        </w:rPr>
        <w:t xml:space="preserve"> wskazał</w:t>
      </w:r>
      <w:r w:rsidR="006F0FA2">
        <w:rPr>
          <w:rFonts w:eastAsia="Times New Roman" w:cstheme="minorHAnsi"/>
          <w:sz w:val="24"/>
          <w:szCs w:val="24"/>
          <w:lang w:eastAsia="pl-PL"/>
        </w:rPr>
        <w:t>,</w:t>
      </w:r>
      <w:r w:rsidR="009A601D" w:rsidRPr="009A601D">
        <w:rPr>
          <w:rFonts w:eastAsia="Times New Roman" w:cstheme="minorHAnsi"/>
          <w:sz w:val="24"/>
          <w:szCs w:val="24"/>
          <w:lang w:eastAsia="pl-PL"/>
        </w:rPr>
        <w:t xml:space="preserve"> co następuje:</w:t>
      </w:r>
      <w:r w:rsidR="002C77C5">
        <w:rPr>
          <w:rFonts w:eastAsia="Times New Roman" w:cstheme="minorHAnsi"/>
          <w:i/>
          <w:sz w:val="24"/>
          <w:szCs w:val="24"/>
          <w:lang w:eastAsia="pl-PL"/>
        </w:rPr>
        <w:t xml:space="preserve"> </w:t>
      </w:r>
      <w:r w:rsidR="009A601D" w:rsidRPr="009A601D">
        <w:rPr>
          <w:rFonts w:eastAsia="Times New Roman" w:cstheme="minorHAnsi"/>
          <w:i/>
          <w:sz w:val="24"/>
          <w:szCs w:val="24"/>
          <w:lang w:eastAsia="pl-PL"/>
        </w:rPr>
        <w:t>„W ramach upoważnienia ustawowego zawartego w art. 4 ustawy z dnia 13 września 1996 r. o utrzymaniu czystości i porządku w gminach (Dz. U.</w:t>
      </w:r>
      <w:r w:rsidR="009E6FB9">
        <w:rPr>
          <w:rFonts w:eastAsia="Times New Roman" w:cstheme="minorHAnsi"/>
          <w:i/>
          <w:sz w:val="24"/>
          <w:szCs w:val="24"/>
          <w:lang w:eastAsia="pl-PL"/>
        </w:rPr>
        <w:t xml:space="preserve">                    </w:t>
      </w:r>
      <w:r w:rsidR="009A601D" w:rsidRPr="009A601D">
        <w:rPr>
          <w:rFonts w:eastAsia="Times New Roman" w:cstheme="minorHAnsi"/>
          <w:i/>
          <w:sz w:val="24"/>
          <w:szCs w:val="24"/>
          <w:lang w:eastAsia="pl-PL"/>
        </w:rPr>
        <w:t xml:space="preserve"> z 2005 r. Nr 236, poz. 2008) gmina nie może ustanowić wobec właścicieli nieruchomości wymogu przyłączenia nieruchomości do sieci kanalizacyjnej albo wyposażenia nieruchomości w zbiornik bezodpływowy lub przydomową oczyszczalnię ścieków bytowych, uprzątania zanieczyszczeń </w:t>
      </w:r>
      <w:r w:rsidR="009E6FB9">
        <w:rPr>
          <w:rFonts w:eastAsia="Times New Roman" w:cstheme="minorHAnsi"/>
          <w:i/>
          <w:sz w:val="24"/>
          <w:szCs w:val="24"/>
          <w:lang w:eastAsia="pl-PL"/>
        </w:rPr>
        <w:t xml:space="preserve">    </w:t>
      </w:r>
      <w:r w:rsidR="009A601D" w:rsidRPr="009A601D">
        <w:rPr>
          <w:rFonts w:eastAsia="Times New Roman" w:cstheme="minorHAnsi"/>
          <w:i/>
          <w:sz w:val="24"/>
          <w:szCs w:val="24"/>
          <w:lang w:eastAsia="pl-PL"/>
        </w:rPr>
        <w:t xml:space="preserve">z chodników przylegających do nieruchomości, usuwania nawisów (sopli) oraz śniegu </w:t>
      </w:r>
      <w:r w:rsidR="009E6FB9">
        <w:rPr>
          <w:rFonts w:eastAsia="Times New Roman" w:cstheme="minorHAnsi"/>
          <w:i/>
          <w:sz w:val="24"/>
          <w:szCs w:val="24"/>
          <w:lang w:eastAsia="pl-PL"/>
        </w:rPr>
        <w:t xml:space="preserve">  </w:t>
      </w:r>
      <w:r w:rsidR="009A601D" w:rsidRPr="009A601D">
        <w:rPr>
          <w:rFonts w:eastAsia="Times New Roman" w:cstheme="minorHAnsi"/>
          <w:i/>
          <w:sz w:val="24"/>
          <w:szCs w:val="24"/>
          <w:lang w:eastAsia="pl-PL"/>
        </w:rPr>
        <w:t>z dachów, usuwania ogłoszeń, plakatów, rysunków, wykaszania chwastów i trawy oraz utrzymywania roślinności przy ciągach komunikacyjnych w</w:t>
      </w:r>
      <w:r w:rsidR="009A601D" w:rsidRPr="009A601D">
        <w:rPr>
          <w:rFonts w:eastAsia="Times New Roman" w:cstheme="minorHAnsi"/>
          <w:sz w:val="24"/>
          <w:szCs w:val="24"/>
          <w:lang w:eastAsia="pl-PL"/>
        </w:rPr>
        <w:t xml:space="preserve"> </w:t>
      </w:r>
      <w:r w:rsidR="009A601D" w:rsidRPr="009A601D">
        <w:rPr>
          <w:rFonts w:eastAsia="Times New Roman" w:cstheme="minorHAnsi"/>
          <w:i/>
          <w:sz w:val="24"/>
          <w:szCs w:val="24"/>
          <w:lang w:eastAsia="pl-PL"/>
        </w:rPr>
        <w:t>odpowiednim stanie</w:t>
      </w:r>
      <w:r w:rsidR="006F0FA2">
        <w:rPr>
          <w:rFonts w:eastAsia="Times New Roman" w:cstheme="minorHAnsi"/>
          <w:sz w:val="24"/>
          <w:szCs w:val="24"/>
          <w:lang w:eastAsia="pl-PL"/>
        </w:rPr>
        <w:t>.”.</w:t>
      </w:r>
      <w:r w:rsidR="009E6FB9">
        <w:rPr>
          <w:rFonts w:cstheme="minorHAnsi"/>
          <w:i/>
          <w:color w:val="000000" w:themeColor="text1"/>
          <w:sz w:val="24"/>
          <w:szCs w:val="24"/>
        </w:rPr>
        <w:t xml:space="preserve"> </w:t>
      </w:r>
    </w:p>
    <w:p w:rsidR="00662FE1" w:rsidRPr="009E6FB9" w:rsidRDefault="00663D54" w:rsidP="009E6FB9">
      <w:pPr>
        <w:autoSpaceDE w:val="0"/>
        <w:autoSpaceDN w:val="0"/>
        <w:adjustRightInd w:val="0"/>
        <w:spacing w:line="240" w:lineRule="auto"/>
        <w:jc w:val="both"/>
        <w:rPr>
          <w:rFonts w:cstheme="minorHAnsi"/>
          <w:i/>
          <w:color w:val="000000" w:themeColor="text1"/>
          <w:sz w:val="24"/>
          <w:szCs w:val="24"/>
        </w:rPr>
      </w:pPr>
      <w:r>
        <w:rPr>
          <w:rFonts w:cstheme="minorHAnsi"/>
          <w:sz w:val="24"/>
          <w:szCs w:val="24"/>
        </w:rPr>
        <w:tab/>
      </w:r>
      <w:r w:rsidR="0085606C" w:rsidRPr="00E85239">
        <w:rPr>
          <w:rFonts w:cstheme="minorHAnsi"/>
          <w:sz w:val="24"/>
          <w:szCs w:val="24"/>
        </w:rPr>
        <w:t xml:space="preserve">W ustawie brak również normy kompetencyjnej do wprowadzenia </w:t>
      </w:r>
      <w:r w:rsidR="006F0FA2">
        <w:rPr>
          <w:rFonts w:cstheme="minorHAnsi"/>
          <w:sz w:val="24"/>
          <w:szCs w:val="24"/>
        </w:rPr>
        <w:t xml:space="preserve">w Regulaminie </w:t>
      </w:r>
      <w:r w:rsidR="0085606C" w:rsidRPr="00E85239">
        <w:rPr>
          <w:rFonts w:cstheme="minorHAnsi"/>
          <w:sz w:val="24"/>
          <w:szCs w:val="24"/>
        </w:rPr>
        <w:t>zapisu</w:t>
      </w:r>
      <w:r w:rsidR="0090212A" w:rsidRPr="00E85239">
        <w:rPr>
          <w:rFonts w:cstheme="minorHAnsi"/>
          <w:sz w:val="24"/>
          <w:szCs w:val="24"/>
        </w:rPr>
        <w:t xml:space="preserve"> §</w:t>
      </w:r>
      <w:r w:rsidR="00E23A5E" w:rsidRPr="00E85239">
        <w:rPr>
          <w:rFonts w:cstheme="minorHAnsi"/>
          <w:sz w:val="24"/>
          <w:szCs w:val="24"/>
        </w:rPr>
        <w:t xml:space="preserve"> 2 ust.</w:t>
      </w:r>
      <w:r w:rsidR="00865AB4" w:rsidRPr="00E85239">
        <w:rPr>
          <w:rFonts w:cstheme="minorHAnsi"/>
          <w:sz w:val="24"/>
          <w:szCs w:val="24"/>
        </w:rPr>
        <w:t xml:space="preserve"> </w:t>
      </w:r>
      <w:r w:rsidR="00E23A5E" w:rsidRPr="00E85239">
        <w:rPr>
          <w:rFonts w:cstheme="minorHAnsi"/>
          <w:sz w:val="24"/>
          <w:szCs w:val="24"/>
        </w:rPr>
        <w:t>7,</w:t>
      </w:r>
      <w:r w:rsidR="00865AB4" w:rsidRPr="00E85239">
        <w:rPr>
          <w:rFonts w:cstheme="minorHAnsi"/>
          <w:sz w:val="24"/>
          <w:szCs w:val="24"/>
        </w:rPr>
        <w:t xml:space="preserve"> oraz </w:t>
      </w:r>
      <w:r w:rsidR="00E23A5E" w:rsidRPr="00E85239">
        <w:rPr>
          <w:rFonts w:cstheme="minorHAnsi"/>
          <w:sz w:val="24"/>
          <w:szCs w:val="24"/>
        </w:rPr>
        <w:t>§ 12 ust.</w:t>
      </w:r>
      <w:r w:rsidR="006F0FA2">
        <w:rPr>
          <w:rFonts w:cstheme="minorHAnsi"/>
          <w:sz w:val="24"/>
          <w:szCs w:val="24"/>
        </w:rPr>
        <w:t xml:space="preserve"> </w:t>
      </w:r>
      <w:r w:rsidR="00E23A5E" w:rsidRPr="00E85239">
        <w:rPr>
          <w:rFonts w:cstheme="minorHAnsi"/>
          <w:sz w:val="24"/>
          <w:szCs w:val="24"/>
        </w:rPr>
        <w:t>14</w:t>
      </w:r>
      <w:r w:rsidR="00865AB4" w:rsidRPr="00E85239">
        <w:rPr>
          <w:rFonts w:cstheme="minorHAnsi"/>
          <w:sz w:val="24"/>
          <w:szCs w:val="24"/>
        </w:rPr>
        <w:t>,</w:t>
      </w:r>
      <w:r w:rsidR="00E23A5E" w:rsidRPr="00E85239">
        <w:rPr>
          <w:rFonts w:cstheme="minorHAnsi"/>
          <w:sz w:val="24"/>
          <w:szCs w:val="24"/>
        </w:rPr>
        <w:t xml:space="preserve"> </w:t>
      </w:r>
      <w:r w:rsidR="0090212A" w:rsidRPr="00E85239">
        <w:rPr>
          <w:rFonts w:cstheme="minorHAnsi"/>
          <w:sz w:val="24"/>
          <w:szCs w:val="24"/>
        </w:rPr>
        <w:t>odnoszący</w:t>
      </w:r>
      <w:r w:rsidR="00865AB4" w:rsidRPr="00E85239">
        <w:rPr>
          <w:rFonts w:cstheme="minorHAnsi"/>
          <w:sz w:val="24"/>
          <w:szCs w:val="24"/>
        </w:rPr>
        <w:t>ch</w:t>
      </w:r>
      <w:r w:rsidR="0090212A" w:rsidRPr="00E85239">
        <w:rPr>
          <w:rFonts w:cstheme="minorHAnsi"/>
          <w:sz w:val="24"/>
          <w:szCs w:val="24"/>
        </w:rPr>
        <w:t xml:space="preserve"> się do obowiązków organizatorów imprez publicznych</w:t>
      </w:r>
      <w:r w:rsidR="00662FE1">
        <w:rPr>
          <w:rFonts w:cstheme="minorHAnsi"/>
          <w:sz w:val="24"/>
          <w:szCs w:val="24"/>
        </w:rPr>
        <w:t xml:space="preserve">. </w:t>
      </w:r>
      <w:r w:rsidR="00662FE1" w:rsidRPr="00662FE1">
        <w:rPr>
          <w:rFonts w:cstheme="minorHAnsi"/>
          <w:sz w:val="24"/>
          <w:szCs w:val="24"/>
        </w:rPr>
        <w:t>W tym miejscu na potwierdzenie powyższych uwag należy przytoczyć wyrok WSA w Poznaniu z dnia 15 marca 2012 r</w:t>
      </w:r>
      <w:r w:rsidR="006F0FA2">
        <w:rPr>
          <w:rFonts w:cstheme="minorHAnsi"/>
          <w:sz w:val="24"/>
          <w:szCs w:val="24"/>
        </w:rPr>
        <w:t>.</w:t>
      </w:r>
      <w:r w:rsidR="00662FE1" w:rsidRPr="00662FE1">
        <w:rPr>
          <w:rFonts w:cstheme="minorHAnsi"/>
          <w:sz w:val="24"/>
          <w:szCs w:val="24"/>
        </w:rPr>
        <w:t xml:space="preserve"> </w:t>
      </w:r>
      <w:r w:rsidR="006F0FA2">
        <w:rPr>
          <w:rFonts w:cstheme="minorHAnsi"/>
          <w:sz w:val="24"/>
          <w:szCs w:val="24"/>
        </w:rPr>
        <w:t>sygn.</w:t>
      </w:r>
      <w:r w:rsidR="006D273E">
        <w:rPr>
          <w:rFonts w:cstheme="minorHAnsi"/>
          <w:sz w:val="24"/>
          <w:szCs w:val="24"/>
        </w:rPr>
        <w:t xml:space="preserve"> akt </w:t>
      </w:r>
      <w:r w:rsidR="00662FE1" w:rsidRPr="00662FE1">
        <w:rPr>
          <w:rFonts w:cstheme="minorHAnsi"/>
          <w:sz w:val="24"/>
          <w:szCs w:val="24"/>
        </w:rPr>
        <w:t>IV SA/Po 50/12</w:t>
      </w:r>
      <w:r w:rsidR="006F0FA2">
        <w:rPr>
          <w:rFonts w:cstheme="minorHAnsi"/>
          <w:sz w:val="24"/>
          <w:szCs w:val="24"/>
        </w:rPr>
        <w:t xml:space="preserve">: </w:t>
      </w:r>
      <w:r w:rsidR="00662FE1" w:rsidRPr="00662FE1">
        <w:rPr>
          <w:rFonts w:cstheme="minorHAnsi"/>
          <w:i/>
          <w:sz w:val="24"/>
          <w:szCs w:val="24"/>
        </w:rPr>
        <w:t xml:space="preserve">„Organizator imprezy masowej </w:t>
      </w:r>
      <w:r w:rsidR="00662FE1" w:rsidRPr="00662FE1">
        <w:rPr>
          <w:rFonts w:cstheme="minorHAnsi"/>
          <w:i/>
          <w:sz w:val="24"/>
          <w:szCs w:val="24"/>
        </w:rPr>
        <w:lastRenderedPageBreak/>
        <w:t>nie może zostać uznany za właściciela nieruchomości, na którego można nałożyć obowiązki zapewniające utrzymanie czystości i porządku na terenie miejsca imprezy.”</w:t>
      </w:r>
    </w:p>
    <w:p w:rsidR="00A43A3D" w:rsidRPr="006F0FA2" w:rsidRDefault="00662FE1" w:rsidP="006F0FA2">
      <w:pPr>
        <w:autoSpaceDE w:val="0"/>
        <w:autoSpaceDN w:val="0"/>
        <w:adjustRightInd w:val="0"/>
        <w:spacing w:after="0" w:line="240" w:lineRule="auto"/>
        <w:ind w:firstLine="480"/>
        <w:jc w:val="both"/>
        <w:rPr>
          <w:rFonts w:cstheme="minorHAnsi"/>
          <w:sz w:val="24"/>
          <w:szCs w:val="24"/>
        </w:rPr>
      </w:pPr>
      <w:r>
        <w:rPr>
          <w:rFonts w:cstheme="minorHAnsi"/>
          <w:sz w:val="24"/>
          <w:szCs w:val="24"/>
        </w:rPr>
        <w:t>Nieuprawniony, jako wprowadzony do Regulaminu bez ważnej podstawy prawnej</w:t>
      </w:r>
      <w:r w:rsidR="006F0FA2">
        <w:rPr>
          <w:rFonts w:cstheme="minorHAnsi"/>
          <w:sz w:val="24"/>
          <w:szCs w:val="24"/>
        </w:rPr>
        <w:t>,</w:t>
      </w:r>
      <w:r>
        <w:rPr>
          <w:rFonts w:cstheme="minorHAnsi"/>
          <w:sz w:val="24"/>
          <w:szCs w:val="24"/>
        </w:rPr>
        <w:t xml:space="preserve"> jest</w:t>
      </w:r>
      <w:r w:rsidR="00A43A3D" w:rsidRPr="00662FE1">
        <w:rPr>
          <w:rFonts w:cstheme="minorHAnsi"/>
          <w:sz w:val="24"/>
          <w:szCs w:val="24"/>
        </w:rPr>
        <w:t xml:space="preserve"> </w:t>
      </w:r>
      <w:r w:rsidR="006F0FA2">
        <w:rPr>
          <w:rFonts w:cstheme="minorHAnsi"/>
          <w:sz w:val="24"/>
          <w:szCs w:val="24"/>
        </w:rPr>
        <w:t xml:space="preserve">   </w:t>
      </w:r>
      <w:r w:rsidR="00A43A3D" w:rsidRPr="00662FE1">
        <w:rPr>
          <w:rFonts w:cstheme="minorHAnsi"/>
          <w:sz w:val="24"/>
          <w:szCs w:val="24"/>
        </w:rPr>
        <w:t>§</w:t>
      </w:r>
      <w:r>
        <w:rPr>
          <w:rFonts w:cstheme="minorHAnsi"/>
          <w:sz w:val="24"/>
          <w:szCs w:val="24"/>
        </w:rPr>
        <w:t xml:space="preserve"> 3</w:t>
      </w:r>
      <w:r w:rsidR="006F0FA2">
        <w:rPr>
          <w:rFonts w:cstheme="minorHAnsi"/>
          <w:sz w:val="24"/>
          <w:szCs w:val="24"/>
        </w:rPr>
        <w:t>,</w:t>
      </w:r>
      <w:r>
        <w:rPr>
          <w:rFonts w:cstheme="minorHAnsi"/>
          <w:sz w:val="24"/>
          <w:szCs w:val="24"/>
        </w:rPr>
        <w:t xml:space="preserve">  nakładający</w:t>
      </w:r>
      <w:r w:rsidR="00A43A3D" w:rsidRPr="00662FE1">
        <w:rPr>
          <w:rFonts w:cstheme="minorHAnsi"/>
          <w:sz w:val="24"/>
          <w:szCs w:val="24"/>
        </w:rPr>
        <w:t xml:space="preserve"> na właścicieli obowiązek oznaczenia nieruchomości numerem porządkowym</w:t>
      </w:r>
      <w:r>
        <w:rPr>
          <w:rFonts w:cstheme="minorHAnsi"/>
          <w:sz w:val="24"/>
          <w:szCs w:val="24"/>
        </w:rPr>
        <w:t xml:space="preserve"> </w:t>
      </w:r>
      <w:r w:rsidR="00A43A3D" w:rsidRPr="00662FE1">
        <w:rPr>
          <w:rFonts w:cstheme="minorHAnsi"/>
          <w:sz w:val="24"/>
          <w:szCs w:val="24"/>
        </w:rPr>
        <w:t>nadanym przez Gminę</w:t>
      </w:r>
      <w:r w:rsidR="006F0FA2">
        <w:rPr>
          <w:rFonts w:cstheme="minorHAnsi"/>
          <w:sz w:val="24"/>
          <w:szCs w:val="24"/>
        </w:rPr>
        <w:t>,</w:t>
      </w:r>
      <w:r w:rsidR="00A43A3D" w:rsidRPr="00662FE1">
        <w:rPr>
          <w:rFonts w:cstheme="minorHAnsi"/>
          <w:sz w:val="24"/>
          <w:szCs w:val="24"/>
        </w:rPr>
        <w:t xml:space="preserve"> oraz §</w:t>
      </w:r>
      <w:r w:rsidR="00353875" w:rsidRPr="00662FE1">
        <w:rPr>
          <w:rFonts w:cstheme="minorHAnsi"/>
          <w:sz w:val="24"/>
          <w:szCs w:val="24"/>
        </w:rPr>
        <w:t xml:space="preserve"> 8</w:t>
      </w:r>
      <w:r w:rsidR="006F0FA2">
        <w:rPr>
          <w:rFonts w:cstheme="minorHAnsi"/>
          <w:sz w:val="24"/>
          <w:szCs w:val="24"/>
        </w:rPr>
        <w:t>,</w:t>
      </w:r>
      <w:r w:rsidR="00353875" w:rsidRPr="00662FE1">
        <w:rPr>
          <w:rFonts w:cstheme="minorHAnsi"/>
          <w:sz w:val="24"/>
          <w:szCs w:val="24"/>
        </w:rPr>
        <w:t xml:space="preserve"> </w:t>
      </w:r>
      <w:r>
        <w:rPr>
          <w:rFonts w:cstheme="minorHAnsi"/>
          <w:sz w:val="24"/>
          <w:szCs w:val="24"/>
        </w:rPr>
        <w:t>określający</w:t>
      </w:r>
      <w:r w:rsidR="00A43A3D" w:rsidRPr="00662FE1">
        <w:rPr>
          <w:rFonts w:cstheme="minorHAnsi"/>
          <w:sz w:val="24"/>
          <w:szCs w:val="24"/>
        </w:rPr>
        <w:t xml:space="preserve"> obowiązki właścicieli nieruchomości</w:t>
      </w:r>
      <w:r w:rsidR="006F0FA2">
        <w:rPr>
          <w:rFonts w:cstheme="minorHAnsi"/>
          <w:sz w:val="24"/>
          <w:szCs w:val="24"/>
        </w:rPr>
        <w:t>,</w:t>
      </w:r>
      <w:r w:rsidR="00A43A3D" w:rsidRPr="00662FE1">
        <w:rPr>
          <w:rFonts w:cstheme="minorHAnsi"/>
          <w:sz w:val="24"/>
          <w:szCs w:val="24"/>
        </w:rPr>
        <w:t xml:space="preserve"> na których znajdują się place zabaw dla dzieci.</w:t>
      </w:r>
      <w:r w:rsidR="006F0FA2">
        <w:rPr>
          <w:rFonts w:cstheme="minorHAnsi"/>
          <w:sz w:val="24"/>
          <w:szCs w:val="24"/>
        </w:rPr>
        <w:t xml:space="preserve"> </w:t>
      </w:r>
      <w:r>
        <w:rPr>
          <w:rFonts w:eastAsia="Times New Roman" w:cstheme="minorHAnsi"/>
          <w:sz w:val="24"/>
          <w:szCs w:val="24"/>
          <w:lang w:eastAsia="pl-PL"/>
        </w:rPr>
        <w:t xml:space="preserve">W </w:t>
      </w:r>
      <w:r w:rsidR="00A43A3D" w:rsidRPr="00A43A3D">
        <w:rPr>
          <w:rFonts w:eastAsia="Times New Roman" w:cstheme="minorHAnsi"/>
          <w:sz w:val="24"/>
          <w:szCs w:val="24"/>
          <w:lang w:eastAsia="pl-PL"/>
        </w:rPr>
        <w:t>wyrok</w:t>
      </w:r>
      <w:r>
        <w:rPr>
          <w:rFonts w:eastAsia="Times New Roman" w:cstheme="minorHAnsi"/>
          <w:sz w:val="24"/>
          <w:szCs w:val="24"/>
          <w:lang w:eastAsia="pl-PL"/>
        </w:rPr>
        <w:t>u</w:t>
      </w:r>
      <w:r w:rsidR="00A43A3D" w:rsidRPr="00A43A3D">
        <w:rPr>
          <w:rFonts w:eastAsia="Times New Roman" w:cstheme="minorHAnsi"/>
          <w:sz w:val="24"/>
          <w:szCs w:val="24"/>
          <w:lang w:eastAsia="pl-PL"/>
        </w:rPr>
        <w:t xml:space="preserve"> W</w:t>
      </w:r>
      <w:r w:rsidR="006F0FA2">
        <w:rPr>
          <w:rFonts w:eastAsia="Times New Roman" w:cstheme="minorHAnsi"/>
          <w:sz w:val="24"/>
          <w:szCs w:val="24"/>
          <w:lang w:eastAsia="pl-PL"/>
        </w:rPr>
        <w:t>SA</w:t>
      </w:r>
      <w:r w:rsidR="00A43A3D" w:rsidRPr="00A43A3D">
        <w:rPr>
          <w:rFonts w:eastAsia="Times New Roman" w:cstheme="minorHAnsi"/>
          <w:sz w:val="24"/>
          <w:szCs w:val="24"/>
          <w:lang w:eastAsia="pl-PL"/>
        </w:rPr>
        <w:t xml:space="preserve"> w Lublinie z dnia 19 września 2008 r</w:t>
      </w:r>
      <w:r w:rsidR="006F0FA2">
        <w:rPr>
          <w:rFonts w:eastAsia="Times New Roman" w:cstheme="minorHAnsi"/>
          <w:sz w:val="24"/>
          <w:szCs w:val="24"/>
          <w:lang w:eastAsia="pl-PL"/>
        </w:rPr>
        <w:t>.</w:t>
      </w:r>
      <w:r w:rsidR="00A43A3D" w:rsidRPr="00A43A3D">
        <w:rPr>
          <w:rFonts w:eastAsia="Times New Roman" w:cstheme="minorHAnsi"/>
          <w:sz w:val="24"/>
          <w:szCs w:val="24"/>
          <w:lang w:eastAsia="pl-PL"/>
        </w:rPr>
        <w:t xml:space="preserve"> </w:t>
      </w:r>
      <w:r w:rsidR="00DB7E69">
        <w:rPr>
          <w:rFonts w:eastAsia="Times New Roman" w:cstheme="minorHAnsi"/>
          <w:sz w:val="24"/>
          <w:szCs w:val="24"/>
          <w:lang w:eastAsia="pl-PL"/>
        </w:rPr>
        <w:t xml:space="preserve">             </w:t>
      </w:r>
      <w:r w:rsidR="00A43A3D" w:rsidRPr="00A43A3D">
        <w:rPr>
          <w:rFonts w:eastAsia="Times New Roman" w:cstheme="minorHAnsi"/>
          <w:sz w:val="24"/>
          <w:szCs w:val="24"/>
          <w:lang w:eastAsia="pl-PL"/>
        </w:rPr>
        <w:t>w sprawie</w:t>
      </w:r>
      <w:r>
        <w:rPr>
          <w:rFonts w:eastAsia="Times New Roman" w:cstheme="minorHAnsi"/>
          <w:sz w:val="24"/>
          <w:szCs w:val="24"/>
          <w:lang w:eastAsia="pl-PL"/>
        </w:rPr>
        <w:t xml:space="preserve"> II SA/Lu 485/08 wskazano</w:t>
      </w:r>
      <w:r w:rsidR="00A43A3D" w:rsidRPr="00A43A3D">
        <w:rPr>
          <w:rFonts w:eastAsia="Times New Roman" w:cstheme="minorHAnsi"/>
          <w:sz w:val="24"/>
          <w:szCs w:val="24"/>
          <w:lang w:eastAsia="pl-PL"/>
        </w:rPr>
        <w:t>:</w:t>
      </w:r>
    </w:p>
    <w:p w:rsidR="009E6FB9" w:rsidRDefault="00A43A3D" w:rsidP="009E6FB9">
      <w:pPr>
        <w:spacing w:line="240" w:lineRule="auto"/>
        <w:jc w:val="both"/>
        <w:rPr>
          <w:rFonts w:eastAsia="Times New Roman" w:cstheme="minorHAnsi"/>
          <w:i/>
          <w:color w:val="000000"/>
          <w:sz w:val="24"/>
          <w:szCs w:val="24"/>
          <w:lang w:eastAsia="pl-PL"/>
        </w:rPr>
      </w:pPr>
      <w:r w:rsidRPr="00A43A3D">
        <w:rPr>
          <w:rFonts w:eastAsia="Times New Roman" w:cstheme="minorHAnsi"/>
          <w:i/>
          <w:color w:val="000000"/>
          <w:sz w:val="24"/>
          <w:szCs w:val="24"/>
          <w:lang w:eastAsia="pl-PL"/>
        </w:rPr>
        <w:t xml:space="preserve">„Pojęcie "utrzymanie porządku" ogranicza się do gromadzenia, zbierania i usuwania odpadów komunalnych, nie zaś do utrzymania w należytym stanie i porządku estetycznym wyglądu ścian budynków i ogrodzeń nieruchomości, w szczególności poprzez usuwanie z nich plakatów, reklam, ogłoszeń, napisów, rysunków itp. umieszczonych tam bez zachowania trybu przewidzianego przepisami prawa utrzymania w należytym stanie techniczno-estetycznym tabliczek z numerami porządkowymi budynku, umieszczania tablic informacyjnych </w:t>
      </w:r>
      <w:r w:rsidR="009E6FB9">
        <w:rPr>
          <w:rFonts w:eastAsia="Times New Roman" w:cstheme="minorHAnsi"/>
          <w:i/>
          <w:color w:val="000000"/>
          <w:sz w:val="24"/>
          <w:szCs w:val="24"/>
          <w:lang w:eastAsia="pl-PL"/>
        </w:rPr>
        <w:t xml:space="preserve">                          </w:t>
      </w:r>
      <w:r w:rsidRPr="00A43A3D">
        <w:rPr>
          <w:rFonts w:eastAsia="Times New Roman" w:cstheme="minorHAnsi"/>
          <w:i/>
          <w:color w:val="000000"/>
          <w:sz w:val="24"/>
          <w:szCs w:val="24"/>
          <w:lang w:eastAsia="pl-PL"/>
        </w:rPr>
        <w:t>w budynkach wielolokalowych, uzupełnienia, sposobu utrzymywania nieruchomości niezabudowanych, lasów, rowów odwadniających przy drogach i torach, nasypów i wykopów poprowadzonych wzdłuż ciągów komunikacyjnych, rowów melioracyjnych, utrzymywania czystości na przystankach, torowiskach, w przepustach, przejściach pod wiaduktami, corocznej wymiany piasku w piaskownicach</w:t>
      </w:r>
      <w:r w:rsidR="006F0FA2">
        <w:rPr>
          <w:rFonts w:eastAsia="Times New Roman" w:cstheme="minorHAnsi"/>
          <w:i/>
          <w:color w:val="000000"/>
          <w:sz w:val="24"/>
          <w:szCs w:val="24"/>
          <w:lang w:eastAsia="pl-PL"/>
        </w:rPr>
        <w:t>,</w:t>
      </w:r>
      <w:r w:rsidRPr="00A43A3D">
        <w:rPr>
          <w:rFonts w:eastAsia="Times New Roman" w:cstheme="minorHAnsi"/>
          <w:i/>
          <w:color w:val="000000"/>
          <w:sz w:val="24"/>
          <w:szCs w:val="24"/>
          <w:lang w:eastAsia="pl-PL"/>
        </w:rPr>
        <w:t xml:space="preserve"> umieszczania plakatów, reklam, ogłoszeń, nekrologów na urządzeniach do tego celu przeznaczonych, umieszczania regulaminów korzystania z terenów publicznie dostępnych, zgłaszania do urzędu gminy faktu zauważenia bezdomnego psa lub zwierzęcia podejrzanego o wściekliznę, zakazywania postojów pojazdów mechanicznych na drogach publicznych i placach, przekazywania zlewek szpitalnych po posiłkach służących jako karma dla zwierząt, zakazu wyprowadzania psów na teren szkól, przedszkoli, placów zabaw, piaskownic, boisk i innych terenów sportowych.”</w:t>
      </w:r>
      <w:r w:rsidR="006F0FA2">
        <w:rPr>
          <w:rFonts w:eastAsia="Times New Roman" w:cstheme="minorHAnsi"/>
          <w:i/>
          <w:color w:val="000000"/>
          <w:sz w:val="24"/>
          <w:szCs w:val="24"/>
          <w:lang w:eastAsia="pl-PL"/>
        </w:rPr>
        <w:t>.</w:t>
      </w:r>
    </w:p>
    <w:p w:rsidR="009E6FB9" w:rsidRPr="00B77538" w:rsidRDefault="00663D54" w:rsidP="00B77538">
      <w:pPr>
        <w:spacing w:line="240" w:lineRule="auto"/>
        <w:jc w:val="both"/>
        <w:rPr>
          <w:rFonts w:cstheme="minorHAnsi"/>
          <w:sz w:val="24"/>
          <w:szCs w:val="24"/>
        </w:rPr>
      </w:pPr>
      <w:r>
        <w:rPr>
          <w:rFonts w:eastAsia="Times New Roman" w:cstheme="minorHAnsi"/>
          <w:color w:val="000000"/>
          <w:sz w:val="24"/>
          <w:szCs w:val="24"/>
          <w:lang w:eastAsia="pl-PL"/>
        </w:rPr>
        <w:tab/>
      </w:r>
      <w:r w:rsidR="00A43A3D" w:rsidRPr="00E85239">
        <w:rPr>
          <w:rFonts w:eastAsia="Times New Roman" w:cstheme="minorHAnsi"/>
          <w:color w:val="000000"/>
          <w:sz w:val="24"/>
          <w:szCs w:val="24"/>
          <w:lang w:eastAsia="pl-PL"/>
        </w:rPr>
        <w:t xml:space="preserve">Wadliwy jest również zapis </w:t>
      </w:r>
      <w:r w:rsidR="00A43A3D" w:rsidRPr="00E85239">
        <w:rPr>
          <w:rFonts w:cstheme="minorHAnsi"/>
          <w:sz w:val="24"/>
          <w:szCs w:val="24"/>
        </w:rPr>
        <w:t>§ 4</w:t>
      </w:r>
      <w:r w:rsidR="00353875">
        <w:rPr>
          <w:rFonts w:cstheme="minorHAnsi"/>
          <w:sz w:val="24"/>
          <w:szCs w:val="24"/>
        </w:rPr>
        <w:t xml:space="preserve"> ust. 2</w:t>
      </w:r>
      <w:r w:rsidR="00B6275B" w:rsidRPr="00E85239">
        <w:rPr>
          <w:rFonts w:cstheme="minorHAnsi"/>
          <w:sz w:val="24"/>
          <w:szCs w:val="24"/>
        </w:rPr>
        <w:t xml:space="preserve"> Regulaminu w zakresie określenia</w:t>
      </w:r>
      <w:r w:rsidR="00A43A3D" w:rsidRPr="00E85239">
        <w:rPr>
          <w:rFonts w:cstheme="minorHAnsi"/>
          <w:sz w:val="24"/>
          <w:szCs w:val="24"/>
        </w:rPr>
        <w:t xml:space="preserve"> napraw</w:t>
      </w:r>
      <w:r w:rsidR="00353875">
        <w:rPr>
          <w:rFonts w:cstheme="minorHAnsi"/>
          <w:sz w:val="24"/>
          <w:szCs w:val="24"/>
        </w:rPr>
        <w:t xml:space="preserve"> pojazdów samochodowych</w:t>
      </w:r>
      <w:r w:rsidR="006F0FA2">
        <w:rPr>
          <w:rFonts w:cstheme="minorHAnsi"/>
          <w:sz w:val="24"/>
          <w:szCs w:val="24"/>
        </w:rPr>
        <w:t>,</w:t>
      </w:r>
      <w:r w:rsidR="00A43A3D" w:rsidRPr="00E85239">
        <w:rPr>
          <w:rFonts w:cstheme="minorHAnsi"/>
          <w:sz w:val="24"/>
          <w:szCs w:val="24"/>
        </w:rPr>
        <w:t xml:space="preserve"> jakie mogą być wykonywane</w:t>
      </w:r>
      <w:r w:rsidR="006F0FA2">
        <w:rPr>
          <w:rFonts w:cstheme="minorHAnsi"/>
          <w:sz w:val="24"/>
          <w:szCs w:val="24"/>
        </w:rPr>
        <w:t>,</w:t>
      </w:r>
      <w:r w:rsidR="00A43A3D" w:rsidRPr="00E85239">
        <w:rPr>
          <w:rFonts w:cstheme="minorHAnsi"/>
          <w:sz w:val="24"/>
          <w:szCs w:val="24"/>
        </w:rPr>
        <w:t xml:space="preserve"> tj</w:t>
      </w:r>
      <w:r w:rsidR="009C52A0">
        <w:rPr>
          <w:rFonts w:cstheme="minorHAnsi"/>
          <w:sz w:val="24"/>
          <w:szCs w:val="24"/>
        </w:rPr>
        <w:t>.</w:t>
      </w:r>
      <w:r w:rsidR="00A43A3D" w:rsidRPr="00E85239">
        <w:rPr>
          <w:rFonts w:cstheme="minorHAnsi"/>
          <w:sz w:val="24"/>
          <w:szCs w:val="24"/>
        </w:rPr>
        <w:t xml:space="preserve"> napraw drobnych</w:t>
      </w:r>
      <w:r w:rsidR="00865AB4" w:rsidRPr="00E85239">
        <w:rPr>
          <w:rFonts w:cstheme="minorHAnsi"/>
          <w:sz w:val="24"/>
          <w:szCs w:val="24"/>
        </w:rPr>
        <w:t>,</w:t>
      </w:r>
      <w:r w:rsidR="00A43A3D" w:rsidRPr="00E85239">
        <w:rPr>
          <w:rFonts w:cstheme="minorHAnsi"/>
          <w:sz w:val="24"/>
          <w:szCs w:val="24"/>
        </w:rPr>
        <w:t xml:space="preserve"> poprzez ich wskazanie</w:t>
      </w:r>
      <w:r w:rsidR="009C52A0">
        <w:rPr>
          <w:rFonts w:cstheme="minorHAnsi"/>
          <w:sz w:val="24"/>
          <w:szCs w:val="24"/>
        </w:rPr>
        <w:t>,</w:t>
      </w:r>
      <w:r w:rsidR="00A43A3D" w:rsidRPr="00E85239">
        <w:rPr>
          <w:rFonts w:cstheme="minorHAnsi"/>
          <w:sz w:val="24"/>
          <w:szCs w:val="24"/>
        </w:rPr>
        <w:t xml:space="preserve"> oraz w zakresie ust.</w:t>
      </w:r>
      <w:r w:rsidR="009C52A0">
        <w:rPr>
          <w:rFonts w:cstheme="minorHAnsi"/>
          <w:sz w:val="24"/>
          <w:szCs w:val="24"/>
        </w:rPr>
        <w:t xml:space="preserve"> 3</w:t>
      </w:r>
      <w:r w:rsidR="00A43A3D" w:rsidRPr="00E85239">
        <w:rPr>
          <w:rFonts w:cstheme="minorHAnsi"/>
          <w:sz w:val="24"/>
          <w:szCs w:val="24"/>
        </w:rPr>
        <w:t xml:space="preserve"> w zakresie postępowania z wrakami </w:t>
      </w:r>
      <w:r w:rsidR="009C52A0">
        <w:rPr>
          <w:rFonts w:cstheme="minorHAnsi"/>
          <w:sz w:val="24"/>
          <w:szCs w:val="24"/>
        </w:rPr>
        <w:t xml:space="preserve">pojazdów mechanicznych. </w:t>
      </w:r>
      <w:r w:rsidR="00865AB4" w:rsidRPr="00E85239">
        <w:rPr>
          <w:rFonts w:cstheme="minorHAnsi"/>
          <w:sz w:val="24"/>
          <w:szCs w:val="24"/>
        </w:rPr>
        <w:t xml:space="preserve">Jak wskazał WSA w Gdańsku w wyroku z 18 września 2019 r., </w:t>
      </w:r>
      <w:r w:rsidR="009C52A0">
        <w:rPr>
          <w:rFonts w:cstheme="minorHAnsi"/>
          <w:sz w:val="24"/>
          <w:szCs w:val="24"/>
        </w:rPr>
        <w:t>sygn.</w:t>
      </w:r>
      <w:r w:rsidR="00865AB4" w:rsidRPr="00E85239">
        <w:rPr>
          <w:rFonts w:cstheme="minorHAnsi"/>
          <w:sz w:val="24"/>
          <w:szCs w:val="24"/>
        </w:rPr>
        <w:t xml:space="preserve"> akt </w:t>
      </w:r>
      <w:r>
        <w:rPr>
          <w:rFonts w:cstheme="minorHAnsi"/>
          <w:sz w:val="24"/>
          <w:szCs w:val="24"/>
        </w:rPr>
        <w:t xml:space="preserve">                    </w:t>
      </w:r>
      <w:r w:rsidR="00865AB4" w:rsidRPr="00E85239">
        <w:rPr>
          <w:rFonts w:cstheme="minorHAnsi"/>
          <w:sz w:val="24"/>
          <w:szCs w:val="24"/>
        </w:rPr>
        <w:t>II SA/Gd 121/19</w:t>
      </w:r>
      <w:r w:rsidR="00865AB4" w:rsidRPr="00B77538">
        <w:rPr>
          <w:rFonts w:cstheme="minorHAnsi"/>
          <w:sz w:val="24"/>
          <w:szCs w:val="24"/>
        </w:rPr>
        <w:t>:</w:t>
      </w:r>
      <w:r w:rsidR="00B77538" w:rsidRPr="00B77538">
        <w:rPr>
          <w:rFonts w:cstheme="minorHAnsi"/>
          <w:sz w:val="24"/>
          <w:szCs w:val="24"/>
        </w:rPr>
        <w:t xml:space="preserve"> </w:t>
      </w:r>
      <w:r w:rsidR="00913D56" w:rsidRPr="00B77538">
        <w:rPr>
          <w:rFonts w:cstheme="minorHAnsi"/>
          <w:i/>
          <w:sz w:val="24"/>
          <w:szCs w:val="24"/>
        </w:rPr>
        <w:t>„</w:t>
      </w:r>
      <w:r w:rsidR="00865AB4" w:rsidRPr="00B77538">
        <w:rPr>
          <w:rFonts w:cstheme="minorHAnsi"/>
          <w:i/>
          <w:sz w:val="24"/>
          <w:szCs w:val="24"/>
        </w:rPr>
        <w:t xml:space="preserve">Przepis art. 4 ust. 2 pkt 1 lit. d </w:t>
      </w:r>
      <w:proofErr w:type="spellStart"/>
      <w:r w:rsidR="00865AB4" w:rsidRPr="00B77538">
        <w:rPr>
          <w:rFonts w:cstheme="minorHAnsi"/>
          <w:i/>
          <w:sz w:val="24"/>
          <w:szCs w:val="24"/>
        </w:rPr>
        <w:t>u.c.p.g</w:t>
      </w:r>
      <w:proofErr w:type="spellEnd"/>
      <w:r w:rsidR="00865AB4" w:rsidRPr="00B77538">
        <w:rPr>
          <w:rFonts w:cstheme="minorHAnsi"/>
          <w:i/>
          <w:sz w:val="24"/>
          <w:szCs w:val="24"/>
        </w:rPr>
        <w:t>. nie upoważnia organu uchwałodawczego gminy do wprowadzenia generalnego ograniczenia możliwości mycia pojazdów mechanicznych tylko do określonych części pojazdów (nadwozia), a naprawy pojazdów samochodowych poza warsztatami tylko do drobnych napraw.</w:t>
      </w:r>
      <w:r w:rsidR="00913D56" w:rsidRPr="00B77538">
        <w:rPr>
          <w:rFonts w:cstheme="minorHAnsi"/>
          <w:i/>
          <w:sz w:val="24"/>
          <w:szCs w:val="24"/>
        </w:rPr>
        <w:t>”</w:t>
      </w:r>
      <w:r w:rsidR="009C52A0" w:rsidRPr="00B77538">
        <w:rPr>
          <w:rFonts w:cstheme="minorHAnsi"/>
          <w:i/>
          <w:sz w:val="24"/>
          <w:szCs w:val="24"/>
        </w:rPr>
        <w:t xml:space="preserve">. </w:t>
      </w:r>
      <w:r w:rsidR="00353875" w:rsidRPr="00B77538">
        <w:rPr>
          <w:rFonts w:cstheme="minorHAnsi"/>
          <w:sz w:val="24"/>
          <w:szCs w:val="24"/>
        </w:rPr>
        <w:t xml:space="preserve">Postępowanie </w:t>
      </w:r>
      <w:r w:rsidR="00936FDE">
        <w:rPr>
          <w:rFonts w:cstheme="minorHAnsi"/>
          <w:sz w:val="24"/>
          <w:szCs w:val="24"/>
        </w:rPr>
        <w:t xml:space="preserve">           </w:t>
      </w:r>
      <w:r w:rsidR="00353875" w:rsidRPr="00B77538">
        <w:rPr>
          <w:rFonts w:cstheme="minorHAnsi"/>
          <w:sz w:val="24"/>
          <w:szCs w:val="24"/>
        </w:rPr>
        <w:t>z wrakami pojazdów zostało ureg</w:t>
      </w:r>
      <w:r w:rsidR="00AB222A" w:rsidRPr="00B77538">
        <w:rPr>
          <w:rFonts w:cstheme="minorHAnsi"/>
          <w:sz w:val="24"/>
          <w:szCs w:val="24"/>
        </w:rPr>
        <w:t>ulowane w akcie rangi ustawowej (przepisy o ruchu drogowym, o recyklingu pojazdów).</w:t>
      </w:r>
    </w:p>
    <w:p w:rsidR="0025430A" w:rsidRDefault="00663D54" w:rsidP="0025430A">
      <w:pPr>
        <w:pStyle w:val="text-justify"/>
        <w:spacing w:before="0" w:beforeAutospacing="0" w:after="75" w:afterAutospacing="0"/>
        <w:jc w:val="both"/>
        <w:rPr>
          <w:rFonts w:cstheme="minorHAnsi"/>
          <w:i/>
          <w:color w:val="000000"/>
          <w:shd w:val="clear" w:color="auto" w:fill="FFFFFF"/>
        </w:rPr>
      </w:pPr>
      <w:r>
        <w:rPr>
          <w:rFonts w:cstheme="minorHAnsi"/>
        </w:rPr>
        <w:tab/>
      </w:r>
      <w:r w:rsidR="00865AB4" w:rsidRPr="00E85239">
        <w:rPr>
          <w:rFonts w:cstheme="minorHAnsi"/>
        </w:rPr>
        <w:t>Ponadto</w:t>
      </w:r>
      <w:r w:rsidR="00AB222A">
        <w:rPr>
          <w:rFonts w:cstheme="minorHAnsi"/>
        </w:rPr>
        <w:t>,</w:t>
      </w:r>
      <w:r w:rsidR="00865AB4" w:rsidRPr="00E85239">
        <w:rPr>
          <w:rFonts w:cstheme="minorHAnsi"/>
        </w:rPr>
        <w:t xml:space="preserve"> w</w:t>
      </w:r>
      <w:r w:rsidR="00952179" w:rsidRPr="00E85239">
        <w:rPr>
          <w:rFonts w:cstheme="minorHAnsi"/>
        </w:rPr>
        <w:t xml:space="preserve"> ża</w:t>
      </w:r>
      <w:r w:rsidR="00353875">
        <w:rPr>
          <w:rFonts w:cstheme="minorHAnsi"/>
        </w:rPr>
        <w:t>dnym z zapisów ustawy</w:t>
      </w:r>
      <w:r w:rsidR="00AB222A">
        <w:rPr>
          <w:rFonts w:cstheme="minorHAnsi"/>
        </w:rPr>
        <w:t>,</w:t>
      </w:r>
      <w:r w:rsidR="00353875">
        <w:rPr>
          <w:rFonts w:cstheme="minorHAnsi"/>
        </w:rPr>
        <w:t xml:space="preserve"> </w:t>
      </w:r>
      <w:r w:rsidR="00B6275B" w:rsidRPr="00E85239">
        <w:rPr>
          <w:rFonts w:cstheme="minorHAnsi"/>
        </w:rPr>
        <w:t>dotyczącym określenia treści regulaminu czystości i porządku na terenie gminy</w:t>
      </w:r>
      <w:r w:rsidR="00353875">
        <w:rPr>
          <w:rFonts w:cstheme="minorHAnsi"/>
        </w:rPr>
        <w:t>,</w:t>
      </w:r>
      <w:r w:rsidR="00B6275B" w:rsidRPr="00E85239">
        <w:rPr>
          <w:rFonts w:cstheme="minorHAnsi"/>
        </w:rPr>
        <w:t xml:space="preserve"> nie znajduje się upoważnienie do wprowadzania dodatkowych zakazów,</w:t>
      </w:r>
      <w:r w:rsidR="00952179" w:rsidRPr="00E85239">
        <w:rPr>
          <w:rFonts w:cstheme="minorHAnsi"/>
        </w:rPr>
        <w:t xml:space="preserve"> aniżeli dopuszczone w tym przepisie,</w:t>
      </w:r>
      <w:r w:rsidR="00B6275B" w:rsidRPr="00E85239">
        <w:rPr>
          <w:rFonts w:cstheme="minorHAnsi"/>
        </w:rPr>
        <w:t xml:space="preserve"> a tym samym ich wprowadzenie należy uznać za nieuprawnione</w:t>
      </w:r>
      <w:r w:rsidR="00AB222A">
        <w:rPr>
          <w:rFonts w:cstheme="minorHAnsi"/>
        </w:rPr>
        <w:t>,</w:t>
      </w:r>
      <w:r w:rsidR="00B6275B" w:rsidRPr="00E85239">
        <w:rPr>
          <w:rFonts w:cstheme="minorHAnsi"/>
        </w:rPr>
        <w:t xml:space="preserve"> </w:t>
      </w:r>
      <w:r w:rsidR="00353875">
        <w:rPr>
          <w:rFonts w:cstheme="minorHAnsi"/>
        </w:rPr>
        <w:t xml:space="preserve">gdyż stanowi </w:t>
      </w:r>
      <w:r w:rsidR="00952179" w:rsidRPr="00E85239">
        <w:rPr>
          <w:rFonts w:cstheme="minorHAnsi"/>
        </w:rPr>
        <w:t>p</w:t>
      </w:r>
      <w:r w:rsidR="00B6275B" w:rsidRPr="00E85239">
        <w:rPr>
          <w:rFonts w:cstheme="minorHAnsi"/>
        </w:rPr>
        <w:t>rze</w:t>
      </w:r>
      <w:r w:rsidR="00353875">
        <w:rPr>
          <w:rFonts w:cstheme="minorHAnsi"/>
        </w:rPr>
        <w:t>kroczenie</w:t>
      </w:r>
      <w:r w:rsidR="00952179" w:rsidRPr="00E85239">
        <w:rPr>
          <w:rFonts w:cstheme="minorHAnsi"/>
        </w:rPr>
        <w:t xml:space="preserve"> kompetencji ustawowej</w:t>
      </w:r>
      <w:r w:rsidR="00AB222A">
        <w:rPr>
          <w:rFonts w:cstheme="minorHAnsi"/>
        </w:rPr>
        <w:t xml:space="preserve"> </w:t>
      </w:r>
      <w:r w:rsidR="0025430A">
        <w:rPr>
          <w:rFonts w:cstheme="minorHAnsi"/>
        </w:rPr>
        <w:t xml:space="preserve">                            </w:t>
      </w:r>
      <w:r w:rsidR="00AB222A">
        <w:rPr>
          <w:rFonts w:cstheme="minorHAnsi"/>
        </w:rPr>
        <w:t xml:space="preserve">                       i najczęściej </w:t>
      </w:r>
      <w:r w:rsidR="00B6275B" w:rsidRPr="00E85239">
        <w:rPr>
          <w:rFonts w:cstheme="minorHAnsi"/>
        </w:rPr>
        <w:t>dotyczy materii uregulowanych w innych</w:t>
      </w:r>
      <w:r w:rsidR="00952179" w:rsidRPr="00E85239">
        <w:rPr>
          <w:rFonts w:cstheme="minorHAnsi"/>
        </w:rPr>
        <w:t xml:space="preserve"> aktach rangi ustawowej. Odnosi się</w:t>
      </w:r>
      <w:r w:rsidR="00B6275B" w:rsidRPr="00E85239">
        <w:rPr>
          <w:rFonts w:cstheme="minorHAnsi"/>
        </w:rPr>
        <w:t xml:space="preserve"> to </w:t>
      </w:r>
      <w:r w:rsidR="00AB222A">
        <w:rPr>
          <w:rFonts w:cstheme="minorHAnsi"/>
        </w:rPr>
        <w:t xml:space="preserve">do </w:t>
      </w:r>
      <w:r w:rsidR="00B6275B" w:rsidRPr="00E85239">
        <w:rPr>
          <w:rFonts w:cstheme="minorHAnsi"/>
        </w:rPr>
        <w:t>nas</w:t>
      </w:r>
      <w:r w:rsidR="00952179" w:rsidRPr="00E85239">
        <w:rPr>
          <w:rFonts w:cstheme="minorHAnsi"/>
        </w:rPr>
        <w:t>tępujących z</w:t>
      </w:r>
      <w:r w:rsidR="00B6275B" w:rsidRPr="00E85239">
        <w:rPr>
          <w:rFonts w:cstheme="minorHAnsi"/>
        </w:rPr>
        <w:t>apisów Regulaminu</w:t>
      </w:r>
      <w:r w:rsidR="00865AB4" w:rsidRPr="00E85239">
        <w:rPr>
          <w:rFonts w:cstheme="minorHAnsi"/>
        </w:rPr>
        <w:t xml:space="preserve"> ustanawiających generalne</w:t>
      </w:r>
      <w:r w:rsidR="00375EF4" w:rsidRPr="00E85239">
        <w:rPr>
          <w:rFonts w:cstheme="minorHAnsi"/>
        </w:rPr>
        <w:t xml:space="preserve"> zakazy</w:t>
      </w:r>
      <w:r w:rsidR="00B6275B" w:rsidRPr="00E85239">
        <w:rPr>
          <w:rFonts w:cstheme="minorHAnsi"/>
        </w:rPr>
        <w:t>: §</w:t>
      </w:r>
      <w:r w:rsidR="00B065FD" w:rsidRPr="00E85239">
        <w:rPr>
          <w:rFonts w:cstheme="minorHAnsi"/>
        </w:rPr>
        <w:t xml:space="preserve"> 5, 6</w:t>
      </w:r>
      <w:r w:rsidR="00AB222A">
        <w:rPr>
          <w:rFonts w:cstheme="minorHAnsi"/>
        </w:rPr>
        <w:t>, 14 ust.</w:t>
      </w:r>
      <w:r w:rsidR="0025430A">
        <w:rPr>
          <w:rFonts w:cstheme="minorHAnsi"/>
        </w:rPr>
        <w:t xml:space="preserve"> </w:t>
      </w:r>
      <w:r w:rsidR="00AB222A">
        <w:rPr>
          <w:rFonts w:cstheme="minorHAnsi"/>
        </w:rPr>
        <w:t xml:space="preserve">1 </w:t>
      </w:r>
      <w:r w:rsidR="0025430A">
        <w:rPr>
          <w:rFonts w:cstheme="minorHAnsi"/>
        </w:rPr>
        <w:t xml:space="preserve">                 </w:t>
      </w:r>
      <w:r w:rsidR="00AB222A">
        <w:rPr>
          <w:rFonts w:cstheme="minorHAnsi"/>
        </w:rPr>
        <w:t>i</w:t>
      </w:r>
      <w:r w:rsidR="00B065FD" w:rsidRPr="00E85239">
        <w:rPr>
          <w:rFonts w:cstheme="minorHAnsi"/>
        </w:rPr>
        <w:t xml:space="preserve"> </w:t>
      </w:r>
      <w:r w:rsidR="0025430A" w:rsidRPr="00E85239">
        <w:rPr>
          <w:rFonts w:cstheme="minorHAnsi"/>
        </w:rPr>
        <w:t>§</w:t>
      </w:r>
      <w:r w:rsidR="0025430A">
        <w:rPr>
          <w:rFonts w:cstheme="minorHAnsi"/>
        </w:rPr>
        <w:t xml:space="preserve"> </w:t>
      </w:r>
      <w:r w:rsidR="00952179" w:rsidRPr="00E85239">
        <w:rPr>
          <w:rFonts w:cstheme="minorHAnsi"/>
        </w:rPr>
        <w:t xml:space="preserve">20. </w:t>
      </w:r>
      <w:r w:rsidR="00952179" w:rsidRPr="00E85239">
        <w:rPr>
          <w:rFonts w:cstheme="minorHAnsi"/>
          <w:color w:val="000000"/>
          <w:shd w:val="clear" w:color="auto" w:fill="FFFFFF"/>
        </w:rPr>
        <w:t xml:space="preserve">Jak stwierdził  Wojewódzki Sąd Administracyjny w Łodzi w wyroku z dnia </w:t>
      </w:r>
      <w:r w:rsidR="0025430A">
        <w:rPr>
          <w:rFonts w:cstheme="minorHAnsi"/>
          <w:color w:val="000000"/>
          <w:shd w:val="clear" w:color="auto" w:fill="FFFFFF"/>
        </w:rPr>
        <w:t xml:space="preserve">                                         </w:t>
      </w:r>
      <w:r w:rsidR="00952179" w:rsidRPr="00E85239">
        <w:rPr>
          <w:rFonts w:cstheme="minorHAnsi"/>
          <w:color w:val="000000"/>
          <w:shd w:val="clear" w:color="auto" w:fill="FFFFFF"/>
        </w:rPr>
        <w:t>15 września 2015</w:t>
      </w:r>
      <w:r w:rsidR="0025430A">
        <w:rPr>
          <w:rFonts w:cstheme="minorHAnsi"/>
          <w:color w:val="000000"/>
          <w:shd w:val="clear" w:color="auto" w:fill="FFFFFF"/>
        </w:rPr>
        <w:t xml:space="preserve"> </w:t>
      </w:r>
      <w:r w:rsidR="00952179" w:rsidRPr="00E85239">
        <w:rPr>
          <w:rFonts w:cstheme="minorHAnsi"/>
          <w:color w:val="000000"/>
          <w:shd w:val="clear" w:color="auto" w:fill="FFFFFF"/>
        </w:rPr>
        <w:t xml:space="preserve">r., </w:t>
      </w:r>
      <w:r w:rsidR="00AB222A">
        <w:rPr>
          <w:rFonts w:cstheme="minorHAnsi"/>
          <w:color w:val="000000"/>
          <w:shd w:val="clear" w:color="auto" w:fill="FFFFFF"/>
        </w:rPr>
        <w:t>sygn.</w:t>
      </w:r>
      <w:r w:rsidR="00952179" w:rsidRPr="00E85239">
        <w:rPr>
          <w:rFonts w:cstheme="minorHAnsi"/>
          <w:color w:val="000000"/>
          <w:shd w:val="clear" w:color="auto" w:fill="FFFFFF"/>
        </w:rPr>
        <w:t xml:space="preserve"> akt II SA/</w:t>
      </w:r>
      <w:proofErr w:type="spellStart"/>
      <w:r w:rsidR="00952179" w:rsidRPr="00E85239">
        <w:rPr>
          <w:rFonts w:cstheme="minorHAnsi"/>
          <w:color w:val="000000"/>
          <w:shd w:val="clear" w:color="auto" w:fill="FFFFFF"/>
        </w:rPr>
        <w:t>Łd</w:t>
      </w:r>
      <w:proofErr w:type="spellEnd"/>
      <w:r w:rsidR="00952179" w:rsidRPr="00E85239">
        <w:rPr>
          <w:rFonts w:cstheme="minorHAnsi"/>
          <w:color w:val="000000"/>
          <w:shd w:val="clear" w:color="auto" w:fill="FFFFFF"/>
        </w:rPr>
        <w:t xml:space="preserve"> 386/15:</w:t>
      </w:r>
      <w:r w:rsidR="00AB222A">
        <w:rPr>
          <w:rFonts w:cstheme="minorHAnsi"/>
          <w:color w:val="000000"/>
          <w:shd w:val="clear" w:color="auto" w:fill="FFFFFF"/>
        </w:rPr>
        <w:t xml:space="preserve"> </w:t>
      </w:r>
      <w:r w:rsidR="00952179" w:rsidRPr="00E85239">
        <w:rPr>
          <w:rFonts w:cstheme="minorHAnsi"/>
          <w:i/>
          <w:color w:val="000000"/>
          <w:shd w:val="clear" w:color="auto" w:fill="FFFFFF"/>
        </w:rPr>
        <w:t xml:space="preserve">„Odnosząc się do zakazu ustanowionego </w:t>
      </w:r>
      <w:r w:rsidR="0025430A">
        <w:rPr>
          <w:rFonts w:cstheme="minorHAnsi"/>
          <w:i/>
          <w:color w:val="000000"/>
          <w:shd w:val="clear" w:color="auto" w:fill="FFFFFF"/>
        </w:rPr>
        <w:t xml:space="preserve">            </w:t>
      </w:r>
      <w:r w:rsidR="00952179" w:rsidRPr="00E85239">
        <w:rPr>
          <w:rFonts w:cstheme="minorHAnsi"/>
          <w:i/>
          <w:color w:val="000000"/>
          <w:shd w:val="clear" w:color="auto" w:fill="FFFFFF"/>
        </w:rPr>
        <w:t>w § 19 pkt 1 uchwały stwierdzić trzeba, że jak już wcześniej wspomniano wprowadzanie dodatkowych zakazów w zakresie postępowania z odpadami w uchwale w sprawie regulaminu utrzymania czystości</w:t>
      </w:r>
      <w:r w:rsidR="00DB7E69">
        <w:rPr>
          <w:rFonts w:cstheme="minorHAnsi"/>
          <w:i/>
          <w:color w:val="000000"/>
          <w:shd w:val="clear" w:color="auto" w:fill="FFFFFF"/>
        </w:rPr>
        <w:t xml:space="preserve"> </w:t>
      </w:r>
      <w:r w:rsidR="00952179" w:rsidRPr="00E85239">
        <w:rPr>
          <w:rFonts w:cstheme="minorHAnsi"/>
          <w:i/>
          <w:color w:val="000000"/>
          <w:shd w:val="clear" w:color="auto" w:fill="FFFFFF"/>
        </w:rPr>
        <w:t>i porządku na terenie gminy nie mieści się w kompetencjach Rady Miejskiej.</w:t>
      </w:r>
      <w:r w:rsidR="00375EF4" w:rsidRPr="00E85239">
        <w:rPr>
          <w:rFonts w:cstheme="minorHAnsi"/>
          <w:i/>
          <w:color w:val="000000"/>
          <w:shd w:val="clear" w:color="auto" w:fill="FFFFFF"/>
        </w:rPr>
        <w:t>”</w:t>
      </w:r>
      <w:r w:rsidR="00AB222A">
        <w:rPr>
          <w:rFonts w:cstheme="minorHAnsi"/>
          <w:i/>
          <w:color w:val="000000"/>
          <w:shd w:val="clear" w:color="auto" w:fill="FFFFFF"/>
        </w:rPr>
        <w:t>.</w:t>
      </w:r>
    </w:p>
    <w:p w:rsidR="00663D54" w:rsidRDefault="00663D54" w:rsidP="0025430A">
      <w:pPr>
        <w:pStyle w:val="text-justify"/>
        <w:spacing w:before="0" w:beforeAutospacing="0" w:after="75" w:afterAutospacing="0"/>
        <w:jc w:val="both"/>
        <w:rPr>
          <w:rFonts w:cstheme="minorHAnsi"/>
        </w:rPr>
      </w:pPr>
      <w:r>
        <w:rPr>
          <w:rFonts w:cstheme="minorHAnsi"/>
        </w:rPr>
        <w:lastRenderedPageBreak/>
        <w:tab/>
      </w:r>
      <w:r w:rsidR="00375EF4" w:rsidRPr="00E85239">
        <w:rPr>
          <w:rFonts w:cstheme="minorHAnsi"/>
        </w:rPr>
        <w:t>Brak również wynikającego z ustawy upoważnienia</w:t>
      </w:r>
      <w:r w:rsidR="00952179" w:rsidRPr="00E85239">
        <w:rPr>
          <w:rFonts w:cstheme="minorHAnsi"/>
        </w:rPr>
        <w:t xml:space="preserve"> do wprowadz</w:t>
      </w:r>
      <w:r w:rsidR="00B065FD" w:rsidRPr="00E85239">
        <w:rPr>
          <w:rFonts w:cstheme="minorHAnsi"/>
        </w:rPr>
        <w:t>e</w:t>
      </w:r>
      <w:r w:rsidR="00952179" w:rsidRPr="00E85239">
        <w:rPr>
          <w:rFonts w:cstheme="minorHAnsi"/>
        </w:rPr>
        <w:t xml:space="preserve">nia zapisu </w:t>
      </w:r>
      <w:r w:rsidR="0025430A">
        <w:rPr>
          <w:rFonts w:cstheme="minorHAnsi"/>
        </w:rPr>
        <w:t>§ 10</w:t>
      </w:r>
      <w:r w:rsidR="00B065FD" w:rsidRPr="00E85239">
        <w:rPr>
          <w:rFonts w:cstheme="minorHAnsi"/>
        </w:rPr>
        <w:t xml:space="preserve">, </w:t>
      </w:r>
      <w:r w:rsidR="00DB7E69">
        <w:rPr>
          <w:rFonts w:cstheme="minorHAnsi"/>
        </w:rPr>
        <w:t xml:space="preserve">         </w:t>
      </w:r>
      <w:r w:rsidR="0025430A">
        <w:rPr>
          <w:rFonts w:cstheme="minorHAnsi"/>
        </w:rPr>
        <w:t xml:space="preserve">               </w:t>
      </w:r>
      <w:r w:rsidR="00B065FD" w:rsidRPr="00E85239">
        <w:rPr>
          <w:rFonts w:cstheme="minorHAnsi"/>
        </w:rPr>
        <w:t xml:space="preserve">w którym określono wymogi odnoszące się do pojazdów służących do wywożenia odpadów, </w:t>
      </w:r>
      <w:r w:rsidR="0025430A">
        <w:rPr>
          <w:rFonts w:cstheme="minorHAnsi"/>
        </w:rPr>
        <w:t xml:space="preserve">  </w:t>
      </w:r>
      <w:r w:rsidR="00B065FD" w:rsidRPr="00E85239">
        <w:rPr>
          <w:rFonts w:cstheme="minorHAnsi"/>
        </w:rPr>
        <w:t xml:space="preserve">w tym pojazdów asenizacyjnych </w:t>
      </w:r>
      <w:r w:rsidR="0025430A">
        <w:rPr>
          <w:rFonts w:cstheme="minorHAnsi"/>
        </w:rPr>
        <w:t>oraz określono obowiązki</w:t>
      </w:r>
      <w:r w:rsidR="00B065FD" w:rsidRPr="00E85239">
        <w:rPr>
          <w:rFonts w:cstheme="minorHAnsi"/>
        </w:rPr>
        <w:t xml:space="preserve"> przewoźników.</w:t>
      </w:r>
      <w:r w:rsidR="00375EF4" w:rsidRPr="00E85239">
        <w:rPr>
          <w:rFonts w:cstheme="minorHAnsi"/>
        </w:rPr>
        <w:t xml:space="preserve"> Wprowadzone do Regulaminu zapisy w tym zakresie należy uznać zatem za nieuprawnione</w:t>
      </w:r>
      <w:r w:rsidR="00353875">
        <w:rPr>
          <w:rFonts w:cstheme="minorHAnsi"/>
        </w:rPr>
        <w:t>.</w:t>
      </w:r>
    </w:p>
    <w:p w:rsidR="0025430A" w:rsidRDefault="00663D54" w:rsidP="0025430A">
      <w:pPr>
        <w:pStyle w:val="text-justify"/>
        <w:spacing w:before="0" w:beforeAutospacing="0" w:after="75" w:afterAutospacing="0"/>
        <w:jc w:val="both"/>
        <w:rPr>
          <w:rFonts w:cstheme="minorHAnsi"/>
          <w:i/>
        </w:rPr>
      </w:pPr>
      <w:r>
        <w:rPr>
          <w:rFonts w:cstheme="minorHAnsi"/>
        </w:rPr>
        <w:tab/>
      </w:r>
      <w:r w:rsidR="00E23A5E" w:rsidRPr="00E85239">
        <w:rPr>
          <w:rFonts w:cstheme="minorHAnsi"/>
        </w:rPr>
        <w:t>Jak wynika z zapisu art. 4 ust.</w:t>
      </w:r>
      <w:r w:rsidR="004F69EF">
        <w:rPr>
          <w:rFonts w:cstheme="minorHAnsi"/>
        </w:rPr>
        <w:t xml:space="preserve"> </w:t>
      </w:r>
      <w:r w:rsidR="00E23A5E" w:rsidRPr="00E85239">
        <w:rPr>
          <w:rFonts w:cstheme="minorHAnsi"/>
        </w:rPr>
        <w:t>2 pkt 3 ustawy</w:t>
      </w:r>
      <w:r w:rsidR="005A2869">
        <w:rPr>
          <w:rFonts w:cstheme="minorHAnsi"/>
        </w:rPr>
        <w:t>,</w:t>
      </w:r>
      <w:r w:rsidR="00E23A5E" w:rsidRPr="00E85239">
        <w:rPr>
          <w:rFonts w:cstheme="minorHAnsi"/>
        </w:rPr>
        <w:t xml:space="preserve"> w Regulaminie utrzymania czystości </w:t>
      </w:r>
      <w:r w:rsidR="00DB7E69">
        <w:rPr>
          <w:rFonts w:cstheme="minorHAnsi"/>
        </w:rPr>
        <w:t xml:space="preserve">             </w:t>
      </w:r>
      <w:r w:rsidR="0025430A">
        <w:rPr>
          <w:rFonts w:cstheme="minorHAnsi"/>
        </w:rPr>
        <w:t xml:space="preserve">            </w:t>
      </w:r>
      <w:r w:rsidR="00DB7E69">
        <w:rPr>
          <w:rFonts w:cstheme="minorHAnsi"/>
        </w:rPr>
        <w:t xml:space="preserve">  </w:t>
      </w:r>
      <w:r w:rsidR="00E23A5E" w:rsidRPr="00E85239">
        <w:rPr>
          <w:rFonts w:cstheme="minorHAnsi"/>
        </w:rPr>
        <w:t>i porządku na terenie gminy należy określić częstotliwość i sposób pozbywania się odpadów komunalnych i nieczystości ciekłych z terenu nieruchomości oraz terenów przeznaczonych do użytku publicznego.</w:t>
      </w:r>
      <w:r w:rsidR="00DB00BA" w:rsidRPr="00E85239">
        <w:rPr>
          <w:rFonts w:cstheme="minorHAnsi"/>
        </w:rPr>
        <w:t xml:space="preserve"> Tymczasem w § 17 Regul</w:t>
      </w:r>
      <w:r w:rsidR="00353875">
        <w:rPr>
          <w:rFonts w:cstheme="minorHAnsi"/>
        </w:rPr>
        <w:t xml:space="preserve">aminu nie </w:t>
      </w:r>
      <w:r w:rsidR="00DB00BA" w:rsidRPr="00E85239">
        <w:rPr>
          <w:rFonts w:cstheme="minorHAnsi"/>
        </w:rPr>
        <w:t>określono często</w:t>
      </w:r>
      <w:r w:rsidR="00353875">
        <w:rPr>
          <w:rFonts w:cstheme="minorHAnsi"/>
        </w:rPr>
        <w:t>tliwości</w:t>
      </w:r>
      <w:r w:rsidR="00DB00BA" w:rsidRPr="00E85239">
        <w:rPr>
          <w:rFonts w:cstheme="minorHAnsi"/>
        </w:rPr>
        <w:t xml:space="preserve"> opróżniania zbiornika b</w:t>
      </w:r>
      <w:r w:rsidR="00662FE1">
        <w:rPr>
          <w:rFonts w:cstheme="minorHAnsi"/>
        </w:rPr>
        <w:t xml:space="preserve">ezodpływowego wskazując </w:t>
      </w:r>
      <w:r w:rsidR="00DB00BA" w:rsidRPr="00E85239">
        <w:rPr>
          <w:rFonts w:cstheme="minorHAnsi"/>
        </w:rPr>
        <w:t>jedynie, że częstotliwość ta ma zapewnić niedopuszczenie do jego przepełnienia.</w:t>
      </w:r>
      <w:r w:rsidR="00913D56" w:rsidRPr="00E85239">
        <w:rPr>
          <w:rFonts w:cstheme="minorHAnsi"/>
        </w:rPr>
        <w:t xml:space="preserve"> W wyroku WSA w Olsztynie w sprawie sygnatura akt IISA/OL 123/19  wskazano:</w:t>
      </w:r>
      <w:r w:rsidR="005A2869">
        <w:rPr>
          <w:rFonts w:cstheme="minorHAnsi"/>
        </w:rPr>
        <w:t xml:space="preserve"> </w:t>
      </w:r>
      <w:r w:rsidR="00913D56" w:rsidRPr="00E85239">
        <w:rPr>
          <w:rFonts w:cstheme="minorHAnsi"/>
          <w:i/>
        </w:rPr>
        <w:t>„</w:t>
      </w:r>
      <w:r w:rsidR="005A2869">
        <w:rPr>
          <w:rFonts w:cstheme="minorHAnsi"/>
          <w:i/>
        </w:rPr>
        <w:t>Z</w:t>
      </w:r>
      <w:r w:rsidR="00913D56" w:rsidRPr="00E85239">
        <w:rPr>
          <w:rFonts w:cstheme="minorHAnsi"/>
          <w:i/>
        </w:rPr>
        <w:t>godnie z art. 4 ust. 2 pkt 3 ustawy - regulamin określa szczegółowe zasady utrzymania czystości i porządku na terenie gminy dotyczące częstotliwości i sposobu pozbywania się odpadów komunalnych i nieczystości ciekłych z terenu nieruchomości oraz z terenów przeznaczonych do użytku publicznego. Tym samym, przyjęcie przez Gminę, że częstotliwość opróżniania tych zbiorników określa instrukcja ich eksploatacji jest niewystarczające i niezgodne z cytowanym przepisem. Bez wpływu na to pozostaje różnorodność tych zbiorników, w szczególności ich różna pojemność.”</w:t>
      </w:r>
    </w:p>
    <w:p w:rsidR="00663D54" w:rsidRDefault="00B77538" w:rsidP="00663D54">
      <w:pPr>
        <w:pStyle w:val="text-justify"/>
        <w:spacing w:before="0" w:beforeAutospacing="0" w:after="75" w:afterAutospacing="0"/>
        <w:jc w:val="both"/>
        <w:rPr>
          <w:rFonts w:cstheme="minorHAnsi"/>
        </w:rPr>
      </w:pPr>
      <w:r>
        <w:rPr>
          <w:rFonts w:cstheme="minorHAnsi"/>
        </w:rPr>
        <w:tab/>
      </w:r>
      <w:r w:rsidR="00DB00BA" w:rsidRPr="00E85239">
        <w:rPr>
          <w:rFonts w:cstheme="minorHAnsi"/>
        </w:rPr>
        <w:t xml:space="preserve">W § 19 </w:t>
      </w:r>
      <w:r w:rsidR="005A2869">
        <w:rPr>
          <w:rFonts w:cstheme="minorHAnsi"/>
        </w:rPr>
        <w:t xml:space="preserve">Regulaminu </w:t>
      </w:r>
      <w:r w:rsidR="00DB00BA" w:rsidRPr="00E85239">
        <w:rPr>
          <w:rFonts w:cstheme="minorHAnsi"/>
        </w:rPr>
        <w:t>w sposób nieuprawniony nałożono na właścicieli nieruchomości  obowiązek zawierania umów na odbieranie odpadów</w:t>
      </w:r>
      <w:r w:rsidR="00913D56" w:rsidRPr="00E85239">
        <w:rPr>
          <w:rFonts w:cstheme="minorHAnsi"/>
        </w:rPr>
        <w:t>,</w:t>
      </w:r>
      <w:r w:rsidR="00DB00BA" w:rsidRPr="00E85239">
        <w:rPr>
          <w:rFonts w:cstheme="minorHAnsi"/>
        </w:rPr>
        <w:t xml:space="preserve"> podczas gdy ma</w:t>
      </w:r>
      <w:r w:rsidR="00BF5655" w:rsidRPr="00E85239">
        <w:rPr>
          <w:rFonts w:cstheme="minorHAnsi"/>
        </w:rPr>
        <w:t>teria ta regulowana jest w</w:t>
      </w:r>
      <w:r w:rsidR="00913D56" w:rsidRPr="00E85239">
        <w:rPr>
          <w:rFonts w:cstheme="minorHAnsi"/>
        </w:rPr>
        <w:t xml:space="preserve"> sposób szczegółowy </w:t>
      </w:r>
      <w:r w:rsidR="00BF5655" w:rsidRPr="00E85239">
        <w:rPr>
          <w:rFonts w:cstheme="minorHAnsi"/>
        </w:rPr>
        <w:t xml:space="preserve"> usta</w:t>
      </w:r>
      <w:r w:rsidR="00DB00BA" w:rsidRPr="00E85239">
        <w:rPr>
          <w:rFonts w:cstheme="minorHAnsi"/>
        </w:rPr>
        <w:t>wie</w:t>
      </w:r>
      <w:r w:rsidR="00913D56" w:rsidRPr="00E85239">
        <w:rPr>
          <w:rFonts w:cstheme="minorHAnsi"/>
        </w:rPr>
        <w:t xml:space="preserve"> o utrzymani</w:t>
      </w:r>
      <w:r w:rsidR="002C77C5">
        <w:rPr>
          <w:rFonts w:cstheme="minorHAnsi"/>
        </w:rPr>
        <w:t xml:space="preserve">u </w:t>
      </w:r>
      <w:r w:rsidR="00913D56" w:rsidRPr="00E85239">
        <w:rPr>
          <w:rFonts w:cstheme="minorHAnsi"/>
        </w:rPr>
        <w:t>czystości</w:t>
      </w:r>
      <w:r w:rsidR="00662FE1">
        <w:rPr>
          <w:rFonts w:cstheme="minorHAnsi"/>
        </w:rPr>
        <w:t xml:space="preserve"> i porzą</w:t>
      </w:r>
      <w:r w:rsidR="002C77C5">
        <w:rPr>
          <w:rFonts w:cstheme="minorHAnsi"/>
        </w:rPr>
        <w:t>dku</w:t>
      </w:r>
      <w:r w:rsidR="00913D56" w:rsidRPr="00E85239">
        <w:rPr>
          <w:rFonts w:cstheme="minorHAnsi"/>
        </w:rPr>
        <w:t xml:space="preserve"> w gminach</w:t>
      </w:r>
      <w:r w:rsidR="00DB00BA" w:rsidRPr="00E85239">
        <w:rPr>
          <w:rFonts w:cstheme="minorHAnsi"/>
        </w:rPr>
        <w:t>.</w:t>
      </w:r>
    </w:p>
    <w:p w:rsidR="00663D54" w:rsidRDefault="00B77538" w:rsidP="00663D54">
      <w:pPr>
        <w:pStyle w:val="text-justify"/>
        <w:spacing w:before="0" w:beforeAutospacing="0" w:after="75" w:afterAutospacing="0"/>
        <w:jc w:val="both"/>
        <w:rPr>
          <w:rFonts w:cstheme="minorHAnsi"/>
        </w:rPr>
      </w:pPr>
      <w:r>
        <w:rPr>
          <w:rFonts w:cstheme="minorHAnsi"/>
        </w:rPr>
        <w:tab/>
      </w:r>
      <w:r w:rsidR="00DB00BA" w:rsidRPr="00E85239">
        <w:rPr>
          <w:rFonts w:cstheme="minorHAnsi"/>
        </w:rPr>
        <w:t xml:space="preserve">Za </w:t>
      </w:r>
      <w:r w:rsidR="006C0D28" w:rsidRPr="00E85239">
        <w:rPr>
          <w:rFonts w:cstheme="minorHAnsi"/>
        </w:rPr>
        <w:t>niedopuszczal</w:t>
      </w:r>
      <w:r w:rsidR="00DB00BA" w:rsidRPr="00E85239">
        <w:rPr>
          <w:rFonts w:cstheme="minorHAnsi"/>
        </w:rPr>
        <w:t>ne należy również uznać zapisy § 22 i 26</w:t>
      </w:r>
      <w:r w:rsidR="005A2869">
        <w:rPr>
          <w:rFonts w:cstheme="minorHAnsi"/>
        </w:rPr>
        <w:t xml:space="preserve"> Regulaminu</w:t>
      </w:r>
      <w:r w:rsidR="00DB00BA" w:rsidRPr="00E85239">
        <w:rPr>
          <w:rFonts w:cstheme="minorHAnsi"/>
        </w:rPr>
        <w:t>. W tych zap</w:t>
      </w:r>
      <w:r w:rsidR="00BF5655" w:rsidRPr="00E85239">
        <w:rPr>
          <w:rFonts w:cstheme="minorHAnsi"/>
        </w:rPr>
        <w:t xml:space="preserve">isach Rada, </w:t>
      </w:r>
      <w:r w:rsidR="006C0D28" w:rsidRPr="00E85239">
        <w:rPr>
          <w:rFonts w:cstheme="minorHAnsi"/>
        </w:rPr>
        <w:t>bez właś</w:t>
      </w:r>
      <w:r w:rsidR="00DB00BA" w:rsidRPr="00E85239">
        <w:rPr>
          <w:rFonts w:cstheme="minorHAnsi"/>
        </w:rPr>
        <w:t>ciwego upoważnienia ustawowego</w:t>
      </w:r>
      <w:r w:rsidR="00353875">
        <w:rPr>
          <w:rFonts w:cstheme="minorHAnsi"/>
        </w:rPr>
        <w:t>,</w:t>
      </w:r>
      <w:r w:rsidR="00DB00BA" w:rsidRPr="00E85239">
        <w:rPr>
          <w:rFonts w:cstheme="minorHAnsi"/>
        </w:rPr>
        <w:t xml:space="preserve"> wynikającego z art. 4 ust.2 ustawy</w:t>
      </w:r>
      <w:r w:rsidR="00BF5655" w:rsidRPr="00E85239">
        <w:rPr>
          <w:rFonts w:cstheme="minorHAnsi"/>
        </w:rPr>
        <w:t>,</w:t>
      </w:r>
      <w:r w:rsidR="00F92AB9" w:rsidRPr="00E85239">
        <w:rPr>
          <w:rFonts w:cstheme="minorHAnsi"/>
        </w:rPr>
        <w:t xml:space="preserve"> nałożyła na właścicieli zwierząt domowych obowiązek sprawowania</w:t>
      </w:r>
      <w:r w:rsidR="00353875">
        <w:rPr>
          <w:rFonts w:cstheme="minorHAnsi"/>
        </w:rPr>
        <w:t xml:space="preserve"> nad nimi</w:t>
      </w:r>
      <w:r w:rsidR="00F92AB9" w:rsidRPr="00E85239">
        <w:rPr>
          <w:rFonts w:cstheme="minorHAnsi"/>
        </w:rPr>
        <w:t xml:space="preserve"> właściwej opieki, umie</w:t>
      </w:r>
      <w:r w:rsidR="006C0D28" w:rsidRPr="00E85239">
        <w:rPr>
          <w:rFonts w:cstheme="minorHAnsi"/>
        </w:rPr>
        <w:t>szczania tabliczki ostrzegawcze</w:t>
      </w:r>
      <w:r w:rsidR="00913D56" w:rsidRPr="00E85239">
        <w:rPr>
          <w:rFonts w:cstheme="minorHAnsi"/>
        </w:rPr>
        <w:t xml:space="preserve">j </w:t>
      </w:r>
      <w:r w:rsidR="00F92AB9" w:rsidRPr="00E85239">
        <w:rPr>
          <w:rFonts w:cstheme="minorHAnsi"/>
        </w:rPr>
        <w:t xml:space="preserve">przed wejściem do nieruchomości, przestrzegania terminów szczepień, uwiązania </w:t>
      </w:r>
      <w:r w:rsidR="002C77C5">
        <w:rPr>
          <w:rFonts w:cstheme="minorHAnsi"/>
        </w:rPr>
        <w:t xml:space="preserve">zwierząt </w:t>
      </w:r>
      <w:r w:rsidR="006C0D28" w:rsidRPr="00E85239">
        <w:rPr>
          <w:rFonts w:cstheme="minorHAnsi"/>
        </w:rPr>
        <w:t>n</w:t>
      </w:r>
      <w:r w:rsidR="002C77C5">
        <w:rPr>
          <w:rFonts w:cstheme="minorHAnsi"/>
        </w:rPr>
        <w:t>a terenie nieruchomości</w:t>
      </w:r>
      <w:r w:rsidR="006C0D28" w:rsidRPr="00E85239">
        <w:rPr>
          <w:rFonts w:cstheme="minorHAnsi"/>
        </w:rPr>
        <w:t xml:space="preserve">, a </w:t>
      </w:r>
      <w:r w:rsidR="00F92AB9" w:rsidRPr="00E85239">
        <w:rPr>
          <w:rFonts w:cstheme="minorHAnsi"/>
        </w:rPr>
        <w:t>ta</w:t>
      </w:r>
      <w:r w:rsidR="006C0D28" w:rsidRPr="00E85239">
        <w:rPr>
          <w:rFonts w:cstheme="minorHAnsi"/>
        </w:rPr>
        <w:t>k</w:t>
      </w:r>
      <w:r w:rsidR="00F92AB9" w:rsidRPr="00E85239">
        <w:rPr>
          <w:rFonts w:cstheme="minorHAnsi"/>
        </w:rPr>
        <w:t>że określono przypadki</w:t>
      </w:r>
      <w:r w:rsidR="005A2869">
        <w:rPr>
          <w:rFonts w:cstheme="minorHAnsi"/>
        </w:rPr>
        <w:t>,</w:t>
      </w:r>
      <w:r w:rsidR="00F92AB9" w:rsidRPr="00E85239">
        <w:rPr>
          <w:rFonts w:cstheme="minorHAnsi"/>
        </w:rPr>
        <w:t xml:space="preserve"> w których zwierzęta będą wyłapywane </w:t>
      </w:r>
      <w:r w:rsidR="002C77C5">
        <w:rPr>
          <w:rFonts w:cstheme="minorHAnsi"/>
        </w:rPr>
        <w:t>oraz</w:t>
      </w:r>
      <w:r w:rsidR="005A2869">
        <w:rPr>
          <w:rFonts w:cstheme="minorHAnsi"/>
        </w:rPr>
        <w:t>,</w:t>
      </w:r>
      <w:r w:rsidR="00830AB6" w:rsidRPr="00E85239">
        <w:rPr>
          <w:rFonts w:cstheme="minorHAnsi"/>
        </w:rPr>
        <w:t xml:space="preserve"> jak</w:t>
      </w:r>
      <w:r w:rsidR="00F92AB9" w:rsidRPr="00E85239">
        <w:rPr>
          <w:rFonts w:cstheme="minorHAnsi"/>
        </w:rPr>
        <w:t xml:space="preserve"> </w:t>
      </w:r>
      <w:r w:rsidR="00BF5655" w:rsidRPr="00E85239">
        <w:rPr>
          <w:rFonts w:cstheme="minorHAnsi"/>
        </w:rPr>
        <w:t>zostanie określona odpłatność za umieszczenie tych zwierzą</w:t>
      </w:r>
      <w:r w:rsidR="00F92AB9" w:rsidRPr="00E85239">
        <w:rPr>
          <w:rFonts w:cstheme="minorHAnsi"/>
        </w:rPr>
        <w:t>t w schronisku.</w:t>
      </w:r>
      <w:r w:rsidR="00913D56" w:rsidRPr="00E85239">
        <w:rPr>
          <w:rFonts w:cstheme="minorHAnsi"/>
        </w:rPr>
        <w:t xml:space="preserve"> Z art.</w:t>
      </w:r>
      <w:r w:rsidR="002C77C5">
        <w:rPr>
          <w:rFonts w:cstheme="minorHAnsi"/>
        </w:rPr>
        <w:t xml:space="preserve"> 4</w:t>
      </w:r>
      <w:r w:rsidR="00913D56" w:rsidRPr="00E85239">
        <w:rPr>
          <w:rFonts w:cstheme="minorHAnsi"/>
        </w:rPr>
        <w:t xml:space="preserve"> ust. 2</w:t>
      </w:r>
      <w:r w:rsidR="002C77C5">
        <w:rPr>
          <w:rFonts w:cstheme="minorHAnsi"/>
        </w:rPr>
        <w:t xml:space="preserve"> ustawy</w:t>
      </w:r>
      <w:r w:rsidR="00913D56" w:rsidRPr="00E85239">
        <w:rPr>
          <w:rFonts w:cstheme="minorHAnsi"/>
        </w:rPr>
        <w:t xml:space="preserve"> nie wynika</w:t>
      </w:r>
      <w:r w:rsidR="002C77C5">
        <w:rPr>
          <w:rFonts w:cstheme="minorHAnsi"/>
        </w:rPr>
        <w:t>,</w:t>
      </w:r>
      <w:r w:rsidR="00913D56" w:rsidRPr="00E85239">
        <w:rPr>
          <w:rFonts w:cstheme="minorHAnsi"/>
        </w:rPr>
        <w:t xml:space="preserve"> aby materia ta miałaby być  ustalana w Regulaminie utrzymania czystości i porządku w gminie</w:t>
      </w:r>
      <w:r w:rsidR="002C77C5">
        <w:rPr>
          <w:rFonts w:cstheme="minorHAnsi"/>
        </w:rPr>
        <w:t>. Część z tych zagadnień jest u</w:t>
      </w:r>
      <w:r w:rsidR="00830AB6" w:rsidRPr="00E85239">
        <w:rPr>
          <w:rFonts w:cstheme="minorHAnsi"/>
        </w:rPr>
        <w:t xml:space="preserve">regulowana w innych aktach rangi ustawowej, inne winny być uregulowane </w:t>
      </w:r>
      <w:r>
        <w:rPr>
          <w:rFonts w:cstheme="minorHAnsi"/>
        </w:rPr>
        <w:t xml:space="preserve">          </w:t>
      </w:r>
      <w:r w:rsidR="00830AB6" w:rsidRPr="00E85239">
        <w:rPr>
          <w:rFonts w:cstheme="minorHAnsi"/>
        </w:rPr>
        <w:t>w prawie miejsco</w:t>
      </w:r>
      <w:r w:rsidR="00E85239">
        <w:rPr>
          <w:rFonts w:cstheme="minorHAnsi"/>
        </w:rPr>
        <w:t>wym</w:t>
      </w:r>
      <w:r w:rsidR="0025430A">
        <w:rPr>
          <w:rFonts w:cstheme="minorHAnsi"/>
        </w:rPr>
        <w:t xml:space="preserve"> przyjmowanym</w:t>
      </w:r>
      <w:r w:rsidR="00E85239">
        <w:rPr>
          <w:rFonts w:cstheme="minorHAnsi"/>
        </w:rPr>
        <w:t xml:space="preserve">  na podstawie  innych upoważ</w:t>
      </w:r>
      <w:r w:rsidR="00830AB6" w:rsidRPr="00E85239">
        <w:rPr>
          <w:rFonts w:cstheme="minorHAnsi"/>
        </w:rPr>
        <w:t>nień ustawowych</w:t>
      </w:r>
      <w:r w:rsidR="0025430A">
        <w:rPr>
          <w:rFonts w:cstheme="minorHAnsi"/>
        </w:rPr>
        <w:t>.</w:t>
      </w:r>
    </w:p>
    <w:p w:rsidR="00FF28E9" w:rsidRPr="00663D54" w:rsidRDefault="00B77538" w:rsidP="00663D54">
      <w:pPr>
        <w:pStyle w:val="text-justify"/>
        <w:spacing w:before="0" w:beforeAutospacing="0" w:after="75" w:afterAutospacing="0"/>
        <w:jc w:val="both"/>
        <w:rPr>
          <w:rFonts w:asciiTheme="minorHAnsi" w:hAnsiTheme="minorHAnsi" w:cstheme="minorHAnsi"/>
          <w:i/>
        </w:rPr>
      </w:pPr>
      <w:r>
        <w:rPr>
          <w:rFonts w:cstheme="minorHAnsi"/>
        </w:rPr>
        <w:tab/>
      </w:r>
      <w:r w:rsidR="005808E4" w:rsidRPr="00E85239">
        <w:rPr>
          <w:rFonts w:cstheme="minorHAnsi"/>
        </w:rPr>
        <w:t>W</w:t>
      </w:r>
      <w:r w:rsidR="00663D54">
        <w:rPr>
          <w:rFonts w:cstheme="minorHAnsi"/>
        </w:rPr>
        <w:t>ymagające</w:t>
      </w:r>
      <w:r w:rsidR="005808E4" w:rsidRPr="00E85239">
        <w:rPr>
          <w:rFonts w:cstheme="minorHAnsi"/>
        </w:rPr>
        <w:t xml:space="preserve"> stwierdzenia nieważności </w:t>
      </w:r>
      <w:r w:rsidR="005A2869">
        <w:rPr>
          <w:rFonts w:cstheme="minorHAnsi"/>
        </w:rPr>
        <w:t>są</w:t>
      </w:r>
      <w:r w:rsidR="005808E4" w:rsidRPr="00E85239">
        <w:rPr>
          <w:rFonts w:cstheme="minorHAnsi"/>
        </w:rPr>
        <w:t xml:space="preserve"> również zapis</w:t>
      </w:r>
      <w:r w:rsidR="005A2869">
        <w:rPr>
          <w:rFonts w:cstheme="minorHAnsi"/>
        </w:rPr>
        <w:t>y</w:t>
      </w:r>
      <w:r w:rsidR="005808E4" w:rsidRPr="00E85239">
        <w:rPr>
          <w:rFonts w:cstheme="minorHAnsi"/>
        </w:rPr>
        <w:t xml:space="preserve"> § 27</w:t>
      </w:r>
      <w:r w:rsidR="00B17684" w:rsidRPr="00E85239">
        <w:rPr>
          <w:rFonts w:cstheme="minorHAnsi"/>
        </w:rPr>
        <w:t>, 28,</w:t>
      </w:r>
      <w:r w:rsidR="00CF6A9B" w:rsidRPr="00E85239">
        <w:rPr>
          <w:rFonts w:cstheme="minorHAnsi"/>
        </w:rPr>
        <w:t xml:space="preserve"> </w:t>
      </w:r>
      <w:r w:rsidR="00B17684" w:rsidRPr="00E85239">
        <w:rPr>
          <w:rFonts w:cstheme="minorHAnsi"/>
        </w:rPr>
        <w:t>29</w:t>
      </w:r>
      <w:r w:rsidR="002C77C5">
        <w:rPr>
          <w:rFonts w:cstheme="minorHAnsi"/>
        </w:rPr>
        <w:t>,</w:t>
      </w:r>
      <w:r w:rsidR="005808E4" w:rsidRPr="00E85239">
        <w:rPr>
          <w:rFonts w:cstheme="minorHAnsi"/>
        </w:rPr>
        <w:t xml:space="preserve"> dotycząc</w:t>
      </w:r>
      <w:r w:rsidR="005A2869">
        <w:rPr>
          <w:rFonts w:cstheme="minorHAnsi"/>
        </w:rPr>
        <w:t>e</w:t>
      </w:r>
      <w:r w:rsidR="005808E4" w:rsidRPr="00E85239">
        <w:rPr>
          <w:rFonts w:cstheme="minorHAnsi"/>
        </w:rPr>
        <w:t xml:space="preserve"> ustalenia wymagań utrzymywania zwierząt gospodarskich na terenach wyłączonych </w:t>
      </w:r>
      <w:r w:rsidR="004F69EF">
        <w:rPr>
          <w:rFonts w:cstheme="minorHAnsi"/>
        </w:rPr>
        <w:t xml:space="preserve">                      </w:t>
      </w:r>
      <w:r w:rsidR="00663D54">
        <w:rPr>
          <w:rFonts w:cstheme="minorHAnsi"/>
        </w:rPr>
        <w:t xml:space="preserve">                    </w:t>
      </w:r>
      <w:r w:rsidR="004F69EF">
        <w:rPr>
          <w:rFonts w:cstheme="minorHAnsi"/>
        </w:rPr>
        <w:t xml:space="preserve"> </w:t>
      </w:r>
      <w:r w:rsidR="00663D54">
        <w:rPr>
          <w:rFonts w:cstheme="minorHAnsi"/>
        </w:rPr>
        <w:t>z produkcji rolnicze</w:t>
      </w:r>
      <w:r w:rsidR="005808E4" w:rsidRPr="00E85239">
        <w:rPr>
          <w:rFonts w:cstheme="minorHAnsi"/>
        </w:rPr>
        <w:t xml:space="preserve">j. W § 27 </w:t>
      </w:r>
      <w:r w:rsidR="005A2869">
        <w:rPr>
          <w:rFonts w:cstheme="minorHAnsi"/>
        </w:rPr>
        <w:t>ust</w:t>
      </w:r>
      <w:r w:rsidR="005808E4" w:rsidRPr="00E85239">
        <w:rPr>
          <w:rFonts w:cstheme="minorHAnsi"/>
        </w:rPr>
        <w:t>.</w:t>
      </w:r>
      <w:r w:rsidR="005A2869">
        <w:rPr>
          <w:rFonts w:cstheme="minorHAnsi"/>
        </w:rPr>
        <w:t xml:space="preserve"> </w:t>
      </w:r>
      <w:r w:rsidR="005808E4" w:rsidRPr="00E85239">
        <w:rPr>
          <w:rFonts w:cstheme="minorHAnsi"/>
        </w:rPr>
        <w:t>1 zabroniono utrzymywania zwierząt gospodarskich na terenach wyłączonych z produkcji roln</w:t>
      </w:r>
      <w:r w:rsidR="00663D54">
        <w:rPr>
          <w:rFonts w:cstheme="minorHAnsi"/>
        </w:rPr>
        <w:t>icze</w:t>
      </w:r>
      <w:r w:rsidR="005808E4" w:rsidRPr="00E85239">
        <w:rPr>
          <w:rFonts w:cstheme="minorHAnsi"/>
        </w:rPr>
        <w:t xml:space="preserve">j oznaczonych w miejscowych planach zagospodarowania przestrzennego jako takie. </w:t>
      </w:r>
      <w:r w:rsidR="00FF28E9" w:rsidRPr="00E85239">
        <w:rPr>
          <w:rFonts w:cstheme="minorHAnsi"/>
        </w:rPr>
        <w:t>Jak wskazał WSA w Gdańsku</w:t>
      </w:r>
      <w:r w:rsidR="005A2869">
        <w:rPr>
          <w:rFonts w:cstheme="minorHAnsi"/>
        </w:rPr>
        <w:t xml:space="preserve"> </w:t>
      </w:r>
      <w:r w:rsidR="00663D54">
        <w:rPr>
          <w:rFonts w:cstheme="minorHAnsi"/>
        </w:rPr>
        <w:t xml:space="preserve">                                    </w:t>
      </w:r>
      <w:r w:rsidR="00662FE1" w:rsidRPr="00662FE1">
        <w:rPr>
          <w:rFonts w:cstheme="minorHAnsi"/>
        </w:rPr>
        <w:t xml:space="preserve">18 września 2019 r., </w:t>
      </w:r>
      <w:r w:rsidR="005A2869">
        <w:rPr>
          <w:rFonts w:cstheme="minorHAnsi"/>
        </w:rPr>
        <w:t>sygn.</w:t>
      </w:r>
      <w:r w:rsidR="00662FE1" w:rsidRPr="00662FE1">
        <w:rPr>
          <w:rFonts w:cstheme="minorHAnsi"/>
        </w:rPr>
        <w:t xml:space="preserve"> akt II SA/Gd 121/19</w:t>
      </w:r>
      <w:r w:rsidR="00FF28E9" w:rsidRPr="00E85239">
        <w:rPr>
          <w:rFonts w:cstheme="minorHAnsi"/>
        </w:rPr>
        <w:t>:</w:t>
      </w:r>
      <w:r w:rsidR="005A2869">
        <w:rPr>
          <w:rFonts w:cstheme="minorHAnsi"/>
        </w:rPr>
        <w:t xml:space="preserve"> </w:t>
      </w:r>
      <w:r w:rsidR="00FF28E9" w:rsidRPr="00E85239">
        <w:rPr>
          <w:rFonts w:cstheme="minorHAnsi"/>
          <w:i/>
          <w:color w:val="000000"/>
          <w:shd w:val="clear" w:color="auto" w:fill="FFFFFF"/>
        </w:rPr>
        <w:t>„W art. 4 ust. 2 pkt 7 </w:t>
      </w:r>
      <w:proofErr w:type="spellStart"/>
      <w:r w:rsidR="00FF28E9" w:rsidRPr="00E85239">
        <w:rPr>
          <w:rFonts w:cstheme="minorHAnsi"/>
          <w:i/>
          <w:color w:val="000000"/>
          <w:shd w:val="clear" w:color="auto" w:fill="FFFFFF"/>
        </w:rPr>
        <w:t>u.c.p.g</w:t>
      </w:r>
      <w:proofErr w:type="spellEnd"/>
      <w:r w:rsidR="00FF28E9" w:rsidRPr="00E85239">
        <w:rPr>
          <w:rFonts w:cstheme="minorHAnsi"/>
          <w:i/>
          <w:color w:val="000000"/>
          <w:shd w:val="clear" w:color="auto" w:fill="FFFFFF"/>
        </w:rPr>
        <w:t xml:space="preserve">. upoważniono prawodawcę lokalnego do ustanowienia w regulaminie wymagań utrzymywania zwierząt gospodarskich na terenach wyłączonych </w:t>
      </w:r>
      <w:r w:rsidR="004F69EF">
        <w:rPr>
          <w:rFonts w:cstheme="minorHAnsi"/>
          <w:i/>
          <w:color w:val="000000"/>
          <w:shd w:val="clear" w:color="auto" w:fill="FFFFFF"/>
        </w:rPr>
        <w:t xml:space="preserve"> </w:t>
      </w:r>
      <w:r w:rsidR="00663D54">
        <w:rPr>
          <w:rFonts w:cstheme="minorHAnsi"/>
          <w:i/>
          <w:color w:val="000000"/>
          <w:shd w:val="clear" w:color="auto" w:fill="FFFFFF"/>
        </w:rPr>
        <w:t>z</w:t>
      </w:r>
      <w:r w:rsidR="00FF28E9" w:rsidRPr="00E85239">
        <w:rPr>
          <w:rFonts w:cstheme="minorHAnsi"/>
          <w:i/>
          <w:color w:val="000000"/>
          <w:shd w:val="clear" w:color="auto" w:fill="FFFFFF"/>
        </w:rPr>
        <w:t xml:space="preserve"> produkcji rolniczej, a także zakazu ich utrzymywania na określonych obszarach lub w poszczególnych nieruchomościach. Z treści przepisu wynika zatem, że zakaz utrzymania zwierząt gospodarskich nie może dotyczyć całego terenu wył</w:t>
      </w:r>
      <w:r w:rsidR="00663D54">
        <w:rPr>
          <w:rFonts w:cstheme="minorHAnsi"/>
          <w:i/>
          <w:color w:val="000000"/>
          <w:shd w:val="clear" w:color="auto" w:fill="FFFFFF"/>
        </w:rPr>
        <w:t>ączonego z produkcji rolniczej,</w:t>
      </w:r>
      <w:r w:rsidR="004F69EF">
        <w:rPr>
          <w:rFonts w:cstheme="minorHAnsi"/>
          <w:i/>
          <w:color w:val="000000"/>
          <w:shd w:val="clear" w:color="auto" w:fill="FFFFFF"/>
        </w:rPr>
        <w:t xml:space="preserve"> </w:t>
      </w:r>
      <w:r w:rsidR="00FF28E9" w:rsidRPr="00E85239">
        <w:rPr>
          <w:rFonts w:cstheme="minorHAnsi"/>
          <w:i/>
          <w:color w:val="000000"/>
          <w:shd w:val="clear" w:color="auto" w:fill="FFFFFF"/>
        </w:rPr>
        <w:t>a jedynie określonego obszaru lub poszczególnych nieruchomości, a ponadto, nie obejmuje on wskazywania przypadków, w których chów zwierząt gospodarskich będzie dopuszcz</w:t>
      </w:r>
      <w:r w:rsidR="00663D54">
        <w:rPr>
          <w:rFonts w:cstheme="minorHAnsi"/>
          <w:i/>
          <w:color w:val="000000"/>
          <w:shd w:val="clear" w:color="auto" w:fill="FFFFFF"/>
        </w:rPr>
        <w:t>ony (por. wyrok Wojewódzkiego Są</w:t>
      </w:r>
      <w:r w:rsidR="00FF28E9" w:rsidRPr="00E85239">
        <w:rPr>
          <w:rFonts w:cstheme="minorHAnsi"/>
          <w:i/>
          <w:color w:val="000000"/>
          <w:shd w:val="clear" w:color="auto" w:fill="FFFFFF"/>
        </w:rPr>
        <w:t xml:space="preserve">du Administracyjnego </w:t>
      </w:r>
      <w:r w:rsidR="00663D54">
        <w:rPr>
          <w:rFonts w:cstheme="minorHAnsi"/>
          <w:i/>
          <w:color w:val="000000"/>
          <w:shd w:val="clear" w:color="auto" w:fill="FFFFFF"/>
        </w:rPr>
        <w:t xml:space="preserve">            </w:t>
      </w:r>
      <w:r w:rsidR="00FF28E9" w:rsidRPr="00E85239">
        <w:rPr>
          <w:rFonts w:cstheme="minorHAnsi"/>
          <w:i/>
          <w:color w:val="000000"/>
          <w:shd w:val="clear" w:color="auto" w:fill="FFFFFF"/>
        </w:rPr>
        <w:t>w Warszawie z dnia 4 marca 2017 r., sygn. akt VIII SA/</w:t>
      </w:r>
      <w:proofErr w:type="spellStart"/>
      <w:r w:rsidR="00FF28E9" w:rsidRPr="00E85239">
        <w:rPr>
          <w:rFonts w:cstheme="minorHAnsi"/>
          <w:i/>
          <w:color w:val="000000"/>
          <w:shd w:val="clear" w:color="auto" w:fill="FFFFFF"/>
        </w:rPr>
        <w:t>Wa</w:t>
      </w:r>
      <w:proofErr w:type="spellEnd"/>
      <w:r w:rsidR="00FF28E9" w:rsidRPr="00E85239">
        <w:rPr>
          <w:rFonts w:cstheme="minorHAnsi"/>
          <w:i/>
          <w:color w:val="000000"/>
          <w:shd w:val="clear" w:color="auto" w:fill="FFFFFF"/>
        </w:rPr>
        <w:t xml:space="preserve"> 180/17.”</w:t>
      </w:r>
    </w:p>
    <w:p w:rsidR="00663D54" w:rsidRDefault="00663D54" w:rsidP="004F69EF">
      <w:pPr>
        <w:autoSpaceDE w:val="0"/>
        <w:autoSpaceDN w:val="0"/>
        <w:adjustRightInd w:val="0"/>
        <w:spacing w:line="240" w:lineRule="auto"/>
        <w:jc w:val="both"/>
        <w:rPr>
          <w:rFonts w:cstheme="minorHAnsi"/>
          <w:sz w:val="24"/>
          <w:szCs w:val="24"/>
        </w:rPr>
      </w:pPr>
    </w:p>
    <w:p w:rsidR="005808E4" w:rsidRPr="00E85239" w:rsidRDefault="00B77538" w:rsidP="004F69EF">
      <w:pPr>
        <w:autoSpaceDE w:val="0"/>
        <w:autoSpaceDN w:val="0"/>
        <w:adjustRightInd w:val="0"/>
        <w:spacing w:line="240" w:lineRule="auto"/>
        <w:jc w:val="both"/>
        <w:rPr>
          <w:rFonts w:cstheme="minorHAnsi"/>
          <w:sz w:val="24"/>
          <w:szCs w:val="24"/>
        </w:rPr>
      </w:pPr>
      <w:r>
        <w:rPr>
          <w:rFonts w:cstheme="minorHAnsi"/>
          <w:sz w:val="24"/>
          <w:szCs w:val="24"/>
        </w:rPr>
        <w:tab/>
      </w:r>
      <w:r w:rsidR="00FF28E9" w:rsidRPr="00E85239">
        <w:rPr>
          <w:rFonts w:cstheme="minorHAnsi"/>
          <w:sz w:val="24"/>
          <w:szCs w:val="24"/>
        </w:rPr>
        <w:t xml:space="preserve">W kolejnych </w:t>
      </w:r>
      <w:r w:rsidR="005A2869">
        <w:rPr>
          <w:rFonts w:cstheme="minorHAnsi"/>
          <w:sz w:val="24"/>
          <w:szCs w:val="24"/>
        </w:rPr>
        <w:t>zapisach</w:t>
      </w:r>
      <w:r w:rsidR="005808E4" w:rsidRPr="00E85239">
        <w:rPr>
          <w:rFonts w:cstheme="minorHAnsi"/>
          <w:sz w:val="24"/>
          <w:szCs w:val="24"/>
        </w:rPr>
        <w:t xml:space="preserve"> § 27</w:t>
      </w:r>
      <w:r w:rsidR="00B17684" w:rsidRPr="00E85239">
        <w:rPr>
          <w:rFonts w:cstheme="minorHAnsi"/>
          <w:sz w:val="24"/>
          <w:szCs w:val="24"/>
        </w:rPr>
        <w:t xml:space="preserve"> i </w:t>
      </w:r>
      <w:r w:rsidR="005A2869">
        <w:rPr>
          <w:rFonts w:cstheme="minorHAnsi"/>
          <w:sz w:val="24"/>
          <w:szCs w:val="24"/>
        </w:rPr>
        <w:t>w treści</w:t>
      </w:r>
      <w:r w:rsidR="00B17684" w:rsidRPr="00E85239">
        <w:rPr>
          <w:rFonts w:cstheme="minorHAnsi"/>
          <w:sz w:val="24"/>
          <w:szCs w:val="24"/>
        </w:rPr>
        <w:t xml:space="preserve"> § 28 i 29 </w:t>
      </w:r>
      <w:r w:rsidR="00FF28E9" w:rsidRPr="00E85239">
        <w:rPr>
          <w:rFonts w:cstheme="minorHAnsi"/>
          <w:sz w:val="24"/>
          <w:szCs w:val="24"/>
        </w:rPr>
        <w:t xml:space="preserve">ustalono </w:t>
      </w:r>
      <w:r w:rsidR="005808E4" w:rsidRPr="00E85239">
        <w:rPr>
          <w:rFonts w:cstheme="minorHAnsi"/>
          <w:sz w:val="24"/>
          <w:szCs w:val="24"/>
        </w:rPr>
        <w:t>wymagania i warunki utrzymania zwierząt na tych terenach</w:t>
      </w:r>
      <w:r w:rsidR="00FF28E9" w:rsidRPr="00E85239">
        <w:rPr>
          <w:rFonts w:cstheme="minorHAnsi"/>
          <w:sz w:val="24"/>
          <w:szCs w:val="24"/>
        </w:rPr>
        <w:t xml:space="preserve"> wyłączonych spod produkcji roln</w:t>
      </w:r>
      <w:r>
        <w:rPr>
          <w:rFonts w:cstheme="minorHAnsi"/>
          <w:sz w:val="24"/>
          <w:szCs w:val="24"/>
        </w:rPr>
        <w:t>icze</w:t>
      </w:r>
      <w:r w:rsidR="00FF28E9" w:rsidRPr="00E85239">
        <w:rPr>
          <w:rFonts w:cstheme="minorHAnsi"/>
          <w:sz w:val="24"/>
          <w:szCs w:val="24"/>
        </w:rPr>
        <w:t>j</w:t>
      </w:r>
      <w:r w:rsidR="005808E4" w:rsidRPr="00E85239">
        <w:rPr>
          <w:rFonts w:cstheme="minorHAnsi"/>
          <w:sz w:val="24"/>
          <w:szCs w:val="24"/>
        </w:rPr>
        <w:t xml:space="preserve">. </w:t>
      </w:r>
      <w:r w:rsidR="00FF28E9" w:rsidRPr="00E85239">
        <w:rPr>
          <w:rFonts w:cstheme="minorHAnsi"/>
          <w:sz w:val="24"/>
          <w:szCs w:val="24"/>
        </w:rPr>
        <w:t>Skoro</w:t>
      </w:r>
      <w:r w:rsidR="002C77C5">
        <w:rPr>
          <w:rFonts w:cstheme="minorHAnsi"/>
          <w:sz w:val="24"/>
          <w:szCs w:val="24"/>
        </w:rPr>
        <w:t xml:space="preserve"> Rada w sposób nieupoważniony </w:t>
      </w:r>
      <w:r w:rsidR="005808E4" w:rsidRPr="00E85239">
        <w:rPr>
          <w:rFonts w:cstheme="minorHAnsi"/>
          <w:sz w:val="24"/>
          <w:szCs w:val="24"/>
        </w:rPr>
        <w:t>usta</w:t>
      </w:r>
      <w:r w:rsidR="002C77C5">
        <w:rPr>
          <w:rFonts w:cstheme="minorHAnsi"/>
          <w:sz w:val="24"/>
          <w:szCs w:val="24"/>
        </w:rPr>
        <w:t>nowiła całkowity zakaz</w:t>
      </w:r>
      <w:r w:rsidR="005808E4" w:rsidRPr="00E85239">
        <w:rPr>
          <w:rFonts w:cstheme="minorHAnsi"/>
          <w:sz w:val="24"/>
          <w:szCs w:val="24"/>
        </w:rPr>
        <w:t xml:space="preserve"> utrzymywania zwierząt gospodarskich na </w:t>
      </w:r>
      <w:r w:rsidR="005808E4" w:rsidRPr="00E85239">
        <w:rPr>
          <w:rFonts w:cstheme="minorHAnsi"/>
          <w:sz w:val="24"/>
          <w:szCs w:val="24"/>
        </w:rPr>
        <w:lastRenderedPageBreak/>
        <w:t>nieruchomościach wyłączonych spod produkcji roln</w:t>
      </w:r>
      <w:r>
        <w:rPr>
          <w:rFonts w:cstheme="minorHAnsi"/>
          <w:sz w:val="24"/>
          <w:szCs w:val="24"/>
        </w:rPr>
        <w:t>icze</w:t>
      </w:r>
      <w:r w:rsidR="005808E4" w:rsidRPr="00E85239">
        <w:rPr>
          <w:rFonts w:cstheme="minorHAnsi"/>
          <w:sz w:val="24"/>
          <w:szCs w:val="24"/>
        </w:rPr>
        <w:t>j</w:t>
      </w:r>
      <w:r w:rsidR="00FF28E9" w:rsidRPr="00E85239">
        <w:rPr>
          <w:rFonts w:cstheme="minorHAnsi"/>
          <w:sz w:val="24"/>
          <w:szCs w:val="24"/>
        </w:rPr>
        <w:t>, to</w:t>
      </w:r>
      <w:r w:rsidR="005808E4" w:rsidRPr="00E85239">
        <w:rPr>
          <w:rFonts w:cstheme="minorHAnsi"/>
          <w:sz w:val="24"/>
          <w:szCs w:val="24"/>
        </w:rPr>
        <w:t xml:space="preserve"> stanowi wewnętrzną sprzeczność ustalenie warunków  utrzymania zwie</w:t>
      </w:r>
      <w:r w:rsidR="00FF28E9" w:rsidRPr="00E85239">
        <w:rPr>
          <w:rFonts w:cstheme="minorHAnsi"/>
          <w:sz w:val="24"/>
          <w:szCs w:val="24"/>
        </w:rPr>
        <w:t>rząt na tych terenach</w:t>
      </w:r>
      <w:r w:rsidR="002C77C5">
        <w:rPr>
          <w:rFonts w:cstheme="minorHAnsi"/>
          <w:sz w:val="24"/>
          <w:szCs w:val="24"/>
        </w:rPr>
        <w:t>,</w:t>
      </w:r>
      <w:r w:rsidR="00FF28E9" w:rsidRPr="00E85239">
        <w:rPr>
          <w:rFonts w:cstheme="minorHAnsi"/>
          <w:sz w:val="24"/>
          <w:szCs w:val="24"/>
        </w:rPr>
        <w:t xml:space="preserve"> jak to uczyniono</w:t>
      </w:r>
      <w:r w:rsidR="005808E4" w:rsidRPr="00E85239">
        <w:rPr>
          <w:rFonts w:cstheme="minorHAnsi"/>
          <w:sz w:val="24"/>
          <w:szCs w:val="24"/>
        </w:rPr>
        <w:t xml:space="preserve"> w §</w:t>
      </w:r>
      <w:r w:rsidR="00CF6A9B" w:rsidRPr="00E85239">
        <w:rPr>
          <w:rFonts w:cstheme="minorHAnsi"/>
          <w:sz w:val="24"/>
          <w:szCs w:val="24"/>
        </w:rPr>
        <w:t xml:space="preserve"> </w:t>
      </w:r>
      <w:r w:rsidR="005808E4" w:rsidRPr="00E85239">
        <w:rPr>
          <w:rFonts w:cstheme="minorHAnsi"/>
          <w:sz w:val="24"/>
          <w:szCs w:val="24"/>
        </w:rPr>
        <w:t xml:space="preserve">27 </w:t>
      </w:r>
      <w:r w:rsidR="004F69EF">
        <w:rPr>
          <w:rFonts w:cstheme="minorHAnsi"/>
          <w:sz w:val="24"/>
          <w:szCs w:val="24"/>
        </w:rPr>
        <w:t>ust.</w:t>
      </w:r>
      <w:r w:rsidR="005808E4" w:rsidRPr="00E85239">
        <w:rPr>
          <w:rFonts w:cstheme="minorHAnsi"/>
          <w:sz w:val="24"/>
          <w:szCs w:val="24"/>
        </w:rPr>
        <w:t xml:space="preserve"> 2-4</w:t>
      </w:r>
      <w:r w:rsidR="00B17684" w:rsidRPr="00E85239">
        <w:rPr>
          <w:rFonts w:cstheme="minorHAnsi"/>
          <w:sz w:val="24"/>
          <w:szCs w:val="24"/>
        </w:rPr>
        <w:t>, § 28 i 29</w:t>
      </w:r>
      <w:r w:rsidR="005808E4" w:rsidRPr="00E85239">
        <w:rPr>
          <w:rFonts w:cstheme="minorHAnsi"/>
          <w:sz w:val="24"/>
          <w:szCs w:val="24"/>
        </w:rPr>
        <w:t xml:space="preserve"> </w:t>
      </w:r>
      <w:r w:rsidR="002C77C5">
        <w:rPr>
          <w:rFonts w:cstheme="minorHAnsi"/>
          <w:sz w:val="24"/>
          <w:szCs w:val="24"/>
        </w:rPr>
        <w:t>Regulaminu</w:t>
      </w:r>
      <w:r w:rsidR="005808E4" w:rsidRPr="00E85239">
        <w:rPr>
          <w:rFonts w:cstheme="minorHAnsi"/>
          <w:sz w:val="24"/>
          <w:szCs w:val="24"/>
        </w:rPr>
        <w:t>.</w:t>
      </w:r>
      <w:r w:rsidR="00CF6A9B" w:rsidRPr="00E85239">
        <w:rPr>
          <w:rFonts w:cstheme="minorHAnsi"/>
          <w:sz w:val="24"/>
          <w:szCs w:val="24"/>
        </w:rPr>
        <w:t xml:space="preserve"> Ponadto w zapisach tych zawarto również regulacje niedopuszczalne</w:t>
      </w:r>
      <w:r w:rsidR="00FF28E9" w:rsidRPr="00E85239">
        <w:rPr>
          <w:rFonts w:cstheme="minorHAnsi"/>
          <w:sz w:val="24"/>
          <w:szCs w:val="24"/>
        </w:rPr>
        <w:t>,</w:t>
      </w:r>
      <w:r w:rsidR="00CF6A9B" w:rsidRPr="00E85239">
        <w:rPr>
          <w:rFonts w:cstheme="minorHAnsi"/>
          <w:sz w:val="24"/>
          <w:szCs w:val="24"/>
        </w:rPr>
        <w:t xml:space="preserve"> takie jak obowiązek ograniczenia oddziaływania na sąsiednie nieruchomości poprzez powodowani</w:t>
      </w:r>
      <w:r w:rsidR="004F69EF">
        <w:rPr>
          <w:rFonts w:cstheme="minorHAnsi"/>
          <w:sz w:val="24"/>
          <w:szCs w:val="24"/>
        </w:rPr>
        <w:t>e</w:t>
      </w:r>
      <w:r w:rsidR="00FF28E9" w:rsidRPr="00E85239">
        <w:rPr>
          <w:rFonts w:cstheme="minorHAnsi"/>
          <w:sz w:val="24"/>
          <w:szCs w:val="24"/>
        </w:rPr>
        <w:t xml:space="preserve"> nadmiernych uciążliwości</w:t>
      </w:r>
      <w:r w:rsidR="002C77C5">
        <w:rPr>
          <w:rFonts w:cstheme="minorHAnsi"/>
          <w:sz w:val="24"/>
          <w:szCs w:val="24"/>
        </w:rPr>
        <w:t>,</w:t>
      </w:r>
      <w:r w:rsidR="00FF28E9" w:rsidRPr="00E85239">
        <w:rPr>
          <w:rFonts w:cstheme="minorHAnsi"/>
          <w:sz w:val="24"/>
          <w:szCs w:val="24"/>
        </w:rPr>
        <w:t xml:space="preserve"> </w:t>
      </w:r>
      <w:r w:rsidR="00CF6A9B" w:rsidRPr="00E85239">
        <w:rPr>
          <w:rFonts w:cstheme="minorHAnsi"/>
          <w:sz w:val="24"/>
          <w:szCs w:val="24"/>
        </w:rPr>
        <w:t>jak hałas czy wydzielanie uciążliwych zapachów, co należy</w:t>
      </w:r>
      <w:r w:rsidR="00FF28E9" w:rsidRPr="00E85239">
        <w:rPr>
          <w:rFonts w:cstheme="minorHAnsi"/>
          <w:sz w:val="24"/>
          <w:szCs w:val="24"/>
        </w:rPr>
        <w:t xml:space="preserve"> do zakresu prawa cywilnego. Ponadto wskazano</w:t>
      </w:r>
      <w:r w:rsidR="00CF6A9B" w:rsidRPr="00E85239">
        <w:rPr>
          <w:rFonts w:cstheme="minorHAnsi"/>
          <w:sz w:val="24"/>
          <w:szCs w:val="24"/>
        </w:rPr>
        <w:t xml:space="preserve"> sposób postępowania z padłymi zwierzętami</w:t>
      </w:r>
      <w:r w:rsidR="00FF28E9" w:rsidRPr="00E85239">
        <w:rPr>
          <w:rFonts w:cstheme="minorHAnsi"/>
          <w:sz w:val="24"/>
          <w:szCs w:val="24"/>
        </w:rPr>
        <w:t>,</w:t>
      </w:r>
      <w:r w:rsidR="00CF6A9B" w:rsidRPr="00E85239">
        <w:rPr>
          <w:rFonts w:cstheme="minorHAnsi"/>
          <w:sz w:val="24"/>
          <w:szCs w:val="24"/>
        </w:rPr>
        <w:t xml:space="preserve"> co również należy do zakresu regulacji innych ustaw.</w:t>
      </w:r>
    </w:p>
    <w:p w:rsidR="00830AB6" w:rsidRPr="004F69EF" w:rsidRDefault="00CF6A9B" w:rsidP="004F69EF">
      <w:pPr>
        <w:autoSpaceDE w:val="0"/>
        <w:autoSpaceDN w:val="0"/>
        <w:adjustRightInd w:val="0"/>
        <w:spacing w:after="0" w:line="240" w:lineRule="auto"/>
        <w:ind w:firstLine="708"/>
        <w:jc w:val="both"/>
        <w:rPr>
          <w:rFonts w:cstheme="minorHAnsi"/>
          <w:sz w:val="24"/>
          <w:szCs w:val="24"/>
        </w:rPr>
      </w:pPr>
      <w:r w:rsidRPr="00E85239">
        <w:rPr>
          <w:rFonts w:cstheme="minorHAnsi"/>
          <w:sz w:val="24"/>
          <w:szCs w:val="24"/>
        </w:rPr>
        <w:t>Z kolei w §</w:t>
      </w:r>
      <w:r w:rsidR="001D4267" w:rsidRPr="00E85239">
        <w:rPr>
          <w:rFonts w:cstheme="minorHAnsi"/>
          <w:sz w:val="24"/>
          <w:szCs w:val="24"/>
        </w:rPr>
        <w:t xml:space="preserve"> 31 </w:t>
      </w:r>
      <w:r w:rsidR="004F69EF">
        <w:rPr>
          <w:rFonts w:cstheme="minorHAnsi"/>
          <w:sz w:val="24"/>
          <w:szCs w:val="24"/>
        </w:rPr>
        <w:t xml:space="preserve">Regulaminu </w:t>
      </w:r>
      <w:r w:rsidR="001D4267" w:rsidRPr="00E85239">
        <w:rPr>
          <w:rFonts w:cstheme="minorHAnsi"/>
          <w:sz w:val="24"/>
          <w:szCs w:val="24"/>
        </w:rPr>
        <w:t>nie wyznacz</w:t>
      </w:r>
      <w:r w:rsidR="00E5760E" w:rsidRPr="00E85239">
        <w:rPr>
          <w:rFonts w:cstheme="minorHAnsi"/>
          <w:sz w:val="24"/>
          <w:szCs w:val="24"/>
        </w:rPr>
        <w:t>ono konkretnej daty obowiązkowej deratyzacji, a także w sposób nieuprawniony nałożono obowiązek deratyzacji na właścicieli nieruchomości.</w:t>
      </w:r>
      <w:r w:rsidR="00830AB6" w:rsidRPr="00E85239">
        <w:rPr>
          <w:rFonts w:cstheme="minorHAnsi"/>
          <w:sz w:val="24"/>
          <w:szCs w:val="24"/>
        </w:rPr>
        <w:t xml:space="preserve"> Jak wskazano w wyroku WSA w Kielcach</w:t>
      </w:r>
      <w:r w:rsidR="002C77C5">
        <w:rPr>
          <w:rFonts w:cstheme="minorHAnsi"/>
          <w:sz w:val="24"/>
          <w:szCs w:val="24"/>
        </w:rPr>
        <w:t>,</w:t>
      </w:r>
      <w:r w:rsidR="00830AB6" w:rsidRPr="00E85239">
        <w:rPr>
          <w:rFonts w:cstheme="minorHAnsi"/>
          <w:sz w:val="24"/>
          <w:szCs w:val="24"/>
        </w:rPr>
        <w:t xml:space="preserve">  w sprawie sygnatura akt </w:t>
      </w:r>
      <w:r w:rsidR="00B77538">
        <w:rPr>
          <w:rFonts w:cstheme="minorHAnsi"/>
          <w:sz w:val="24"/>
          <w:szCs w:val="24"/>
        </w:rPr>
        <w:t xml:space="preserve">                            </w:t>
      </w:r>
      <w:r w:rsidR="00830AB6" w:rsidRPr="00E85239">
        <w:rPr>
          <w:rFonts w:cstheme="minorHAnsi"/>
          <w:sz w:val="24"/>
          <w:szCs w:val="24"/>
        </w:rPr>
        <w:t>II SA/</w:t>
      </w:r>
      <w:proofErr w:type="spellStart"/>
      <w:r w:rsidR="00830AB6" w:rsidRPr="00E85239">
        <w:rPr>
          <w:rFonts w:cstheme="minorHAnsi"/>
          <w:sz w:val="24"/>
          <w:szCs w:val="24"/>
        </w:rPr>
        <w:t>Ke</w:t>
      </w:r>
      <w:proofErr w:type="spellEnd"/>
      <w:r w:rsidR="00830AB6" w:rsidRPr="00E85239">
        <w:rPr>
          <w:rFonts w:cstheme="minorHAnsi"/>
          <w:sz w:val="24"/>
          <w:szCs w:val="24"/>
        </w:rPr>
        <w:t xml:space="preserve"> 705/19:</w:t>
      </w:r>
      <w:r w:rsidR="004F69EF">
        <w:rPr>
          <w:rFonts w:cstheme="minorHAnsi"/>
          <w:sz w:val="24"/>
          <w:szCs w:val="24"/>
        </w:rPr>
        <w:t xml:space="preserve"> „</w:t>
      </w:r>
      <w:r w:rsidR="00830AB6" w:rsidRPr="00E85239">
        <w:rPr>
          <w:rFonts w:cstheme="minorHAnsi"/>
          <w:i/>
          <w:sz w:val="24"/>
          <w:szCs w:val="24"/>
        </w:rPr>
        <w:t xml:space="preserve">Przepis art. 4 ust. 2 pkt 8 </w:t>
      </w:r>
      <w:proofErr w:type="spellStart"/>
      <w:r w:rsidR="00830AB6" w:rsidRPr="00E85239">
        <w:rPr>
          <w:rFonts w:cstheme="minorHAnsi"/>
          <w:i/>
          <w:sz w:val="24"/>
          <w:szCs w:val="24"/>
        </w:rPr>
        <w:t>u.c.p.g</w:t>
      </w:r>
      <w:proofErr w:type="spellEnd"/>
      <w:r w:rsidR="00830AB6" w:rsidRPr="00E85239">
        <w:rPr>
          <w:rFonts w:cstheme="minorHAnsi"/>
          <w:i/>
          <w:sz w:val="24"/>
          <w:szCs w:val="24"/>
        </w:rPr>
        <w:t xml:space="preserve">. nie daje radzie gminy upoważnienia do wskazania jedynie częstotliwości przeprowadzenia deratyzacji, tj. co najmniej raz w roku. Takie postanowienie pozostaje w oczywistej kolizji z art. 4 ust. 2 pkt 8 </w:t>
      </w:r>
      <w:proofErr w:type="spellStart"/>
      <w:r w:rsidR="00830AB6" w:rsidRPr="00E85239">
        <w:rPr>
          <w:rFonts w:cstheme="minorHAnsi"/>
          <w:i/>
          <w:sz w:val="24"/>
          <w:szCs w:val="24"/>
        </w:rPr>
        <w:t>u.c.p.g</w:t>
      </w:r>
      <w:proofErr w:type="spellEnd"/>
      <w:r w:rsidR="00830AB6" w:rsidRPr="00E85239">
        <w:rPr>
          <w:rFonts w:cstheme="minorHAnsi"/>
          <w:i/>
          <w:sz w:val="24"/>
          <w:szCs w:val="24"/>
        </w:rPr>
        <w:t xml:space="preserve">., który upoważnił radę gminy do określenia terminów deratyzacji. Postanowienia regulaminu winny być czytelne </w:t>
      </w:r>
      <w:r w:rsidR="004F69EF">
        <w:rPr>
          <w:rFonts w:cstheme="minorHAnsi"/>
          <w:i/>
          <w:sz w:val="24"/>
          <w:szCs w:val="24"/>
        </w:rPr>
        <w:t xml:space="preserve">            </w:t>
      </w:r>
      <w:r w:rsidR="00830AB6" w:rsidRPr="00E85239">
        <w:rPr>
          <w:rFonts w:cstheme="minorHAnsi"/>
          <w:i/>
          <w:sz w:val="24"/>
          <w:szCs w:val="24"/>
        </w:rPr>
        <w:t>i jednoznaczne, uniemożliwiające stosowanie sprzecznego z prawem luzu interpretacyjnego. Terminy deratyzacji winny więc wynikać jasno z regulaminu.”</w:t>
      </w:r>
      <w:r w:rsidR="004F69EF">
        <w:rPr>
          <w:rFonts w:cstheme="minorHAnsi"/>
          <w:i/>
          <w:sz w:val="24"/>
          <w:szCs w:val="24"/>
        </w:rPr>
        <w:t>.</w:t>
      </w:r>
    </w:p>
    <w:p w:rsidR="00830AB6" w:rsidRPr="004F69EF" w:rsidRDefault="004F69EF" w:rsidP="004F69EF">
      <w:pPr>
        <w:spacing w:line="240" w:lineRule="auto"/>
        <w:jc w:val="both"/>
        <w:rPr>
          <w:rFonts w:cstheme="minorHAnsi"/>
          <w:sz w:val="24"/>
          <w:szCs w:val="24"/>
        </w:rPr>
      </w:pPr>
      <w:r>
        <w:rPr>
          <w:rFonts w:cstheme="minorHAnsi"/>
          <w:sz w:val="24"/>
          <w:szCs w:val="24"/>
        </w:rPr>
        <w:t>T</w:t>
      </w:r>
      <w:r w:rsidR="00830AB6" w:rsidRPr="00E85239">
        <w:rPr>
          <w:rFonts w:cstheme="minorHAnsi"/>
          <w:sz w:val="24"/>
          <w:szCs w:val="24"/>
        </w:rPr>
        <w:t>akże w wyroku w sprawie II SA/</w:t>
      </w:r>
      <w:proofErr w:type="spellStart"/>
      <w:r w:rsidR="00830AB6" w:rsidRPr="00E85239">
        <w:rPr>
          <w:rFonts w:cstheme="minorHAnsi"/>
          <w:sz w:val="24"/>
          <w:szCs w:val="24"/>
        </w:rPr>
        <w:t>Ke</w:t>
      </w:r>
      <w:proofErr w:type="spellEnd"/>
      <w:r w:rsidR="00830AB6" w:rsidRPr="00E85239">
        <w:rPr>
          <w:rFonts w:cstheme="minorHAnsi"/>
          <w:sz w:val="24"/>
          <w:szCs w:val="24"/>
        </w:rPr>
        <w:t>/19</w:t>
      </w:r>
      <w:r>
        <w:rPr>
          <w:rFonts w:cstheme="minorHAnsi"/>
          <w:sz w:val="24"/>
          <w:szCs w:val="24"/>
        </w:rPr>
        <w:t xml:space="preserve"> wskazano</w:t>
      </w:r>
      <w:r w:rsidR="00830AB6" w:rsidRPr="00E85239">
        <w:rPr>
          <w:rFonts w:cstheme="minorHAnsi"/>
          <w:sz w:val="24"/>
          <w:szCs w:val="24"/>
        </w:rPr>
        <w:t>:</w:t>
      </w:r>
      <w:r>
        <w:rPr>
          <w:rFonts w:cstheme="minorHAnsi"/>
          <w:sz w:val="24"/>
          <w:szCs w:val="24"/>
        </w:rPr>
        <w:t xml:space="preserve"> </w:t>
      </w:r>
      <w:r w:rsidR="00830AB6" w:rsidRPr="00E85239">
        <w:rPr>
          <w:rFonts w:cstheme="minorHAnsi"/>
          <w:i/>
          <w:sz w:val="24"/>
          <w:szCs w:val="24"/>
        </w:rPr>
        <w:t>„Rada, realizując art. 4 ust. 2 pkt 8 ustawy z 1996 r. o utrzymaniu czystości i porządku w gminach, nie może wskazać właścicieli nieruchomości jako podmiotów zobowiązanych do przeprowadzenia deratyzacji. Przepis ten nie obejmuje upoważnienia do regulowania przez radę kwestii nałożenia na podmioty prywatne takiego obowiązku, a także nie upoważnia do regulowania kwestii dotyczących ponoszenia kosztów deratyzacji, w tym do obciążenia tymi kosztami właścicieli nieruchomości.”</w:t>
      </w:r>
    </w:p>
    <w:p w:rsidR="00BF5655" w:rsidRPr="00E85239" w:rsidRDefault="002C77C5" w:rsidP="004F69EF">
      <w:pPr>
        <w:autoSpaceDE w:val="0"/>
        <w:autoSpaceDN w:val="0"/>
        <w:adjustRightInd w:val="0"/>
        <w:spacing w:line="240" w:lineRule="auto"/>
        <w:ind w:firstLine="708"/>
        <w:jc w:val="both"/>
        <w:rPr>
          <w:rFonts w:cstheme="minorHAnsi"/>
          <w:sz w:val="24"/>
          <w:szCs w:val="24"/>
        </w:rPr>
      </w:pPr>
      <w:r>
        <w:rPr>
          <w:rFonts w:cstheme="minorHAnsi"/>
          <w:sz w:val="24"/>
          <w:szCs w:val="24"/>
        </w:rPr>
        <w:t>W końcu</w:t>
      </w:r>
      <w:r w:rsidR="004F69EF">
        <w:rPr>
          <w:rFonts w:cstheme="minorHAnsi"/>
          <w:sz w:val="24"/>
          <w:szCs w:val="24"/>
        </w:rPr>
        <w:t>,</w:t>
      </w:r>
      <w:r>
        <w:rPr>
          <w:rFonts w:cstheme="minorHAnsi"/>
          <w:sz w:val="24"/>
          <w:szCs w:val="24"/>
        </w:rPr>
        <w:t xml:space="preserve"> </w:t>
      </w:r>
      <w:r w:rsidR="00E5760E" w:rsidRPr="00E85239">
        <w:rPr>
          <w:rFonts w:cstheme="minorHAnsi"/>
          <w:sz w:val="24"/>
          <w:szCs w:val="24"/>
        </w:rPr>
        <w:t xml:space="preserve">wskazanie w § 33, że nieprzestrzeganie postanowień Regulaminu powoduje odpowiedzialność </w:t>
      </w:r>
      <w:r w:rsidR="004F69EF">
        <w:rPr>
          <w:rFonts w:cstheme="minorHAnsi"/>
          <w:sz w:val="24"/>
          <w:szCs w:val="24"/>
        </w:rPr>
        <w:t>k</w:t>
      </w:r>
      <w:r w:rsidR="00E5760E" w:rsidRPr="00E85239">
        <w:rPr>
          <w:rFonts w:cstheme="minorHAnsi"/>
          <w:sz w:val="24"/>
          <w:szCs w:val="24"/>
        </w:rPr>
        <w:t>arną określoną w ustawie oraz, że postępowanie w tych sprawach prowadzi się</w:t>
      </w:r>
      <w:r w:rsidR="004F69EF">
        <w:rPr>
          <w:rFonts w:cstheme="minorHAnsi"/>
          <w:sz w:val="24"/>
          <w:szCs w:val="24"/>
        </w:rPr>
        <w:t xml:space="preserve"> </w:t>
      </w:r>
      <w:r w:rsidR="00E5760E" w:rsidRPr="00E85239">
        <w:rPr>
          <w:rFonts w:cstheme="minorHAnsi"/>
          <w:sz w:val="24"/>
          <w:szCs w:val="24"/>
        </w:rPr>
        <w:t xml:space="preserve">według przepisów Kodeksu postępowania w sprawach o wykroczenia, nie znajduje upoważnienia ustawowego. Ponadto </w:t>
      </w:r>
      <w:r>
        <w:rPr>
          <w:rFonts w:cstheme="minorHAnsi"/>
          <w:sz w:val="24"/>
          <w:szCs w:val="24"/>
        </w:rPr>
        <w:t>zakres tych zagadnień</w:t>
      </w:r>
      <w:r w:rsidR="00E5760E" w:rsidRPr="00E85239">
        <w:rPr>
          <w:rFonts w:cstheme="minorHAnsi"/>
          <w:sz w:val="24"/>
          <w:szCs w:val="24"/>
        </w:rPr>
        <w:t xml:space="preserve"> podlega wyłącznie</w:t>
      </w:r>
      <w:r w:rsidR="00FF28E9" w:rsidRPr="00E85239">
        <w:rPr>
          <w:rFonts w:cstheme="minorHAnsi"/>
          <w:sz w:val="24"/>
          <w:szCs w:val="24"/>
        </w:rPr>
        <w:t xml:space="preserve"> regulacji ustawowej i nie może być zamieszczany w aktach prawa miejscowego</w:t>
      </w:r>
      <w:r w:rsidR="004F69EF">
        <w:rPr>
          <w:rFonts w:cstheme="minorHAnsi"/>
          <w:sz w:val="24"/>
          <w:szCs w:val="24"/>
        </w:rPr>
        <w:t>.</w:t>
      </w:r>
    </w:p>
    <w:p w:rsidR="002D574B" w:rsidRPr="00E85239" w:rsidRDefault="002D574B" w:rsidP="004F69EF">
      <w:pPr>
        <w:autoSpaceDE w:val="0"/>
        <w:autoSpaceDN w:val="0"/>
        <w:adjustRightInd w:val="0"/>
        <w:spacing w:line="240" w:lineRule="auto"/>
        <w:jc w:val="both"/>
        <w:rPr>
          <w:rFonts w:cstheme="minorHAnsi"/>
          <w:sz w:val="24"/>
          <w:szCs w:val="24"/>
        </w:rPr>
      </w:pPr>
      <w:r w:rsidRPr="00E85239">
        <w:rPr>
          <w:rFonts w:cstheme="minorHAnsi"/>
          <w:sz w:val="24"/>
          <w:szCs w:val="24"/>
        </w:rPr>
        <w:t>W związku z powyższym należy stwierdz</w:t>
      </w:r>
      <w:r w:rsidR="00830AB6" w:rsidRPr="00E85239">
        <w:rPr>
          <w:rFonts w:cstheme="minorHAnsi"/>
          <w:sz w:val="24"/>
          <w:szCs w:val="24"/>
        </w:rPr>
        <w:t xml:space="preserve">ić, że </w:t>
      </w:r>
      <w:r w:rsidR="004F69EF">
        <w:rPr>
          <w:rFonts w:cstheme="minorHAnsi"/>
          <w:sz w:val="24"/>
          <w:szCs w:val="24"/>
        </w:rPr>
        <w:t>badana u</w:t>
      </w:r>
      <w:r w:rsidR="00830AB6" w:rsidRPr="00E85239">
        <w:rPr>
          <w:rFonts w:cstheme="minorHAnsi"/>
          <w:sz w:val="24"/>
          <w:szCs w:val="24"/>
        </w:rPr>
        <w:t>chwała Rady Gminy Potworów</w:t>
      </w:r>
      <w:r w:rsidRPr="00E85239">
        <w:rPr>
          <w:rFonts w:cstheme="minorHAnsi"/>
          <w:sz w:val="24"/>
          <w:szCs w:val="24"/>
        </w:rPr>
        <w:t xml:space="preserve"> </w:t>
      </w:r>
      <w:r w:rsidR="00DB7E69">
        <w:rPr>
          <w:rFonts w:cstheme="minorHAnsi"/>
          <w:sz w:val="24"/>
          <w:szCs w:val="24"/>
        </w:rPr>
        <w:t xml:space="preserve">                  </w:t>
      </w:r>
      <w:r w:rsidRPr="00E85239">
        <w:rPr>
          <w:rFonts w:cstheme="minorHAnsi"/>
          <w:sz w:val="24"/>
          <w:szCs w:val="24"/>
        </w:rPr>
        <w:t>w sposób rażący narusza porządek prawny</w:t>
      </w:r>
      <w:r w:rsidR="004F69EF">
        <w:rPr>
          <w:rFonts w:cstheme="minorHAnsi"/>
          <w:sz w:val="24"/>
          <w:szCs w:val="24"/>
        </w:rPr>
        <w:t>,</w:t>
      </w:r>
      <w:r w:rsidRPr="00E85239">
        <w:rPr>
          <w:rFonts w:cstheme="minorHAnsi"/>
          <w:sz w:val="24"/>
          <w:szCs w:val="24"/>
        </w:rPr>
        <w:t xml:space="preserve"> co czyni rozstrzygnięcie zasadnym .</w:t>
      </w:r>
    </w:p>
    <w:p w:rsidR="002D574B" w:rsidRPr="00E85239" w:rsidRDefault="00B77538" w:rsidP="004F69EF">
      <w:pPr>
        <w:pStyle w:val="Tekstpodstawowywcity"/>
        <w:ind w:firstLine="0"/>
        <w:rPr>
          <w:rFonts w:asciiTheme="minorHAnsi" w:hAnsiTheme="minorHAnsi" w:cstheme="minorHAnsi"/>
          <w:szCs w:val="24"/>
        </w:rPr>
      </w:pPr>
      <w:r>
        <w:rPr>
          <w:rFonts w:asciiTheme="minorHAnsi" w:hAnsiTheme="minorHAnsi" w:cstheme="minorHAnsi"/>
          <w:szCs w:val="24"/>
        </w:rPr>
        <w:tab/>
      </w:r>
      <w:r w:rsidR="002D574B" w:rsidRPr="00E85239">
        <w:rPr>
          <w:rFonts w:asciiTheme="minorHAnsi" w:hAnsiTheme="minorHAnsi" w:cstheme="minorHAnsi"/>
          <w:szCs w:val="24"/>
        </w:rPr>
        <w:t xml:space="preserve">Na niniejsze rozstrzygnięcie nadzorcze </w:t>
      </w:r>
      <w:r w:rsidR="004F69EF">
        <w:rPr>
          <w:rFonts w:asciiTheme="minorHAnsi" w:hAnsiTheme="minorHAnsi" w:cstheme="minorHAnsi"/>
          <w:szCs w:val="24"/>
        </w:rPr>
        <w:t>Gminie</w:t>
      </w:r>
      <w:r w:rsidR="002D574B" w:rsidRPr="00E85239">
        <w:rPr>
          <w:rFonts w:asciiTheme="minorHAnsi" w:hAnsiTheme="minorHAnsi" w:cstheme="minorHAnsi"/>
          <w:szCs w:val="24"/>
        </w:rPr>
        <w:t xml:space="preserve"> przysługuje skarga do Wojewódzkiego Sądu Administracyjnego w Warszawie w terminie 30 dni od daty doręczenia, wnoszona za moim pośrednictwem. </w:t>
      </w:r>
    </w:p>
    <w:p w:rsidR="002D574B" w:rsidRPr="00E85239" w:rsidRDefault="002D574B" w:rsidP="004F69EF">
      <w:pPr>
        <w:spacing w:line="240" w:lineRule="auto"/>
        <w:jc w:val="both"/>
        <w:rPr>
          <w:rFonts w:cstheme="minorHAnsi"/>
          <w:sz w:val="24"/>
          <w:szCs w:val="24"/>
        </w:rPr>
      </w:pPr>
      <w:r w:rsidRPr="00E85239">
        <w:rPr>
          <w:rFonts w:cstheme="minorHAnsi"/>
          <w:sz w:val="24"/>
          <w:szCs w:val="24"/>
        </w:rPr>
        <w:t xml:space="preserve">Informuję, że rozstrzygnięcie nadzorcze wstrzymuje wykonanie uchwały z mocy prawa, </w:t>
      </w:r>
      <w:r w:rsidR="00DB7E69">
        <w:rPr>
          <w:rFonts w:cstheme="minorHAnsi"/>
          <w:sz w:val="24"/>
          <w:szCs w:val="24"/>
        </w:rPr>
        <w:t xml:space="preserve">                </w:t>
      </w:r>
      <w:r w:rsidRPr="00E85239">
        <w:rPr>
          <w:rFonts w:cstheme="minorHAnsi"/>
          <w:sz w:val="24"/>
          <w:szCs w:val="24"/>
        </w:rPr>
        <w:t>z dniem jego doręczenia.</w:t>
      </w:r>
    </w:p>
    <w:p w:rsidR="002D574B" w:rsidRPr="00E85239" w:rsidRDefault="002D574B" w:rsidP="002D574B">
      <w:pPr>
        <w:spacing w:line="360" w:lineRule="auto"/>
        <w:ind w:firstLine="567"/>
        <w:jc w:val="both"/>
        <w:rPr>
          <w:rFonts w:cstheme="minorHAnsi"/>
          <w:sz w:val="24"/>
          <w:szCs w:val="24"/>
        </w:rPr>
      </w:pPr>
    </w:p>
    <w:sectPr w:rsidR="002D574B" w:rsidRPr="00E8523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73BD" w:rsidRDefault="00B873BD" w:rsidP="00D6466C">
      <w:pPr>
        <w:spacing w:after="0" w:line="240" w:lineRule="auto"/>
      </w:pPr>
      <w:r>
        <w:separator/>
      </w:r>
    </w:p>
  </w:endnote>
  <w:endnote w:type="continuationSeparator" w:id="0">
    <w:p w:rsidR="00B873BD" w:rsidRDefault="00B873BD" w:rsidP="00D64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9725660"/>
      <w:docPartObj>
        <w:docPartGallery w:val="Page Numbers (Bottom of Page)"/>
        <w:docPartUnique/>
      </w:docPartObj>
    </w:sdtPr>
    <w:sdtEndPr/>
    <w:sdtContent>
      <w:p w:rsidR="00D6466C" w:rsidRDefault="00D6466C">
        <w:pPr>
          <w:pStyle w:val="Stopka"/>
          <w:jc w:val="right"/>
        </w:pPr>
        <w:r>
          <w:fldChar w:fldCharType="begin"/>
        </w:r>
        <w:r>
          <w:instrText>PAGE   \* MERGEFORMAT</w:instrText>
        </w:r>
        <w:r>
          <w:fldChar w:fldCharType="separate"/>
        </w:r>
        <w:r w:rsidR="00F03A0B">
          <w:rPr>
            <w:noProof/>
          </w:rPr>
          <w:t>7</w:t>
        </w:r>
        <w:r>
          <w:fldChar w:fldCharType="end"/>
        </w:r>
      </w:p>
    </w:sdtContent>
  </w:sdt>
  <w:p w:rsidR="00D6466C" w:rsidRDefault="00D6466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73BD" w:rsidRDefault="00B873BD" w:rsidP="00D6466C">
      <w:pPr>
        <w:spacing w:after="0" w:line="240" w:lineRule="auto"/>
      </w:pPr>
      <w:r>
        <w:separator/>
      </w:r>
    </w:p>
  </w:footnote>
  <w:footnote w:type="continuationSeparator" w:id="0">
    <w:p w:rsidR="00B873BD" w:rsidRDefault="00B873BD" w:rsidP="00D646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B5092"/>
    <w:multiLevelType w:val="hybridMultilevel"/>
    <w:tmpl w:val="1ABE68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04D"/>
    <w:rsid w:val="00015E3C"/>
    <w:rsid w:val="000A3FFA"/>
    <w:rsid w:val="000C6F5E"/>
    <w:rsid w:val="001D4267"/>
    <w:rsid w:val="002247A4"/>
    <w:rsid w:val="002333E6"/>
    <w:rsid w:val="0025430A"/>
    <w:rsid w:val="00260D8C"/>
    <w:rsid w:val="002A30F3"/>
    <w:rsid w:val="002C77C5"/>
    <w:rsid w:val="002D574B"/>
    <w:rsid w:val="00310751"/>
    <w:rsid w:val="00353875"/>
    <w:rsid w:val="00363598"/>
    <w:rsid w:val="00375EF4"/>
    <w:rsid w:val="003F0332"/>
    <w:rsid w:val="00495062"/>
    <w:rsid w:val="004D1B1A"/>
    <w:rsid w:val="004F69EF"/>
    <w:rsid w:val="00513FF7"/>
    <w:rsid w:val="005808E4"/>
    <w:rsid w:val="005A2869"/>
    <w:rsid w:val="005D3697"/>
    <w:rsid w:val="005F2D27"/>
    <w:rsid w:val="00614013"/>
    <w:rsid w:val="0063321A"/>
    <w:rsid w:val="00662FE1"/>
    <w:rsid w:val="00663D54"/>
    <w:rsid w:val="006C0D28"/>
    <w:rsid w:val="006D273E"/>
    <w:rsid w:val="006F0FA2"/>
    <w:rsid w:val="006F30BC"/>
    <w:rsid w:val="0076583A"/>
    <w:rsid w:val="00782796"/>
    <w:rsid w:val="007B0BDF"/>
    <w:rsid w:val="007C780B"/>
    <w:rsid w:val="007F2499"/>
    <w:rsid w:val="00803632"/>
    <w:rsid w:val="00830AB6"/>
    <w:rsid w:val="00841CB6"/>
    <w:rsid w:val="0085606C"/>
    <w:rsid w:val="00865AB4"/>
    <w:rsid w:val="00873751"/>
    <w:rsid w:val="0090212A"/>
    <w:rsid w:val="00913D56"/>
    <w:rsid w:val="00936FDE"/>
    <w:rsid w:val="00952179"/>
    <w:rsid w:val="009810CB"/>
    <w:rsid w:val="009A601D"/>
    <w:rsid w:val="009C52A0"/>
    <w:rsid w:val="009E6FB9"/>
    <w:rsid w:val="00A43A3D"/>
    <w:rsid w:val="00AB222A"/>
    <w:rsid w:val="00AB59FD"/>
    <w:rsid w:val="00AC7030"/>
    <w:rsid w:val="00AF1297"/>
    <w:rsid w:val="00B065FD"/>
    <w:rsid w:val="00B17684"/>
    <w:rsid w:val="00B30B23"/>
    <w:rsid w:val="00B6275B"/>
    <w:rsid w:val="00B77538"/>
    <w:rsid w:val="00B873BD"/>
    <w:rsid w:val="00BE01BE"/>
    <w:rsid w:val="00BF5655"/>
    <w:rsid w:val="00C63010"/>
    <w:rsid w:val="00C85BCA"/>
    <w:rsid w:val="00CF6A9B"/>
    <w:rsid w:val="00D6466C"/>
    <w:rsid w:val="00D8104D"/>
    <w:rsid w:val="00DB00BA"/>
    <w:rsid w:val="00DB7E69"/>
    <w:rsid w:val="00DC5629"/>
    <w:rsid w:val="00E23A5E"/>
    <w:rsid w:val="00E30506"/>
    <w:rsid w:val="00E5760E"/>
    <w:rsid w:val="00E85239"/>
    <w:rsid w:val="00E87CE6"/>
    <w:rsid w:val="00F03A0B"/>
    <w:rsid w:val="00F41A19"/>
    <w:rsid w:val="00F54545"/>
    <w:rsid w:val="00F824FA"/>
    <w:rsid w:val="00F92AB9"/>
    <w:rsid w:val="00FF28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F37D6"/>
  <w15:chartTrackingRefBased/>
  <w15:docId w15:val="{BEC8A7B9-DA16-4508-8E09-9411702D7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8104D"/>
    <w:pPr>
      <w:spacing w:line="254"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2D574B"/>
    <w:pPr>
      <w:spacing w:after="0" w:line="240" w:lineRule="auto"/>
      <w:ind w:firstLine="567"/>
      <w:jc w:val="both"/>
    </w:pPr>
    <w:rPr>
      <w:rFonts w:ascii="Arial" w:eastAsia="Times New Roman" w:hAnsi="Arial" w:cs="Times New Roman"/>
      <w:sz w:val="24"/>
      <w:szCs w:val="20"/>
      <w:lang w:eastAsia="pl-PL"/>
    </w:rPr>
  </w:style>
  <w:style w:type="character" w:customStyle="1" w:styleId="TekstpodstawowywcityZnak">
    <w:name w:val="Tekst podstawowy wcięty Znak"/>
    <w:basedOn w:val="Domylnaczcionkaakapitu"/>
    <w:link w:val="Tekstpodstawowywcity"/>
    <w:rsid w:val="002D574B"/>
    <w:rPr>
      <w:rFonts w:ascii="Arial" w:eastAsia="Times New Roman" w:hAnsi="Arial" w:cs="Times New Roman"/>
      <w:sz w:val="24"/>
      <w:szCs w:val="20"/>
      <w:lang w:eastAsia="pl-PL"/>
    </w:rPr>
  </w:style>
  <w:style w:type="paragraph" w:styleId="Akapitzlist">
    <w:name w:val="List Paragraph"/>
    <w:basedOn w:val="Normalny"/>
    <w:uiPriority w:val="34"/>
    <w:qFormat/>
    <w:rsid w:val="002D574B"/>
    <w:pPr>
      <w:spacing w:after="0" w:line="240" w:lineRule="auto"/>
      <w:ind w:left="720"/>
      <w:contextualSpacing/>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2D57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87CE6"/>
    <w:rPr>
      <w:color w:val="0000FF"/>
      <w:u w:val="single"/>
    </w:rPr>
  </w:style>
  <w:style w:type="paragraph" w:customStyle="1" w:styleId="text-justify">
    <w:name w:val="text-justify"/>
    <w:basedOn w:val="Normalny"/>
    <w:rsid w:val="00865AB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D646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466C"/>
  </w:style>
  <w:style w:type="paragraph" w:styleId="Stopka">
    <w:name w:val="footer"/>
    <w:basedOn w:val="Normalny"/>
    <w:link w:val="StopkaZnak"/>
    <w:uiPriority w:val="99"/>
    <w:unhideWhenUsed/>
    <w:rsid w:val="00D646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4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704052">
      <w:bodyDiv w:val="1"/>
      <w:marLeft w:val="0"/>
      <w:marRight w:val="0"/>
      <w:marTop w:val="0"/>
      <w:marBottom w:val="0"/>
      <w:divBdr>
        <w:top w:val="none" w:sz="0" w:space="0" w:color="auto"/>
        <w:left w:val="none" w:sz="0" w:space="0" w:color="auto"/>
        <w:bottom w:val="none" w:sz="0" w:space="0" w:color="auto"/>
        <w:right w:val="none" w:sz="0" w:space="0" w:color="auto"/>
      </w:divBdr>
    </w:div>
    <w:div w:id="1744141000">
      <w:bodyDiv w:val="1"/>
      <w:marLeft w:val="0"/>
      <w:marRight w:val="0"/>
      <w:marTop w:val="0"/>
      <w:marBottom w:val="0"/>
      <w:divBdr>
        <w:top w:val="none" w:sz="0" w:space="0" w:color="auto"/>
        <w:left w:val="none" w:sz="0" w:space="0" w:color="auto"/>
        <w:bottom w:val="none" w:sz="0" w:space="0" w:color="auto"/>
        <w:right w:val="none" w:sz="0" w:space="0" w:color="auto"/>
      </w:divBdr>
      <w:divsChild>
        <w:div w:id="1852253910">
          <w:marLeft w:val="0"/>
          <w:marRight w:val="0"/>
          <w:marTop w:val="0"/>
          <w:marBottom w:val="90"/>
          <w:divBdr>
            <w:top w:val="none" w:sz="0" w:space="0" w:color="auto"/>
            <w:left w:val="none" w:sz="0" w:space="0" w:color="auto"/>
            <w:bottom w:val="none" w:sz="0" w:space="0" w:color="auto"/>
            <w:right w:val="none" w:sz="0" w:space="0" w:color="auto"/>
          </w:divBdr>
          <w:divsChild>
            <w:div w:id="602877831">
              <w:marLeft w:val="0"/>
              <w:marRight w:val="0"/>
              <w:marTop w:val="0"/>
              <w:marBottom w:val="0"/>
              <w:divBdr>
                <w:top w:val="none" w:sz="0" w:space="0" w:color="auto"/>
                <w:left w:val="none" w:sz="0" w:space="0" w:color="auto"/>
                <w:bottom w:val="none" w:sz="0" w:space="0" w:color="auto"/>
                <w:right w:val="none" w:sz="0" w:space="0" w:color="auto"/>
              </w:divBdr>
              <w:divsChild>
                <w:div w:id="73119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041C5-1BDD-4411-8DB0-EA699132C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3554</Words>
  <Characters>21330</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Napora-Hajnrych</dc:creator>
  <cp:keywords/>
  <dc:description/>
  <cp:lastModifiedBy>Beata Darnowska</cp:lastModifiedBy>
  <cp:revision>2</cp:revision>
  <dcterms:created xsi:type="dcterms:W3CDTF">2020-06-03T12:45:00Z</dcterms:created>
  <dcterms:modified xsi:type="dcterms:W3CDTF">2020-06-03T12:45:00Z</dcterms:modified>
</cp:coreProperties>
</file>