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9A4AF" w14:textId="77777777" w:rsidR="00B57B58" w:rsidRPr="00F36E4B" w:rsidRDefault="00B57B58" w:rsidP="00B57B58">
      <w:pPr>
        <w:pStyle w:val="Style6"/>
        <w:widowControl/>
        <w:spacing w:line="360" w:lineRule="auto"/>
        <w:ind w:right="53" w:firstLine="701"/>
        <w:jc w:val="both"/>
        <w:rPr>
          <w:rStyle w:val="FontStyle20"/>
          <w:sz w:val="22"/>
          <w:szCs w:val="22"/>
          <w:lang w:val="en-GB"/>
        </w:rPr>
      </w:pPr>
      <w:r w:rsidRPr="00F36E4B">
        <w:rPr>
          <w:rStyle w:val="FontStyle20"/>
          <w:sz w:val="22"/>
          <w:szCs w:val="22"/>
          <w:lang w:val="en-GB"/>
        </w:rPr>
        <w:t>Annex 10</w:t>
      </w:r>
    </w:p>
    <w:p w14:paraId="5BCFDA5D" w14:textId="77777777" w:rsidR="00B57B58" w:rsidRPr="00F36E4B" w:rsidRDefault="00B57B58" w:rsidP="00B57B58">
      <w:pPr>
        <w:pStyle w:val="Style6"/>
        <w:widowControl/>
        <w:spacing w:line="360" w:lineRule="auto"/>
        <w:ind w:right="53" w:firstLine="701"/>
        <w:jc w:val="both"/>
        <w:rPr>
          <w:rStyle w:val="FontStyle20"/>
          <w:sz w:val="22"/>
          <w:szCs w:val="22"/>
          <w:lang w:val="en-GB"/>
        </w:rPr>
      </w:pPr>
    </w:p>
    <w:p w14:paraId="4FF90750" w14:textId="77777777" w:rsidR="00B57B58" w:rsidRPr="00F36E4B" w:rsidRDefault="00B57B58" w:rsidP="00B57B58">
      <w:pPr>
        <w:pStyle w:val="Style6"/>
        <w:widowControl/>
        <w:spacing w:line="360" w:lineRule="auto"/>
        <w:ind w:right="53" w:firstLine="701"/>
        <w:jc w:val="both"/>
        <w:rPr>
          <w:rStyle w:val="FontStyle20"/>
          <w:sz w:val="22"/>
          <w:szCs w:val="22"/>
          <w:lang w:val="en-GB"/>
        </w:rPr>
      </w:pPr>
      <w:r w:rsidRPr="00F36E4B">
        <w:rPr>
          <w:rStyle w:val="FontStyle20"/>
          <w:sz w:val="22"/>
          <w:szCs w:val="22"/>
          <w:lang w:val="en-GB"/>
        </w:rPr>
        <w:t>The State Public Prosecutor's Office is overseeing two cases involving acts committed with the use of a stun gun by Police officers:</w:t>
      </w:r>
    </w:p>
    <w:p w14:paraId="1F9A66A0" w14:textId="77777777" w:rsidR="00B57B58" w:rsidRPr="00F36E4B" w:rsidRDefault="00B57B58" w:rsidP="00B57B58">
      <w:pPr>
        <w:pStyle w:val="Style6"/>
        <w:widowControl/>
        <w:spacing w:line="360" w:lineRule="auto"/>
        <w:ind w:right="58" w:firstLine="725"/>
        <w:jc w:val="both"/>
        <w:rPr>
          <w:rStyle w:val="FontStyle22"/>
          <w:sz w:val="22"/>
          <w:szCs w:val="22"/>
          <w:lang w:val="en-GB"/>
        </w:rPr>
      </w:pPr>
      <w:r w:rsidRPr="00F36E4B">
        <w:rPr>
          <w:rStyle w:val="FontStyle20"/>
          <w:sz w:val="22"/>
          <w:szCs w:val="22"/>
          <w:lang w:val="en-GB"/>
        </w:rPr>
        <w:t>1) The District Prosecutor's Office in Tarnobrzeg is conducting proceedings (ref. PO I Ds. 39.2017) against Marcin G., Piotr D., Łukasz U. suspected of acts under Article 247 § 2 of the Penal Code in conjunction with Article 247 § 1 of the Penal Code concurrently with Article 231 § 1 of the Penal Code, concurrently with Article 157 § 2 of the Penal Code in conjunction with Article 11 § 2 of the Penal Code and others. It pertains to the physical and mental ill-treatment of Igor Ch. committed by Police officers in Lublin on 4 June 2017, among others, by using an object designed to incapacitate people through electric energy. The investigation began on 14 June 2017, and on 16 June 2017 the Lublin-Zachód District Court in Lublin, taking into account the prosecutor's requests, applied a preventive measure of pre-trial detention for a period of three months to all suspects. To date, a number of procedural acts have been carried out, notification of the crime has been received from the victim, and then the victim has been questioned as a witness, including by a prosecutor, materials from the ongoing internal investigation proceedings initiated by the Urban Police Headquarters' Control Team in Lublin have been attached, and then the city monitoring and monitoring from the Sobering Station has been secured and inspected. The procedure is of an evolving nature. At present, there is a need to carry out other additional procedural acts aimed at clarifying all the circumstances of the case, which have arisen in the course of the ongoing investigation.</w:t>
      </w:r>
    </w:p>
    <w:p w14:paraId="015FC472" w14:textId="77777777" w:rsidR="004D7759" w:rsidRPr="00F36E4B" w:rsidRDefault="00B57B58" w:rsidP="00AD5518">
      <w:pPr>
        <w:pStyle w:val="Style6"/>
        <w:widowControl/>
        <w:spacing w:line="360" w:lineRule="auto"/>
        <w:ind w:right="19" w:firstLine="691"/>
        <w:jc w:val="both"/>
        <w:rPr>
          <w:sz w:val="22"/>
          <w:szCs w:val="22"/>
          <w:lang w:val="en-GB"/>
        </w:rPr>
      </w:pPr>
      <w:r w:rsidRPr="00F36E4B">
        <w:rPr>
          <w:rStyle w:val="FontStyle20"/>
          <w:sz w:val="22"/>
          <w:szCs w:val="22"/>
          <w:lang w:val="en-GB"/>
        </w:rPr>
        <w:t>2) The District Prosecutor's Office in Poznań is conducting proceedings (ref. PO II Ds. 5.2016) on the negligent homicide of I. S. on 15 M</w:t>
      </w:r>
      <w:bookmarkStart w:id="0" w:name="_GoBack"/>
      <w:bookmarkEnd w:id="0"/>
      <w:r w:rsidRPr="00F36E4B">
        <w:rPr>
          <w:rStyle w:val="FontStyle20"/>
          <w:sz w:val="22"/>
          <w:szCs w:val="22"/>
          <w:lang w:val="en-GB"/>
        </w:rPr>
        <w:t>ay 2016 at the Wrocław-Stare Miasto Police Station, i. e. an act under Article 155 of the Penal Code and Article 231 §1 of the Penal Code in conjunction with Article 11 § 2 of the Penal Code. During the investigation a number of procedural acts were carried out, including the examination of the body at the place where they were discovered, inspection of the police station's rooms and the police car, experimental reconstruction of the scene of the crime conducted on the Market Square in Wrocław and at the police station, interrogation of several dozen witnesses, seizure of numerous objects including: a taser, clothing belonging to the victim and police officers conducting the intervention, mobile phones, equipment recording the Police station's CCTV, audio recording devices. Eleven expert opinions were obtained in various fields, including forensic medicine, physical chemistry, toxicology, genetics, biology, and computer science. Documentation was obtained from inspections carried out by the Police Commander-in-Chief at the Municipal Police Headquarters in Wrocław and others. An opinion in audio forensics has also now been obtained from the "taser X2" device and an expert opinion on tactics and intervention techniques, which will allow a decision to be taken on further action in the case.</w:t>
      </w:r>
    </w:p>
    <w:sectPr w:rsidR="004D7759" w:rsidRPr="00F36E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58"/>
    <w:rsid w:val="004D7759"/>
    <w:rsid w:val="00675FD7"/>
    <w:rsid w:val="006A0067"/>
    <w:rsid w:val="007D141C"/>
    <w:rsid w:val="00AD5518"/>
    <w:rsid w:val="00B57B58"/>
    <w:rsid w:val="00BE3869"/>
    <w:rsid w:val="00F254D9"/>
    <w:rsid w:val="00F36E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99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22">
    <w:name w:val="Font Style22"/>
    <w:uiPriority w:val="99"/>
    <w:rsid w:val="00B57B58"/>
    <w:rPr>
      <w:rFonts w:ascii="Times New Roman" w:hAnsi="Times New Roman" w:cs="Times New Roman"/>
      <w:sz w:val="20"/>
      <w:szCs w:val="20"/>
    </w:rPr>
  </w:style>
  <w:style w:type="paragraph" w:customStyle="1" w:styleId="Style6">
    <w:name w:val="Style6"/>
    <w:basedOn w:val="Normalny"/>
    <w:uiPriority w:val="99"/>
    <w:rsid w:val="00B57B58"/>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20">
    <w:name w:val="Font Style20"/>
    <w:uiPriority w:val="99"/>
    <w:rsid w:val="00B57B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412</Words>
  <Characters>2743</Characters>
  <Application>Microsoft Macintosh Word</Application>
  <DocSecurity>0</DocSecurity>
  <Lines>59</Lines>
  <Paragraphs>26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2017-09-11T13:24:00Z</dcterms:created>
  <dcterms:modified xsi:type="dcterms:W3CDTF">2017-10-13T09:09:00Z</dcterms:modified>
</cp:coreProperties>
</file>